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9D" w:rsidRPr="00DC1ED3" w:rsidRDefault="00A0289D" w:rsidP="00F827AC">
      <w:pPr>
        <w:widowControl w:val="0"/>
        <w:spacing w:before="55" w:after="0" w:line="240" w:lineRule="auto"/>
        <w:ind w:right="7019"/>
        <w:outlineLvl w:val="0"/>
        <w:rPr>
          <w:rFonts w:ascii="Arial" w:eastAsia="Arial" w:hAnsi="Arial" w:cs="Arial"/>
          <w:b/>
          <w:bCs/>
          <w:sz w:val="28"/>
          <w:szCs w:val="28"/>
        </w:rPr>
      </w:pPr>
      <w:bookmarkStart w:id="0" w:name="Board_Ends_#1_-_September_2016.pdf"/>
      <w:bookmarkEnd w:id="0"/>
      <w:r w:rsidRPr="00DC1ED3">
        <w:rPr>
          <w:rFonts w:ascii="Arial" w:eastAsia="Arial" w:hAnsi="Arial" w:cs="Arial"/>
          <w:b/>
          <w:bCs/>
          <w:sz w:val="28"/>
          <w:szCs w:val="28"/>
        </w:rPr>
        <w:t>S</w:t>
      </w:r>
      <w:r w:rsidR="00DC1ED3" w:rsidRPr="00DC1ED3">
        <w:rPr>
          <w:rFonts w:ascii="Arial" w:eastAsia="Arial" w:hAnsi="Arial" w:cs="Arial"/>
          <w:b/>
          <w:bCs/>
          <w:sz w:val="28"/>
          <w:szCs w:val="28"/>
        </w:rPr>
        <w:t>eptember 2020</w:t>
      </w:r>
      <w:r w:rsidRPr="00DC1ED3">
        <w:rPr>
          <w:rFonts w:ascii="Arial" w:eastAsia="Arial" w:hAnsi="Arial" w:cs="Arial"/>
          <w:b/>
          <w:bCs/>
          <w:sz w:val="28"/>
          <w:szCs w:val="28"/>
        </w:rPr>
        <w:t xml:space="preserve"> POLICY TYPE: ENDS</w:t>
      </w:r>
    </w:p>
    <w:p w:rsidR="00A0289D" w:rsidRPr="00DC1ED3" w:rsidRDefault="00A0289D" w:rsidP="00F827AC">
      <w:pPr>
        <w:widowControl w:val="0"/>
        <w:spacing w:after="0" w:line="240" w:lineRule="auto"/>
        <w:ind w:right="103"/>
        <w:rPr>
          <w:rFonts w:ascii="Arial" w:eastAsia="Arial" w:hAnsi="Arial" w:cs="Arial"/>
          <w:b/>
          <w:sz w:val="28"/>
          <w:szCs w:val="28"/>
        </w:rPr>
      </w:pPr>
      <w:r w:rsidRPr="00DC1ED3">
        <w:rPr>
          <w:rFonts w:ascii="Arial" w:eastAsia="Arial" w:hAnsi="Arial" w:cs="Arial"/>
          <w:b/>
          <w:sz w:val="28"/>
          <w:szCs w:val="28"/>
        </w:rPr>
        <w:t>POLICY TITLE: ESSENTIAL SKILLS</w:t>
      </w:r>
    </w:p>
    <w:p w:rsidR="00A0289D" w:rsidRPr="00F361C3" w:rsidRDefault="00A0289D" w:rsidP="00A0289D">
      <w:pPr>
        <w:widowControl w:val="0"/>
        <w:spacing w:before="2" w:after="0" w:line="240" w:lineRule="auto"/>
        <w:rPr>
          <w:rFonts w:ascii="Arial" w:eastAsia="Arial" w:hAnsi="Arial" w:cs="Arial"/>
          <w:b/>
        </w:rPr>
      </w:pPr>
      <w:r w:rsidRPr="00F361C3">
        <w:rPr>
          <w:rFonts w:ascii="Arial" w:eastAsia="Arial" w:hAnsi="Arial" w:cs="Arial"/>
          <w:noProof/>
        </w:rPr>
        <mc:AlternateContent>
          <mc:Choice Requires="wps">
            <w:drawing>
              <wp:anchor distT="0" distB="0" distL="0" distR="0" simplePos="0" relativeHeight="251659264" behindDoc="0" locked="0" layoutInCell="1" allowOverlap="1" wp14:anchorId="0E048E21" wp14:editId="5FCD4833">
                <wp:simplePos x="0" y="0"/>
                <wp:positionH relativeFrom="page">
                  <wp:posOffset>914400</wp:posOffset>
                </wp:positionH>
                <wp:positionV relativeFrom="paragraph">
                  <wp:posOffset>194310</wp:posOffset>
                </wp:positionV>
                <wp:extent cx="5437505" cy="0"/>
                <wp:effectExtent l="9525" t="12065" r="10795" b="1651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158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B8512" id="Straight Connector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3pt" to="500.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VAHgIAADc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" strokeweight=".44081mm">
                <w10:wrap type="topAndBottom" anchorx="page"/>
              </v:line>
            </w:pict>
          </mc:Fallback>
        </mc:AlternateContent>
      </w:r>
    </w:p>
    <w:p w:rsidR="00A0289D" w:rsidRPr="00F361C3" w:rsidRDefault="00A0289D" w:rsidP="00F827AC">
      <w:pPr>
        <w:widowControl w:val="0"/>
        <w:spacing w:after="0" w:line="240" w:lineRule="exact"/>
        <w:ind w:right="103"/>
        <w:outlineLvl w:val="2"/>
        <w:rPr>
          <w:rFonts w:ascii="Arial" w:eastAsia="Arial" w:hAnsi="Arial" w:cs="Arial"/>
          <w:sz w:val="23"/>
          <w:szCs w:val="23"/>
        </w:rPr>
      </w:pPr>
      <w:r w:rsidRPr="00F361C3">
        <w:rPr>
          <w:rFonts w:ascii="Arial" w:eastAsia="Arial" w:hAnsi="Arial" w:cs="Arial"/>
          <w:sz w:val="23"/>
          <w:szCs w:val="23"/>
        </w:rPr>
        <w:t>Students will acquire the skills needed to be successful for the program they are in.</w:t>
      </w:r>
    </w:p>
    <w:p w:rsidR="00A0289D" w:rsidRPr="00F361C3" w:rsidRDefault="00A0289D" w:rsidP="00A0289D">
      <w:pPr>
        <w:widowControl w:val="0"/>
        <w:numPr>
          <w:ilvl w:val="0"/>
          <w:numId w:val="1"/>
        </w:numPr>
        <w:tabs>
          <w:tab w:val="left" w:pos="1253"/>
        </w:tabs>
        <w:spacing w:after="0" w:line="264" w:lineRule="exact"/>
        <w:ind w:hanging="412"/>
        <w:rPr>
          <w:rFonts w:ascii="Arial" w:eastAsia="Arial" w:hAnsi="Arial" w:cs="Arial"/>
          <w:sz w:val="23"/>
        </w:rPr>
      </w:pPr>
      <w:r w:rsidRPr="00F361C3">
        <w:rPr>
          <w:rFonts w:ascii="Arial" w:eastAsia="Arial" w:hAnsi="Arial" w:cs="Arial"/>
          <w:sz w:val="23"/>
        </w:rPr>
        <w:t>Students will have the essential skills to succeed in the</w:t>
      </w:r>
      <w:r w:rsidRPr="00F361C3">
        <w:rPr>
          <w:rFonts w:ascii="Arial" w:eastAsia="Arial" w:hAnsi="Arial" w:cs="Arial"/>
          <w:spacing w:val="-22"/>
          <w:sz w:val="23"/>
        </w:rPr>
        <w:t xml:space="preserve"> </w:t>
      </w:r>
      <w:r w:rsidRPr="00F361C3">
        <w:rPr>
          <w:rFonts w:ascii="Arial" w:eastAsia="Arial" w:hAnsi="Arial" w:cs="Arial"/>
          <w:sz w:val="23"/>
        </w:rPr>
        <w:t>workplace.</w:t>
      </w:r>
    </w:p>
    <w:p w:rsidR="00A0289D" w:rsidRPr="00F361C3" w:rsidRDefault="00A0289D" w:rsidP="00A0289D">
      <w:pPr>
        <w:widowControl w:val="0"/>
        <w:numPr>
          <w:ilvl w:val="0"/>
          <w:numId w:val="1"/>
        </w:numPr>
        <w:tabs>
          <w:tab w:val="left" w:pos="1253"/>
        </w:tabs>
        <w:spacing w:before="2" w:after="0" w:line="264" w:lineRule="exact"/>
        <w:ind w:hanging="412"/>
        <w:rPr>
          <w:rFonts w:ascii="Arial" w:eastAsia="Arial" w:hAnsi="Arial" w:cs="Arial"/>
          <w:sz w:val="23"/>
        </w:rPr>
      </w:pPr>
      <w:r w:rsidRPr="00F361C3">
        <w:rPr>
          <w:rFonts w:ascii="Arial" w:eastAsia="Arial" w:hAnsi="Arial" w:cs="Arial"/>
          <w:sz w:val="23"/>
        </w:rPr>
        <w:t>Students will have the essential skills to lead productive</w:t>
      </w:r>
      <w:r w:rsidRPr="00F361C3">
        <w:rPr>
          <w:rFonts w:ascii="Arial" w:eastAsia="Arial" w:hAnsi="Arial" w:cs="Arial"/>
          <w:spacing w:val="-20"/>
          <w:sz w:val="23"/>
        </w:rPr>
        <w:t xml:space="preserve"> </w:t>
      </w:r>
      <w:r w:rsidRPr="00F361C3">
        <w:rPr>
          <w:rFonts w:ascii="Arial" w:eastAsia="Arial" w:hAnsi="Arial" w:cs="Arial"/>
          <w:sz w:val="23"/>
        </w:rPr>
        <w:t>lives.</w:t>
      </w:r>
    </w:p>
    <w:p w:rsidR="00A0289D" w:rsidRPr="00F361C3" w:rsidRDefault="00A0289D" w:rsidP="00A0289D">
      <w:pPr>
        <w:widowControl w:val="0"/>
        <w:numPr>
          <w:ilvl w:val="0"/>
          <w:numId w:val="1"/>
        </w:numPr>
        <w:tabs>
          <w:tab w:val="left" w:pos="1253"/>
        </w:tabs>
        <w:spacing w:after="0" w:line="264" w:lineRule="exact"/>
        <w:ind w:hanging="412"/>
        <w:rPr>
          <w:rFonts w:ascii="Arial" w:eastAsia="Arial" w:hAnsi="Arial" w:cs="Arial"/>
          <w:sz w:val="23"/>
        </w:rPr>
      </w:pPr>
      <w:r w:rsidRPr="00F361C3">
        <w:rPr>
          <w:rFonts w:ascii="Arial" w:eastAsia="Arial" w:hAnsi="Arial" w:cs="Arial"/>
          <w:sz w:val="23"/>
        </w:rPr>
        <w:t>Students will be provided remediation as</w:t>
      </w:r>
      <w:r w:rsidRPr="00F361C3">
        <w:rPr>
          <w:rFonts w:ascii="Arial" w:eastAsia="Arial" w:hAnsi="Arial" w:cs="Arial"/>
          <w:spacing w:val="-18"/>
          <w:sz w:val="23"/>
        </w:rPr>
        <w:t xml:space="preserve"> </w:t>
      </w:r>
      <w:r w:rsidRPr="00F361C3">
        <w:rPr>
          <w:rFonts w:ascii="Arial" w:eastAsia="Arial" w:hAnsi="Arial" w:cs="Arial"/>
          <w:sz w:val="23"/>
        </w:rPr>
        <w:t>needed.</w:t>
      </w:r>
    </w:p>
    <w:p w:rsidR="00A0289D" w:rsidRPr="00F361C3" w:rsidRDefault="00A0289D" w:rsidP="00A0289D">
      <w:pPr>
        <w:widowControl w:val="0"/>
        <w:spacing w:before="7" w:after="0" w:line="240" w:lineRule="auto"/>
        <w:rPr>
          <w:rFonts w:ascii="Arial" w:eastAsia="Arial" w:hAnsi="Arial" w:cs="Arial"/>
          <w:sz w:val="21"/>
        </w:rPr>
      </w:pPr>
    </w:p>
    <w:p w:rsidR="00A0289D" w:rsidRPr="00F361C3" w:rsidRDefault="00A0289D" w:rsidP="00F827AC">
      <w:pPr>
        <w:widowControl w:val="0"/>
        <w:shd w:val="clear" w:color="auto" w:fill="FFFFFF"/>
        <w:spacing w:after="0" w:line="440" w:lineRule="atLeast"/>
        <w:ind w:right="1070"/>
        <w:outlineLvl w:val="3"/>
        <w:rPr>
          <w:rFonts w:ascii="Arial" w:eastAsia="Times New Roman" w:hAnsi="Arial" w:cs="Arial"/>
          <w:b/>
          <w:bCs/>
          <w:color w:val="000000"/>
        </w:rPr>
      </w:pPr>
      <w:r w:rsidRPr="00F361C3">
        <w:rPr>
          <w:rFonts w:ascii="Arial" w:eastAsia="Times New Roman" w:hAnsi="Arial" w:cs="Arial"/>
          <w:b/>
          <w:bCs/>
          <w:color w:val="000000"/>
        </w:rPr>
        <w:t>Indicator #1: Students will have the essential skills to succeed in the workplace.</w:t>
      </w:r>
    </w:p>
    <w:p w:rsidR="00A0289D" w:rsidRPr="00F361C3" w:rsidRDefault="00A0289D" w:rsidP="00A0289D">
      <w:pPr>
        <w:widowControl w:val="0"/>
        <w:shd w:val="clear" w:color="auto" w:fill="FFFFFF"/>
        <w:spacing w:before="11" w:after="0" w:line="240" w:lineRule="auto"/>
        <w:rPr>
          <w:rFonts w:ascii="Arial" w:eastAsia="Arial" w:hAnsi="Arial" w:cs="Arial"/>
          <w:color w:val="000000"/>
        </w:rPr>
      </w:pPr>
      <w:r w:rsidRPr="00F361C3">
        <w:rPr>
          <w:rFonts w:ascii="Arial" w:eastAsia="Arial" w:hAnsi="Arial" w:cs="Arial"/>
          <w:color w:val="000000"/>
          <w:sz w:val="9"/>
          <w:szCs w:val="9"/>
        </w:rPr>
        <w:t> </w:t>
      </w:r>
    </w:p>
    <w:p w:rsidR="00F827AC" w:rsidRDefault="00A0289D" w:rsidP="00F827AC">
      <w:pPr>
        <w:widowControl w:val="0"/>
        <w:shd w:val="clear" w:color="auto" w:fill="FFFFFF"/>
        <w:spacing w:before="9" w:after="0" w:line="240" w:lineRule="auto"/>
        <w:rPr>
          <w:rFonts w:ascii="Arial" w:eastAsia="Arial" w:hAnsi="Arial" w:cs="Arial"/>
          <w:color w:val="000000"/>
        </w:rPr>
      </w:pPr>
      <w:r w:rsidRPr="00F361C3">
        <w:rPr>
          <w:rFonts w:ascii="Arial" w:eastAsia="Arial" w:hAnsi="Arial" w:cs="Arial"/>
          <w:color w:val="000000"/>
          <w:sz w:val="21"/>
          <w:szCs w:val="21"/>
        </w:rPr>
        <w:t> </w:t>
      </w:r>
    </w:p>
    <w:p w:rsidR="00F827AC" w:rsidRDefault="00A0289D" w:rsidP="00F827AC">
      <w:pPr>
        <w:widowControl w:val="0"/>
        <w:shd w:val="clear" w:color="auto" w:fill="FFFFFF"/>
        <w:spacing w:before="9" w:after="0" w:line="240" w:lineRule="auto"/>
        <w:rPr>
          <w:rFonts w:ascii="Arial" w:eastAsia="Times New Roman" w:hAnsi="Arial" w:cs="Arial"/>
          <w:b/>
          <w:bCs/>
          <w:color w:val="000000"/>
        </w:rPr>
      </w:pPr>
      <w:r w:rsidRPr="00F361C3">
        <w:rPr>
          <w:rFonts w:ascii="Arial" w:eastAsia="Times New Roman" w:hAnsi="Arial" w:cs="Arial"/>
          <w:b/>
          <w:bCs/>
          <w:color w:val="000000"/>
        </w:rPr>
        <w:t>ADULT EDUCATION</w:t>
      </w:r>
    </w:p>
    <w:p w:rsidR="00F827AC" w:rsidRPr="007437A1" w:rsidRDefault="00601357" w:rsidP="00F827AC">
      <w:pPr>
        <w:widowControl w:val="0"/>
        <w:shd w:val="clear" w:color="auto" w:fill="FFFFFF"/>
        <w:spacing w:after="0" w:line="240" w:lineRule="auto"/>
        <w:ind w:right="171"/>
        <w:rPr>
          <w:rFonts w:ascii="Arial" w:eastAsia="Arial" w:hAnsi="Arial" w:cs="Arial"/>
        </w:rPr>
      </w:pPr>
      <w:r w:rsidRPr="007437A1">
        <w:rPr>
          <w:rFonts w:ascii="Arial" w:eastAsia="Arial" w:hAnsi="Arial" w:cs="Arial"/>
        </w:rPr>
        <w:t>One of the first steps to success in the workplace is the attainment of a Ka</w:t>
      </w:r>
      <w:r w:rsidR="00F827AC" w:rsidRPr="007437A1">
        <w:rPr>
          <w:rFonts w:ascii="Arial" w:eastAsia="Arial" w:hAnsi="Arial" w:cs="Arial"/>
        </w:rPr>
        <w:t>nsas State High School Diploma. This credential is recognized as key to employment opportunities, advancement, further educational options and financial incentives.</w:t>
      </w:r>
    </w:p>
    <w:p w:rsidR="00F827AC" w:rsidRPr="007437A1" w:rsidRDefault="00F827AC" w:rsidP="00F827AC">
      <w:pPr>
        <w:widowControl w:val="0"/>
        <w:shd w:val="clear" w:color="auto" w:fill="FFFFFF"/>
        <w:spacing w:after="0" w:line="240" w:lineRule="auto"/>
        <w:ind w:left="120" w:right="171"/>
        <w:rPr>
          <w:rFonts w:ascii="Arial" w:eastAsia="Arial" w:hAnsi="Arial" w:cs="Arial"/>
        </w:rPr>
      </w:pPr>
    </w:p>
    <w:p w:rsidR="00601357" w:rsidRPr="007437A1" w:rsidRDefault="00F827AC" w:rsidP="00F827AC">
      <w:pPr>
        <w:widowControl w:val="0"/>
        <w:shd w:val="clear" w:color="auto" w:fill="FFFFFF"/>
        <w:spacing w:before="9" w:after="0" w:line="240" w:lineRule="auto"/>
        <w:rPr>
          <w:rFonts w:ascii="Arial" w:eastAsia="Arial" w:hAnsi="Arial" w:cs="Arial"/>
        </w:rPr>
      </w:pPr>
      <w:r w:rsidRPr="007437A1">
        <w:rPr>
          <w:rFonts w:ascii="Arial" w:eastAsia="Arial" w:hAnsi="Arial" w:cs="Arial"/>
        </w:rPr>
        <w:t>According to the Lumina Foundation’s study, “A Stronger Nation”, b</w:t>
      </w:r>
      <w:r w:rsidRPr="00F827AC">
        <w:rPr>
          <w:rFonts w:ascii="Arial" w:eastAsia="Times New Roman" w:hAnsi="Arial" w:cs="Arial"/>
        </w:rPr>
        <w:t xml:space="preserve">y 2025, 60 percent of Americans will need some type of high-quality credential beyond high school. </w:t>
      </w:r>
      <w:r w:rsidRPr="007437A1">
        <w:rPr>
          <w:rFonts w:ascii="Arial" w:eastAsia="Times New Roman" w:hAnsi="Arial" w:cs="Arial"/>
          <w:b/>
          <w:bCs/>
        </w:rPr>
        <w:t>Kansas' attainment rate is 52 percent, and the state is working toward its attainment goal of 60 percent by 2020.</w:t>
      </w:r>
    </w:p>
    <w:p w:rsidR="00601357" w:rsidRPr="007437A1" w:rsidRDefault="00601357" w:rsidP="00A0289D">
      <w:pPr>
        <w:widowControl w:val="0"/>
        <w:shd w:val="clear" w:color="auto" w:fill="FFFFFF"/>
        <w:spacing w:after="0" w:line="240" w:lineRule="auto"/>
        <w:ind w:left="120" w:right="171"/>
        <w:rPr>
          <w:rFonts w:ascii="Arial" w:eastAsia="Arial" w:hAnsi="Arial" w:cs="Arial"/>
        </w:rPr>
      </w:pPr>
    </w:p>
    <w:p w:rsidR="00A0289D" w:rsidRPr="007437A1" w:rsidRDefault="00A0289D" w:rsidP="00F827AC">
      <w:pPr>
        <w:widowControl w:val="0"/>
        <w:shd w:val="clear" w:color="auto" w:fill="FFFFFF"/>
        <w:spacing w:after="0" w:line="240" w:lineRule="auto"/>
        <w:ind w:right="171"/>
        <w:rPr>
          <w:rFonts w:ascii="Arial" w:eastAsia="Arial" w:hAnsi="Arial" w:cs="Arial"/>
        </w:rPr>
      </w:pPr>
      <w:r w:rsidRPr="007437A1">
        <w:rPr>
          <w:rFonts w:ascii="Arial" w:eastAsia="Arial" w:hAnsi="Arial" w:cs="Arial"/>
        </w:rPr>
        <w:t xml:space="preserve">Barton offers access to instruction that leads individuals to prepare and potentially earn their Kansas State High School diploma. Students working towards this outcome take the General Educational Development (GED) test. </w:t>
      </w:r>
    </w:p>
    <w:p w:rsidR="00601357" w:rsidRPr="007437A1" w:rsidRDefault="00601357" w:rsidP="00A0289D">
      <w:pPr>
        <w:widowControl w:val="0"/>
        <w:shd w:val="clear" w:color="auto" w:fill="FFFFFF"/>
        <w:spacing w:after="0" w:line="240" w:lineRule="auto"/>
        <w:ind w:left="120" w:right="171"/>
        <w:rPr>
          <w:rFonts w:ascii="Arial" w:eastAsia="Arial" w:hAnsi="Arial" w:cs="Arial"/>
        </w:rPr>
      </w:pPr>
    </w:p>
    <w:p w:rsidR="00A0289D" w:rsidRDefault="00A0289D" w:rsidP="007437A1">
      <w:pPr>
        <w:widowControl w:val="0"/>
        <w:shd w:val="clear" w:color="auto" w:fill="FFFFFF"/>
        <w:spacing w:after="0" w:line="240" w:lineRule="auto"/>
        <w:ind w:right="171"/>
        <w:rPr>
          <w:rFonts w:ascii="Arial" w:eastAsia="Arial" w:hAnsi="Arial" w:cs="Arial"/>
        </w:rPr>
      </w:pPr>
      <w:r w:rsidRPr="007437A1">
        <w:rPr>
          <w:rFonts w:ascii="Arial" w:eastAsia="Arial" w:hAnsi="Arial" w:cs="Arial"/>
        </w:rPr>
        <w:t xml:space="preserve">Presentation:  Coordinator </w:t>
      </w:r>
      <w:r w:rsidR="00F827AC" w:rsidRPr="007437A1">
        <w:rPr>
          <w:rFonts w:ascii="Arial" w:eastAsia="Arial" w:hAnsi="Arial" w:cs="Arial"/>
        </w:rPr>
        <w:t xml:space="preserve">of Adult Education - </w:t>
      </w:r>
      <w:r w:rsidRPr="007437A1">
        <w:rPr>
          <w:rFonts w:ascii="Arial" w:eastAsia="Arial" w:hAnsi="Arial" w:cs="Arial"/>
        </w:rPr>
        <w:t>Matt Connell</w:t>
      </w:r>
    </w:p>
    <w:p w:rsidR="00710F42" w:rsidRDefault="00710F42" w:rsidP="007437A1">
      <w:pPr>
        <w:widowControl w:val="0"/>
        <w:shd w:val="clear" w:color="auto" w:fill="FFFFFF"/>
        <w:spacing w:after="0" w:line="240" w:lineRule="auto"/>
        <w:ind w:right="171"/>
        <w:rPr>
          <w:rFonts w:ascii="Arial" w:eastAsia="Arial" w:hAnsi="Arial" w:cs="Arial"/>
        </w:rPr>
      </w:pPr>
    </w:p>
    <w:p w:rsidR="00853AD1" w:rsidRDefault="00A26F66" w:rsidP="007437A1">
      <w:pPr>
        <w:widowControl w:val="0"/>
        <w:shd w:val="clear" w:color="auto" w:fill="FFFFFF"/>
        <w:spacing w:after="0" w:line="240" w:lineRule="auto"/>
        <w:ind w:right="171"/>
        <w:rPr>
          <w:rFonts w:ascii="Arial" w:eastAsia="Arial" w:hAnsi="Arial" w:cs="Arial"/>
        </w:rPr>
      </w:pPr>
      <w:hyperlink r:id="rId7" w:history="1">
        <w:r w:rsidRPr="00A26F66">
          <w:rPr>
            <w:rStyle w:val="Hyperlink"/>
            <w:rFonts w:ascii="Arial" w:eastAsia="Arial" w:hAnsi="Arial" w:cs="Arial"/>
          </w:rPr>
          <w:t>Center for Adult Education</w:t>
        </w:r>
      </w:hyperlink>
      <w:bookmarkStart w:id="1" w:name="_GoBack"/>
      <w:bookmarkEnd w:id="1"/>
    </w:p>
    <w:p w:rsidR="00A0289D" w:rsidRPr="00F361C3" w:rsidRDefault="00A0289D" w:rsidP="00A0289D">
      <w:pPr>
        <w:widowControl w:val="0"/>
        <w:spacing w:after="0" w:line="240" w:lineRule="auto"/>
        <w:rPr>
          <w:rFonts w:ascii="Arial" w:eastAsia="Arial" w:hAnsi="Arial" w:cs="Arial"/>
        </w:rPr>
      </w:pPr>
    </w:p>
    <w:p w:rsidR="00AD7EB9" w:rsidRPr="00F361C3" w:rsidRDefault="00AD7EB9">
      <w:pPr>
        <w:rPr>
          <w:rFonts w:ascii="Arial" w:hAnsi="Arial" w:cs="Arial"/>
        </w:rPr>
      </w:pPr>
    </w:p>
    <w:p w:rsidR="00A0289D" w:rsidRPr="00F361C3" w:rsidRDefault="00A0289D">
      <w:pPr>
        <w:rPr>
          <w:rFonts w:ascii="Arial" w:hAnsi="Arial" w:cs="Arial"/>
        </w:rPr>
      </w:pPr>
    </w:p>
    <w:p w:rsidR="00A0289D" w:rsidRPr="00F361C3" w:rsidRDefault="00A0289D">
      <w:pPr>
        <w:rPr>
          <w:rFonts w:ascii="Arial" w:hAnsi="Arial" w:cs="Arial"/>
        </w:rPr>
      </w:pPr>
    </w:p>
    <w:p w:rsidR="00A0289D" w:rsidRPr="00F361C3" w:rsidRDefault="00A0289D">
      <w:pPr>
        <w:rPr>
          <w:rFonts w:ascii="Arial" w:hAnsi="Arial" w:cs="Arial"/>
        </w:rPr>
      </w:pPr>
    </w:p>
    <w:p w:rsidR="00A0289D" w:rsidRPr="00F361C3" w:rsidRDefault="00A0289D">
      <w:pPr>
        <w:rPr>
          <w:rFonts w:ascii="Arial" w:hAnsi="Arial" w:cs="Arial"/>
        </w:rPr>
      </w:pPr>
    </w:p>
    <w:p w:rsidR="00A0289D" w:rsidRPr="00F361C3" w:rsidRDefault="00A0289D">
      <w:pPr>
        <w:rPr>
          <w:rFonts w:ascii="Arial" w:hAnsi="Arial" w:cs="Arial"/>
        </w:rPr>
      </w:pPr>
    </w:p>
    <w:p w:rsidR="00A0289D" w:rsidRPr="00F361C3" w:rsidRDefault="00A0289D">
      <w:pPr>
        <w:rPr>
          <w:rFonts w:ascii="Arial" w:hAnsi="Arial" w:cs="Arial"/>
        </w:rPr>
      </w:pPr>
    </w:p>
    <w:p w:rsidR="00A0289D" w:rsidRPr="00F361C3" w:rsidRDefault="00A0289D">
      <w:pPr>
        <w:rPr>
          <w:rFonts w:ascii="Arial" w:hAnsi="Arial" w:cs="Arial"/>
        </w:rPr>
      </w:pPr>
    </w:p>
    <w:p w:rsidR="00A0289D" w:rsidRPr="00F361C3" w:rsidRDefault="00A0289D">
      <w:pPr>
        <w:rPr>
          <w:rFonts w:ascii="Arial" w:hAnsi="Arial" w:cs="Arial"/>
        </w:rPr>
      </w:pPr>
    </w:p>
    <w:p w:rsidR="00A0289D" w:rsidRPr="00F361C3" w:rsidRDefault="00A0289D">
      <w:pPr>
        <w:rPr>
          <w:rFonts w:ascii="Arial" w:hAnsi="Arial" w:cs="Arial"/>
        </w:rPr>
      </w:pPr>
    </w:p>
    <w:p w:rsidR="00A0289D" w:rsidRPr="00F361C3" w:rsidRDefault="00A0289D">
      <w:pPr>
        <w:rPr>
          <w:rFonts w:ascii="Arial" w:hAnsi="Arial" w:cs="Arial"/>
        </w:rPr>
      </w:pPr>
    </w:p>
    <w:p w:rsidR="00A0289D" w:rsidRPr="00F361C3" w:rsidRDefault="00A0289D">
      <w:pPr>
        <w:rPr>
          <w:rFonts w:ascii="Arial" w:hAnsi="Arial" w:cs="Arial"/>
        </w:rPr>
      </w:pPr>
    </w:p>
    <w:p w:rsidR="00A0289D" w:rsidRPr="00F361C3" w:rsidRDefault="00A0289D">
      <w:pPr>
        <w:rPr>
          <w:rFonts w:ascii="Arial" w:hAnsi="Arial" w:cs="Arial"/>
        </w:rPr>
      </w:pPr>
    </w:p>
    <w:p w:rsidR="00777EF3" w:rsidRPr="00F361C3" w:rsidRDefault="00777EF3">
      <w:pPr>
        <w:rPr>
          <w:rFonts w:ascii="Arial" w:hAnsi="Arial" w:cs="Arial"/>
        </w:rPr>
      </w:pPr>
    </w:p>
    <w:p w:rsidR="002A0191" w:rsidRPr="00DC1ED3" w:rsidRDefault="002A0191" w:rsidP="002A0191">
      <w:pPr>
        <w:widowControl w:val="0"/>
        <w:spacing w:before="55" w:after="0" w:line="480" w:lineRule="auto"/>
        <w:ind w:left="120" w:right="884"/>
        <w:outlineLvl w:val="0"/>
        <w:rPr>
          <w:rFonts w:ascii="Arial" w:eastAsia="Arial" w:hAnsi="Arial" w:cs="Arial"/>
          <w:b/>
          <w:bCs/>
        </w:rPr>
      </w:pPr>
      <w:r w:rsidRPr="00DC1ED3">
        <w:rPr>
          <w:rFonts w:ascii="Arial" w:eastAsia="Arial" w:hAnsi="Arial" w:cs="Arial"/>
          <w:b/>
          <w:bCs/>
        </w:rPr>
        <w:t>Indicator #2: Students will have the essential skills to lead productive lives.</w:t>
      </w:r>
      <w:r w:rsidR="00DC1ED3">
        <w:rPr>
          <w:rFonts w:ascii="Arial" w:eastAsia="Arial" w:hAnsi="Arial" w:cs="Arial"/>
          <w:b/>
          <w:bCs/>
        </w:rPr>
        <w:br/>
      </w:r>
      <w:r w:rsidRPr="00DC1ED3">
        <w:rPr>
          <w:rFonts w:ascii="Arial" w:eastAsia="Arial" w:hAnsi="Arial" w:cs="Arial"/>
          <w:b/>
          <w:bCs/>
        </w:rPr>
        <w:lastRenderedPageBreak/>
        <w:t>Presenter Jo Harrington</w:t>
      </w:r>
    </w:p>
    <w:p w:rsidR="00DC1ED3" w:rsidRPr="00DC1ED3" w:rsidRDefault="00DC1ED3" w:rsidP="00DC1ED3">
      <w:pPr>
        <w:ind w:left="119"/>
        <w:rPr>
          <w:rFonts w:ascii="Arial" w:hAnsi="Arial" w:cs="Arial"/>
        </w:rPr>
      </w:pPr>
      <w:r w:rsidRPr="00DC1ED3">
        <w:rPr>
          <w:rFonts w:ascii="Arial" w:hAnsi="Arial" w:cs="Arial"/>
        </w:rPr>
        <w:t>Completion of a Barton Community College degree template will enable students to:</w:t>
      </w:r>
    </w:p>
    <w:p w:rsidR="00DC1ED3" w:rsidRPr="00DC1ED3" w:rsidRDefault="00DC1ED3" w:rsidP="00DC1ED3">
      <w:pPr>
        <w:ind w:left="119"/>
        <w:rPr>
          <w:rFonts w:ascii="Arial" w:hAnsi="Arial" w:cs="Arial"/>
        </w:rPr>
      </w:pPr>
      <w:r w:rsidRPr="00DC1ED3">
        <w:rPr>
          <w:rFonts w:ascii="Arial" w:hAnsi="Arial" w:cs="Arial"/>
          <w:b/>
          <w:bCs/>
        </w:rPr>
        <w:t>Fundamental Outcome 1: Critical Thinking</w:t>
      </w:r>
      <w:r w:rsidRPr="00DC1ED3">
        <w:rPr>
          <w:rFonts w:ascii="Arial" w:hAnsi="Arial" w:cs="Arial"/>
          <w:b/>
          <w:bCs/>
        </w:rPr>
        <w:br/>
      </w:r>
      <w:r w:rsidRPr="00DC1ED3">
        <w:rPr>
          <w:rFonts w:ascii="Arial" w:hAnsi="Arial" w:cs="Arial"/>
        </w:rPr>
        <w:t>Study a given subject critically, including processes to analyze and synthesize important parts of the subject, to ask appropriate and useful questions about the study of this subject, and to solve problems within the subject area.</w:t>
      </w:r>
    </w:p>
    <w:p w:rsidR="00DC1ED3" w:rsidRPr="00DC1ED3" w:rsidRDefault="00DC1ED3" w:rsidP="00DC1ED3">
      <w:pPr>
        <w:ind w:left="119"/>
        <w:rPr>
          <w:rFonts w:ascii="Arial" w:hAnsi="Arial" w:cs="Arial"/>
        </w:rPr>
      </w:pPr>
      <w:r w:rsidRPr="00DC1ED3">
        <w:rPr>
          <w:rFonts w:ascii="Arial" w:hAnsi="Arial" w:cs="Arial"/>
          <w:b/>
          <w:bCs/>
        </w:rPr>
        <w:t>Fundamental Outcome 2: Life-Long Learning</w:t>
      </w:r>
      <w:r w:rsidRPr="00DC1ED3">
        <w:rPr>
          <w:rFonts w:ascii="Arial" w:hAnsi="Arial" w:cs="Arial"/>
          <w:b/>
          <w:bCs/>
        </w:rPr>
        <w:br/>
      </w:r>
      <w:r w:rsidRPr="00DC1ED3">
        <w:rPr>
          <w:rFonts w:ascii="Arial" w:hAnsi="Arial" w:cs="Arial"/>
        </w:rPr>
        <w:t>Relate the relevance of a given subject to the individual student’s life, to develop habits that encourage life-long, responsible, and independent learning, and to apply appropriate and useful knowledge of the values, conventions, and institutions within an academic discipline.</w:t>
      </w:r>
    </w:p>
    <w:p w:rsidR="00DC1ED3" w:rsidRPr="00DC1ED3" w:rsidRDefault="00DC1ED3" w:rsidP="00DC1ED3">
      <w:pPr>
        <w:ind w:left="119"/>
        <w:rPr>
          <w:rFonts w:ascii="Arial" w:hAnsi="Arial" w:cs="Arial"/>
        </w:rPr>
      </w:pPr>
      <w:r w:rsidRPr="00DC1ED3">
        <w:rPr>
          <w:rFonts w:ascii="Arial" w:hAnsi="Arial" w:cs="Arial"/>
          <w:b/>
          <w:bCs/>
        </w:rPr>
        <w:t>Fundamental Outcome 3: Historical Perspective</w:t>
      </w:r>
      <w:r w:rsidRPr="00DC1ED3">
        <w:rPr>
          <w:rFonts w:ascii="Arial" w:hAnsi="Arial" w:cs="Arial"/>
          <w:b/>
          <w:bCs/>
        </w:rPr>
        <w:br/>
      </w:r>
      <w:r w:rsidRPr="00DC1ED3">
        <w:rPr>
          <w:rFonts w:ascii="Arial" w:hAnsi="Arial" w:cs="Arial"/>
        </w:rPr>
        <w:t>Describe how history works, including how historical perspective can strengthen understanding of a given academic subject, and how the history of human endeavor has helped develop that subject.</w:t>
      </w:r>
    </w:p>
    <w:p w:rsidR="00DC1ED3" w:rsidRPr="00DC1ED3" w:rsidRDefault="00DC1ED3" w:rsidP="00DC1ED3">
      <w:pPr>
        <w:ind w:left="119" w:firstLine="1"/>
        <w:rPr>
          <w:rFonts w:ascii="Arial" w:hAnsi="Arial" w:cs="Arial"/>
        </w:rPr>
      </w:pPr>
      <w:r w:rsidRPr="00DC1ED3">
        <w:rPr>
          <w:rFonts w:ascii="Arial" w:hAnsi="Arial" w:cs="Arial"/>
          <w:b/>
          <w:bCs/>
        </w:rPr>
        <w:t>Fundamental Outcome 4: Technological Perspective</w:t>
      </w:r>
      <w:r w:rsidRPr="00DC1ED3">
        <w:rPr>
          <w:rFonts w:ascii="Arial" w:hAnsi="Arial" w:cs="Arial"/>
          <w:b/>
          <w:bCs/>
        </w:rPr>
        <w:br/>
      </w:r>
      <w:r w:rsidRPr="00DC1ED3">
        <w:rPr>
          <w:rFonts w:ascii="Arial" w:hAnsi="Arial" w:cs="Arial"/>
        </w:rPr>
        <w:t>Explain how technologies affect important parts of human life and how information technologies shape the study of a given subject.</w:t>
      </w:r>
    </w:p>
    <w:p w:rsidR="00DC1ED3" w:rsidRPr="00DC1ED3" w:rsidRDefault="00DC1ED3" w:rsidP="00DC1ED3">
      <w:pPr>
        <w:ind w:left="119" w:firstLine="1"/>
        <w:rPr>
          <w:rFonts w:ascii="Arial" w:hAnsi="Arial" w:cs="Arial"/>
        </w:rPr>
      </w:pPr>
      <w:r w:rsidRPr="00DC1ED3">
        <w:rPr>
          <w:rFonts w:ascii="Arial" w:hAnsi="Arial" w:cs="Arial"/>
          <w:b/>
          <w:bCs/>
        </w:rPr>
        <w:t>Fundamental Outcome 5: Cultural Perspective</w:t>
      </w:r>
      <w:r w:rsidRPr="00DC1ED3">
        <w:rPr>
          <w:rFonts w:ascii="Arial" w:hAnsi="Arial" w:cs="Arial"/>
          <w:b/>
          <w:bCs/>
        </w:rPr>
        <w:br/>
      </w:r>
      <w:r w:rsidRPr="00DC1ED3">
        <w:rPr>
          <w:rFonts w:ascii="Arial" w:hAnsi="Arial" w:cs="Arial"/>
        </w:rPr>
        <w:t>Explain how culture develops through various aspects of human endeavor, how culture develops understanding of a given subject, and how a given subject develops within different cultures.</w:t>
      </w:r>
    </w:p>
    <w:p w:rsidR="00DC1ED3" w:rsidRPr="00DC1ED3" w:rsidRDefault="00DC1ED3" w:rsidP="00DC1ED3">
      <w:pPr>
        <w:ind w:left="120"/>
        <w:rPr>
          <w:rFonts w:ascii="Arial" w:hAnsi="Arial" w:cs="Arial"/>
        </w:rPr>
      </w:pPr>
      <w:r w:rsidRPr="00DC1ED3">
        <w:rPr>
          <w:rFonts w:ascii="Arial" w:hAnsi="Arial" w:cs="Arial"/>
        </w:rPr>
        <w:t>Assessment of the fundamental outcomes will serve as an indicator of the essential skills retained by our students and their ability to lead productive lives. To allow for a detailed explanation of the data, the Institutional Assessment data will be presented one at a time rotating each year.</w:t>
      </w:r>
    </w:p>
    <w:p w:rsidR="00DC1ED3" w:rsidRPr="00DC1ED3" w:rsidRDefault="00DC1ED3" w:rsidP="00DC1ED3">
      <w:pPr>
        <w:ind w:left="120"/>
        <w:rPr>
          <w:rFonts w:ascii="Arial" w:hAnsi="Arial" w:cs="Arial"/>
        </w:rPr>
      </w:pPr>
      <w:r w:rsidRPr="00DC1ED3">
        <w:rPr>
          <w:rFonts w:ascii="Arial" w:hAnsi="Arial" w:cs="Arial"/>
        </w:rPr>
        <w:t>This year, we will discuss fundamental outcome three. This outcome again deals with the expectation that students can describe how historical perspective can strengthen the understanding of a given academic subject, and how the history of human endeavor has helped develop that subject.  Assessing the fundamental outcomes takes advantage of the course assessments in place at Barton. Course assessments ask faculty to assess the competencies or learning objectives of their courses.  </w:t>
      </w:r>
    </w:p>
    <w:p w:rsidR="00DC1ED3" w:rsidRPr="00DC1ED3" w:rsidRDefault="00DC1ED3" w:rsidP="00DC1ED3">
      <w:pPr>
        <w:ind w:left="120"/>
        <w:rPr>
          <w:rFonts w:ascii="Arial" w:hAnsi="Arial" w:cs="Arial"/>
        </w:rPr>
      </w:pPr>
      <w:r w:rsidRPr="00DC1ED3">
        <w:rPr>
          <w:rFonts w:ascii="Arial" w:hAnsi="Arial" w:cs="Arial"/>
        </w:rPr>
        <w:t>A benchmark of 70% is used and as shown, all fundamental outcomes are currently above this mark for 2020.</w:t>
      </w:r>
    </w:p>
    <w:p w:rsidR="00DC1ED3" w:rsidRPr="00DC1ED3" w:rsidRDefault="00DC1ED3" w:rsidP="00DC1ED3">
      <w:pPr>
        <w:ind w:firstLine="120"/>
        <w:rPr>
          <w:rFonts w:ascii="Arial" w:hAnsi="Arial" w:cs="Arial"/>
          <w:b/>
          <w:bCs/>
        </w:rPr>
      </w:pPr>
      <w:r w:rsidRPr="00DC1ED3">
        <w:rPr>
          <w:rFonts w:ascii="Arial" w:hAnsi="Arial" w:cs="Arial"/>
          <w:b/>
          <w:bCs/>
        </w:rPr>
        <w:t>Percentage of correct responses on outcome/course assessments</w:t>
      </w:r>
    </w:p>
    <w:tbl>
      <w:tblPr>
        <w:tblW w:w="6090" w:type="dxa"/>
        <w:tblCellMar>
          <w:left w:w="0" w:type="dxa"/>
          <w:right w:w="0" w:type="dxa"/>
        </w:tblCellMar>
        <w:tblLook w:val="04A0" w:firstRow="1" w:lastRow="0" w:firstColumn="1" w:lastColumn="0" w:noHBand="0" w:noVBand="1"/>
      </w:tblPr>
      <w:tblGrid>
        <w:gridCol w:w="1290"/>
        <w:gridCol w:w="960"/>
        <w:gridCol w:w="960"/>
        <w:gridCol w:w="960"/>
        <w:gridCol w:w="960"/>
        <w:gridCol w:w="960"/>
      </w:tblGrid>
      <w:tr w:rsidR="00DC1ED3" w:rsidRPr="00DC1ED3" w:rsidTr="00DC1ED3">
        <w:trPr>
          <w:trHeight w:val="300"/>
        </w:trPr>
        <w:tc>
          <w:tcPr>
            <w:tcW w:w="1290" w:type="dxa"/>
            <w:tcBorders>
              <w:top w:val="single" w:sz="8" w:space="0" w:color="A5A5A5"/>
              <w:left w:val="single" w:sz="8" w:space="0" w:color="A5A5A5"/>
              <w:bottom w:val="single" w:sz="8" w:space="0" w:color="A5A5A5"/>
              <w:right w:val="nil"/>
            </w:tcBorders>
            <w:shd w:val="clear" w:color="auto" w:fill="A5A5A5"/>
            <w:noWrap/>
            <w:tcMar>
              <w:top w:w="0" w:type="dxa"/>
              <w:left w:w="108" w:type="dxa"/>
              <w:bottom w:w="0" w:type="dxa"/>
              <w:right w:w="108" w:type="dxa"/>
            </w:tcMar>
            <w:hideMark/>
          </w:tcPr>
          <w:p w:rsidR="00DC1ED3" w:rsidRPr="00DC1ED3" w:rsidRDefault="00DC1ED3">
            <w:pPr>
              <w:rPr>
                <w:rFonts w:ascii="Arial" w:hAnsi="Arial" w:cs="Arial"/>
                <w:b/>
                <w:bCs/>
                <w:color w:val="FFFFFF"/>
              </w:rPr>
            </w:pPr>
            <w:r w:rsidRPr="00DC1ED3">
              <w:rPr>
                <w:rFonts w:ascii="Arial" w:hAnsi="Arial" w:cs="Arial"/>
                <w:b/>
                <w:bCs/>
                <w:color w:val="FFFFFF"/>
              </w:rPr>
              <w:t>Outcome</w:t>
            </w:r>
          </w:p>
        </w:tc>
        <w:tc>
          <w:tcPr>
            <w:tcW w:w="960" w:type="dxa"/>
            <w:tcBorders>
              <w:top w:val="single" w:sz="8" w:space="0" w:color="A5A5A5"/>
              <w:left w:val="nil"/>
              <w:bottom w:val="single" w:sz="8" w:space="0" w:color="A5A5A5"/>
              <w:right w:val="nil"/>
            </w:tcBorders>
            <w:shd w:val="clear" w:color="auto" w:fill="A5A5A5"/>
            <w:noWrap/>
            <w:tcMar>
              <w:top w:w="0" w:type="dxa"/>
              <w:left w:w="108" w:type="dxa"/>
              <w:bottom w:w="0" w:type="dxa"/>
              <w:right w:w="108" w:type="dxa"/>
            </w:tcMar>
            <w:hideMark/>
          </w:tcPr>
          <w:p w:rsidR="00DC1ED3" w:rsidRPr="00DC1ED3" w:rsidRDefault="00DC1ED3">
            <w:pPr>
              <w:jc w:val="center"/>
              <w:rPr>
                <w:rFonts w:ascii="Arial" w:hAnsi="Arial" w:cs="Arial"/>
                <w:b/>
                <w:bCs/>
                <w:color w:val="FFFFFF"/>
              </w:rPr>
            </w:pPr>
            <w:r w:rsidRPr="00DC1ED3">
              <w:rPr>
                <w:rFonts w:ascii="Arial" w:hAnsi="Arial" w:cs="Arial"/>
                <w:b/>
                <w:bCs/>
                <w:color w:val="FFFFFF"/>
              </w:rPr>
              <w:t>2016</w:t>
            </w:r>
          </w:p>
        </w:tc>
        <w:tc>
          <w:tcPr>
            <w:tcW w:w="960" w:type="dxa"/>
            <w:tcBorders>
              <w:top w:val="single" w:sz="8" w:space="0" w:color="A5A5A5"/>
              <w:left w:val="nil"/>
              <w:bottom w:val="single" w:sz="8" w:space="0" w:color="A5A5A5"/>
              <w:right w:val="nil"/>
            </w:tcBorders>
            <w:shd w:val="clear" w:color="auto" w:fill="A5A5A5"/>
            <w:noWrap/>
            <w:tcMar>
              <w:top w:w="0" w:type="dxa"/>
              <w:left w:w="108" w:type="dxa"/>
              <w:bottom w:w="0" w:type="dxa"/>
              <w:right w:w="108" w:type="dxa"/>
            </w:tcMar>
            <w:hideMark/>
          </w:tcPr>
          <w:p w:rsidR="00DC1ED3" w:rsidRPr="00DC1ED3" w:rsidRDefault="00DC1ED3">
            <w:pPr>
              <w:jc w:val="center"/>
              <w:rPr>
                <w:rFonts w:ascii="Arial" w:hAnsi="Arial" w:cs="Arial"/>
                <w:b/>
                <w:bCs/>
                <w:color w:val="FFFFFF"/>
              </w:rPr>
            </w:pPr>
            <w:r w:rsidRPr="00DC1ED3">
              <w:rPr>
                <w:rFonts w:ascii="Arial" w:hAnsi="Arial" w:cs="Arial"/>
                <w:b/>
                <w:bCs/>
                <w:color w:val="FFFFFF"/>
              </w:rPr>
              <w:t>2017</w:t>
            </w:r>
          </w:p>
        </w:tc>
        <w:tc>
          <w:tcPr>
            <w:tcW w:w="960" w:type="dxa"/>
            <w:tcBorders>
              <w:top w:val="single" w:sz="8" w:space="0" w:color="A5A5A5"/>
              <w:left w:val="nil"/>
              <w:bottom w:val="single" w:sz="8" w:space="0" w:color="A5A5A5"/>
              <w:right w:val="nil"/>
            </w:tcBorders>
            <w:shd w:val="clear" w:color="auto" w:fill="A5A5A5"/>
            <w:noWrap/>
            <w:tcMar>
              <w:top w:w="0" w:type="dxa"/>
              <w:left w:w="108" w:type="dxa"/>
              <w:bottom w:w="0" w:type="dxa"/>
              <w:right w:w="108" w:type="dxa"/>
            </w:tcMar>
            <w:hideMark/>
          </w:tcPr>
          <w:p w:rsidR="00DC1ED3" w:rsidRPr="00DC1ED3" w:rsidRDefault="00DC1ED3">
            <w:pPr>
              <w:jc w:val="center"/>
              <w:rPr>
                <w:rFonts w:ascii="Arial" w:hAnsi="Arial" w:cs="Arial"/>
                <w:b/>
                <w:bCs/>
                <w:color w:val="FFFFFF"/>
              </w:rPr>
            </w:pPr>
            <w:r w:rsidRPr="00DC1ED3">
              <w:rPr>
                <w:rFonts w:ascii="Arial" w:hAnsi="Arial" w:cs="Arial"/>
                <w:b/>
                <w:bCs/>
                <w:color w:val="FFFFFF"/>
              </w:rPr>
              <w:t>2018</w:t>
            </w:r>
          </w:p>
        </w:tc>
        <w:tc>
          <w:tcPr>
            <w:tcW w:w="960" w:type="dxa"/>
            <w:tcBorders>
              <w:top w:val="single" w:sz="8" w:space="0" w:color="A5A5A5"/>
              <w:left w:val="nil"/>
              <w:bottom w:val="single" w:sz="8" w:space="0" w:color="A5A5A5"/>
              <w:right w:val="nil"/>
            </w:tcBorders>
            <w:shd w:val="clear" w:color="auto" w:fill="A5A5A5"/>
            <w:noWrap/>
            <w:tcMar>
              <w:top w:w="0" w:type="dxa"/>
              <w:left w:w="108" w:type="dxa"/>
              <w:bottom w:w="0" w:type="dxa"/>
              <w:right w:w="108" w:type="dxa"/>
            </w:tcMar>
            <w:hideMark/>
          </w:tcPr>
          <w:p w:rsidR="00DC1ED3" w:rsidRPr="00DC1ED3" w:rsidRDefault="00DC1ED3">
            <w:pPr>
              <w:jc w:val="center"/>
              <w:rPr>
                <w:rFonts w:ascii="Arial" w:hAnsi="Arial" w:cs="Arial"/>
                <w:b/>
                <w:bCs/>
                <w:color w:val="FFFFFF"/>
              </w:rPr>
            </w:pPr>
            <w:r w:rsidRPr="00DC1ED3">
              <w:rPr>
                <w:rFonts w:ascii="Arial" w:hAnsi="Arial" w:cs="Arial"/>
                <w:b/>
                <w:bCs/>
                <w:color w:val="FFFFFF"/>
              </w:rPr>
              <w:t>2019</w:t>
            </w:r>
          </w:p>
        </w:tc>
        <w:tc>
          <w:tcPr>
            <w:tcW w:w="960" w:type="dxa"/>
            <w:tcBorders>
              <w:top w:val="single" w:sz="8" w:space="0" w:color="A5A5A5"/>
              <w:left w:val="nil"/>
              <w:bottom w:val="single" w:sz="8" w:space="0" w:color="A5A5A5"/>
              <w:right w:val="single" w:sz="8" w:space="0" w:color="A5A5A5"/>
            </w:tcBorders>
            <w:shd w:val="clear" w:color="auto" w:fill="A5A5A5"/>
            <w:noWrap/>
            <w:tcMar>
              <w:top w:w="0" w:type="dxa"/>
              <w:left w:w="108" w:type="dxa"/>
              <w:bottom w:w="0" w:type="dxa"/>
              <w:right w:w="108" w:type="dxa"/>
            </w:tcMar>
            <w:hideMark/>
          </w:tcPr>
          <w:p w:rsidR="00DC1ED3" w:rsidRPr="00DC1ED3" w:rsidRDefault="00DC1ED3">
            <w:pPr>
              <w:jc w:val="center"/>
              <w:rPr>
                <w:rFonts w:ascii="Arial" w:hAnsi="Arial" w:cs="Arial"/>
                <w:b/>
                <w:bCs/>
                <w:color w:val="FFFFFF"/>
              </w:rPr>
            </w:pPr>
            <w:r w:rsidRPr="00DC1ED3">
              <w:rPr>
                <w:rFonts w:ascii="Arial" w:hAnsi="Arial" w:cs="Arial"/>
                <w:b/>
                <w:bCs/>
                <w:color w:val="FFFFFF"/>
              </w:rPr>
              <w:t>2020</w:t>
            </w:r>
          </w:p>
        </w:tc>
      </w:tr>
      <w:tr w:rsidR="00DC1ED3" w:rsidRPr="00DC1ED3" w:rsidTr="00DC1ED3">
        <w:trPr>
          <w:trHeight w:val="300"/>
        </w:trPr>
        <w:tc>
          <w:tcPr>
            <w:tcW w:w="1290"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rPr>
                <w:rFonts w:ascii="Arial" w:hAnsi="Arial" w:cs="Arial"/>
                <w:b/>
                <w:bCs/>
                <w:color w:val="000000"/>
              </w:rPr>
            </w:pPr>
            <w:r w:rsidRPr="00DC1ED3">
              <w:rPr>
                <w:rFonts w:ascii="Arial" w:hAnsi="Arial" w:cs="Arial"/>
                <w:b/>
                <w:bCs/>
                <w:color w:val="000000"/>
              </w:rPr>
              <w:t>F-1</w:t>
            </w:r>
          </w:p>
        </w:tc>
        <w:tc>
          <w:tcPr>
            <w:tcW w:w="960"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83%</w:t>
            </w:r>
          </w:p>
        </w:tc>
        <w:tc>
          <w:tcPr>
            <w:tcW w:w="960"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81%</w:t>
            </w:r>
          </w:p>
        </w:tc>
        <w:tc>
          <w:tcPr>
            <w:tcW w:w="960"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76%</w:t>
            </w:r>
          </w:p>
        </w:tc>
        <w:tc>
          <w:tcPr>
            <w:tcW w:w="960"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81%</w:t>
            </w:r>
          </w:p>
        </w:tc>
        <w:tc>
          <w:tcPr>
            <w:tcW w:w="960"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79%</w:t>
            </w:r>
          </w:p>
        </w:tc>
      </w:tr>
      <w:tr w:rsidR="00DC1ED3" w:rsidRPr="00DC1ED3" w:rsidTr="00DC1ED3">
        <w:trPr>
          <w:trHeight w:val="300"/>
        </w:trPr>
        <w:tc>
          <w:tcPr>
            <w:tcW w:w="1290"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rPr>
                <w:rFonts w:ascii="Arial" w:hAnsi="Arial" w:cs="Arial"/>
                <w:b/>
                <w:bCs/>
                <w:color w:val="000000"/>
              </w:rPr>
            </w:pPr>
            <w:r w:rsidRPr="00DC1ED3">
              <w:rPr>
                <w:rFonts w:ascii="Arial" w:hAnsi="Arial" w:cs="Arial"/>
                <w:b/>
                <w:bCs/>
                <w:color w:val="000000"/>
              </w:rPr>
              <w:t>F-2</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77%</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76%</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76%</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64%</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72%</w:t>
            </w:r>
          </w:p>
        </w:tc>
      </w:tr>
      <w:tr w:rsidR="00DC1ED3" w:rsidRPr="00DC1ED3" w:rsidTr="00DC1ED3">
        <w:trPr>
          <w:trHeight w:val="300"/>
        </w:trPr>
        <w:tc>
          <w:tcPr>
            <w:tcW w:w="1290"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rPr>
                <w:rFonts w:ascii="Arial" w:hAnsi="Arial" w:cs="Arial"/>
                <w:b/>
                <w:bCs/>
                <w:color w:val="000000"/>
              </w:rPr>
            </w:pPr>
            <w:r w:rsidRPr="00DC1ED3">
              <w:rPr>
                <w:rFonts w:ascii="Arial" w:hAnsi="Arial" w:cs="Arial"/>
                <w:b/>
                <w:bCs/>
                <w:color w:val="000000"/>
              </w:rPr>
              <w:t>F-3</w:t>
            </w:r>
          </w:p>
        </w:tc>
        <w:tc>
          <w:tcPr>
            <w:tcW w:w="960"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79%</w:t>
            </w:r>
          </w:p>
        </w:tc>
        <w:tc>
          <w:tcPr>
            <w:tcW w:w="960"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75%</w:t>
            </w:r>
          </w:p>
        </w:tc>
        <w:tc>
          <w:tcPr>
            <w:tcW w:w="960"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71%</w:t>
            </w:r>
          </w:p>
        </w:tc>
        <w:tc>
          <w:tcPr>
            <w:tcW w:w="960"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73%</w:t>
            </w:r>
          </w:p>
        </w:tc>
        <w:tc>
          <w:tcPr>
            <w:tcW w:w="960"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73%</w:t>
            </w:r>
          </w:p>
        </w:tc>
      </w:tr>
      <w:tr w:rsidR="00DC1ED3" w:rsidRPr="00DC1ED3" w:rsidTr="00DC1ED3">
        <w:trPr>
          <w:trHeight w:val="300"/>
        </w:trPr>
        <w:tc>
          <w:tcPr>
            <w:tcW w:w="1290"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rPr>
                <w:rFonts w:ascii="Arial" w:hAnsi="Arial" w:cs="Arial"/>
                <w:b/>
                <w:bCs/>
                <w:color w:val="000000"/>
              </w:rPr>
            </w:pPr>
            <w:r w:rsidRPr="00DC1ED3">
              <w:rPr>
                <w:rFonts w:ascii="Arial" w:hAnsi="Arial" w:cs="Arial"/>
                <w:b/>
                <w:bCs/>
                <w:color w:val="000000"/>
              </w:rPr>
              <w:t>F-4</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76%</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78%</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82%</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84%</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82%</w:t>
            </w:r>
          </w:p>
        </w:tc>
      </w:tr>
      <w:tr w:rsidR="00DC1ED3" w:rsidRPr="00DC1ED3" w:rsidTr="00DC1ED3">
        <w:trPr>
          <w:trHeight w:val="300"/>
        </w:trPr>
        <w:tc>
          <w:tcPr>
            <w:tcW w:w="1290" w:type="dxa"/>
            <w:tcBorders>
              <w:top w:val="nil"/>
              <w:left w:val="single" w:sz="8" w:space="0" w:color="C9C9C9"/>
              <w:bottom w:val="double" w:sz="4"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rPr>
                <w:rFonts w:ascii="Arial" w:hAnsi="Arial" w:cs="Arial"/>
                <w:b/>
                <w:bCs/>
                <w:color w:val="000000"/>
              </w:rPr>
            </w:pPr>
            <w:r w:rsidRPr="00DC1ED3">
              <w:rPr>
                <w:rFonts w:ascii="Arial" w:hAnsi="Arial" w:cs="Arial"/>
                <w:b/>
                <w:bCs/>
                <w:color w:val="000000"/>
              </w:rPr>
              <w:t>F-5</w:t>
            </w:r>
          </w:p>
        </w:tc>
        <w:tc>
          <w:tcPr>
            <w:tcW w:w="960" w:type="dxa"/>
            <w:tcBorders>
              <w:top w:val="nil"/>
              <w:left w:val="nil"/>
              <w:bottom w:val="double" w:sz="4"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77%</w:t>
            </w:r>
          </w:p>
        </w:tc>
        <w:tc>
          <w:tcPr>
            <w:tcW w:w="960" w:type="dxa"/>
            <w:tcBorders>
              <w:top w:val="nil"/>
              <w:left w:val="nil"/>
              <w:bottom w:val="double" w:sz="4"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77%</w:t>
            </w:r>
          </w:p>
        </w:tc>
        <w:tc>
          <w:tcPr>
            <w:tcW w:w="960" w:type="dxa"/>
            <w:tcBorders>
              <w:top w:val="nil"/>
              <w:left w:val="nil"/>
              <w:bottom w:val="double" w:sz="4"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80%</w:t>
            </w:r>
          </w:p>
        </w:tc>
        <w:tc>
          <w:tcPr>
            <w:tcW w:w="960" w:type="dxa"/>
            <w:tcBorders>
              <w:top w:val="nil"/>
              <w:left w:val="nil"/>
              <w:bottom w:val="double" w:sz="4"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80%</w:t>
            </w:r>
          </w:p>
        </w:tc>
        <w:tc>
          <w:tcPr>
            <w:tcW w:w="960" w:type="dxa"/>
            <w:tcBorders>
              <w:top w:val="nil"/>
              <w:left w:val="nil"/>
              <w:bottom w:val="double" w:sz="4" w:space="0" w:color="C9C9C9"/>
              <w:right w:val="single" w:sz="8" w:space="0" w:color="C9C9C9"/>
            </w:tcBorders>
            <w:shd w:val="clear" w:color="auto" w:fill="EDEDED"/>
            <w:noWrap/>
            <w:tcMar>
              <w:top w:w="0" w:type="dxa"/>
              <w:left w:w="108" w:type="dxa"/>
              <w:bottom w:w="0" w:type="dxa"/>
              <w:right w:w="108" w:type="dxa"/>
            </w:tcMar>
            <w:hideMark/>
          </w:tcPr>
          <w:p w:rsidR="00DC1ED3" w:rsidRPr="00DC1ED3" w:rsidRDefault="00DC1ED3">
            <w:pPr>
              <w:jc w:val="center"/>
              <w:rPr>
                <w:rFonts w:ascii="Arial" w:hAnsi="Arial" w:cs="Arial"/>
                <w:color w:val="000000"/>
              </w:rPr>
            </w:pPr>
            <w:r w:rsidRPr="00DC1ED3">
              <w:rPr>
                <w:rFonts w:ascii="Arial" w:hAnsi="Arial" w:cs="Arial"/>
                <w:color w:val="000000"/>
              </w:rPr>
              <w:t>76%</w:t>
            </w:r>
          </w:p>
        </w:tc>
      </w:tr>
      <w:tr w:rsidR="00DC1ED3" w:rsidRPr="00DC1ED3" w:rsidTr="00DC1ED3">
        <w:trPr>
          <w:trHeight w:val="300"/>
        </w:trPr>
        <w:tc>
          <w:tcPr>
            <w:tcW w:w="1290"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rPr>
                <w:rFonts w:ascii="Arial" w:hAnsi="Arial" w:cs="Arial"/>
                <w:b/>
                <w:bCs/>
                <w:color w:val="000000"/>
              </w:rPr>
            </w:pPr>
            <w:r w:rsidRPr="00DC1ED3">
              <w:rPr>
                <w:rFonts w:ascii="Arial" w:hAnsi="Arial" w:cs="Arial"/>
                <w:b/>
                <w:bCs/>
                <w:color w:val="000000"/>
              </w:rPr>
              <w:t>OVERALL</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b/>
                <w:bCs/>
                <w:color w:val="000000"/>
              </w:rPr>
            </w:pPr>
            <w:r w:rsidRPr="00DC1ED3">
              <w:rPr>
                <w:rFonts w:ascii="Arial" w:hAnsi="Arial" w:cs="Arial"/>
                <w:b/>
                <w:bCs/>
                <w:color w:val="000000"/>
              </w:rPr>
              <w:t>79%</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b/>
                <w:bCs/>
                <w:color w:val="000000"/>
              </w:rPr>
            </w:pPr>
            <w:r w:rsidRPr="00DC1ED3">
              <w:rPr>
                <w:rFonts w:ascii="Arial" w:hAnsi="Arial" w:cs="Arial"/>
                <w:b/>
                <w:bCs/>
                <w:color w:val="000000"/>
              </w:rPr>
              <w:t>78%</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b/>
                <w:bCs/>
                <w:color w:val="000000"/>
              </w:rPr>
            </w:pPr>
            <w:r w:rsidRPr="00DC1ED3">
              <w:rPr>
                <w:rFonts w:ascii="Arial" w:hAnsi="Arial" w:cs="Arial"/>
                <w:b/>
                <w:bCs/>
                <w:color w:val="000000"/>
              </w:rPr>
              <w:t>76%</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b/>
                <w:bCs/>
                <w:color w:val="000000"/>
              </w:rPr>
            </w:pPr>
            <w:r w:rsidRPr="00DC1ED3">
              <w:rPr>
                <w:rFonts w:ascii="Arial" w:hAnsi="Arial" w:cs="Arial"/>
                <w:b/>
                <w:bCs/>
                <w:color w:val="000000"/>
              </w:rPr>
              <w:t>75%</w:t>
            </w:r>
          </w:p>
        </w:tc>
        <w:tc>
          <w:tcPr>
            <w:tcW w:w="960" w:type="dxa"/>
            <w:tcBorders>
              <w:top w:val="nil"/>
              <w:left w:val="nil"/>
              <w:bottom w:val="single" w:sz="8" w:space="0" w:color="C9C9C9"/>
              <w:right w:val="single" w:sz="8" w:space="0" w:color="C9C9C9"/>
            </w:tcBorders>
            <w:noWrap/>
            <w:tcMar>
              <w:top w:w="0" w:type="dxa"/>
              <w:left w:w="108" w:type="dxa"/>
              <w:bottom w:w="0" w:type="dxa"/>
              <w:right w:w="108" w:type="dxa"/>
            </w:tcMar>
            <w:hideMark/>
          </w:tcPr>
          <w:p w:rsidR="00DC1ED3" w:rsidRPr="00DC1ED3" w:rsidRDefault="00DC1ED3">
            <w:pPr>
              <w:jc w:val="center"/>
              <w:rPr>
                <w:rFonts w:ascii="Arial" w:hAnsi="Arial" w:cs="Arial"/>
                <w:b/>
                <w:bCs/>
                <w:color w:val="000000"/>
              </w:rPr>
            </w:pPr>
            <w:r w:rsidRPr="00DC1ED3">
              <w:rPr>
                <w:rFonts w:ascii="Arial" w:hAnsi="Arial" w:cs="Arial"/>
                <w:b/>
                <w:bCs/>
                <w:color w:val="000000"/>
              </w:rPr>
              <w:t>76%</w:t>
            </w:r>
          </w:p>
        </w:tc>
      </w:tr>
    </w:tbl>
    <w:p w:rsidR="00DC1ED3" w:rsidRPr="00DC1ED3" w:rsidRDefault="00DC1ED3" w:rsidP="00DC1ED3">
      <w:pPr>
        <w:rPr>
          <w:rFonts w:ascii="Arial" w:hAnsi="Arial" w:cs="Arial"/>
          <w:i/>
          <w:iCs/>
        </w:rPr>
      </w:pPr>
      <w:r w:rsidRPr="00DC1ED3">
        <w:rPr>
          <w:rFonts w:ascii="Arial" w:hAnsi="Arial" w:cs="Arial"/>
          <w:i/>
          <w:iCs/>
        </w:rPr>
        <w:t>*Data up-to-date as of 08/10/2020</w:t>
      </w:r>
    </w:p>
    <w:p w:rsidR="00F361C3" w:rsidRPr="00DC1ED3" w:rsidRDefault="00F361C3" w:rsidP="00491E1F">
      <w:pPr>
        <w:widowControl w:val="0"/>
        <w:spacing w:after="0" w:line="240" w:lineRule="auto"/>
        <w:ind w:left="120"/>
        <w:rPr>
          <w:rFonts w:ascii="Arial" w:eastAsia="Arial" w:hAnsi="Arial" w:cs="Arial"/>
        </w:rPr>
      </w:pPr>
    </w:p>
    <w:p w:rsidR="00F361C3" w:rsidRPr="00F361C3" w:rsidRDefault="00F361C3" w:rsidP="00491E1F">
      <w:pPr>
        <w:widowControl w:val="0"/>
        <w:spacing w:after="0" w:line="240" w:lineRule="auto"/>
        <w:ind w:left="120"/>
        <w:rPr>
          <w:rFonts w:ascii="Arial" w:eastAsia="Arial" w:hAnsi="Arial" w:cs="Arial"/>
          <w:sz w:val="20"/>
        </w:rPr>
      </w:pPr>
    </w:p>
    <w:p w:rsidR="00611289" w:rsidRPr="00711776" w:rsidRDefault="00611289" w:rsidP="00611289">
      <w:pPr>
        <w:rPr>
          <w:b/>
        </w:rPr>
      </w:pPr>
      <w:r w:rsidRPr="00711776">
        <w:rPr>
          <w:b/>
        </w:rPr>
        <w:lastRenderedPageBreak/>
        <w:t>Indicator #3: Students will be provide</w:t>
      </w:r>
      <w:r>
        <w:rPr>
          <w:b/>
        </w:rPr>
        <w:t>d remediation as needed.</w:t>
      </w:r>
      <w:r>
        <w:rPr>
          <w:b/>
        </w:rPr>
        <w:br/>
      </w:r>
      <w:r w:rsidRPr="00711776">
        <w:rPr>
          <w:b/>
        </w:rPr>
        <w:t>Presenter: Brian Howe/Carol Murphy</w:t>
      </w:r>
    </w:p>
    <w:p w:rsidR="00611289" w:rsidRDefault="00611289" w:rsidP="00611289">
      <w:pPr>
        <w:rPr>
          <w:b/>
          <w:sz w:val="28"/>
          <w:szCs w:val="28"/>
        </w:rPr>
      </w:pPr>
      <w:r w:rsidRPr="00711776">
        <w:rPr>
          <w:b/>
          <w:sz w:val="28"/>
          <w:szCs w:val="28"/>
        </w:rPr>
        <w:t>Developmental Monitoring Report</w:t>
      </w:r>
    </w:p>
    <w:p w:rsidR="00611289" w:rsidRDefault="00611289" w:rsidP="00611289">
      <w:pPr>
        <w:rPr>
          <w:b/>
          <w:sz w:val="28"/>
          <w:szCs w:val="28"/>
        </w:rPr>
      </w:pPr>
      <w:r>
        <w:rPr>
          <w:noProof/>
        </w:rPr>
        <w:drawing>
          <wp:inline distT="0" distB="0" distL="0" distR="0" wp14:anchorId="0B843F02" wp14:editId="6B71F27C">
            <wp:extent cx="6572250" cy="3837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79567" cy="3900609"/>
                    </a:xfrm>
                    <a:prstGeom prst="rect">
                      <a:avLst/>
                    </a:prstGeom>
                  </pic:spPr>
                </pic:pic>
              </a:graphicData>
            </a:graphic>
          </wp:inline>
        </w:drawing>
      </w:r>
    </w:p>
    <w:p w:rsidR="00611289" w:rsidRDefault="00611289" w:rsidP="00611289">
      <w:r>
        <w:rPr>
          <w:noProof/>
        </w:rPr>
        <w:drawing>
          <wp:inline distT="0" distB="0" distL="0" distR="0" wp14:anchorId="0D70792F" wp14:editId="2EE5B68C">
            <wp:extent cx="6572250" cy="387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98856" cy="3892157"/>
                    </a:xfrm>
                    <a:prstGeom prst="rect">
                      <a:avLst/>
                    </a:prstGeom>
                  </pic:spPr>
                </pic:pic>
              </a:graphicData>
            </a:graphic>
          </wp:inline>
        </w:drawing>
      </w:r>
    </w:p>
    <w:p w:rsidR="00611289" w:rsidRDefault="00611289" w:rsidP="00611289"/>
    <w:p w:rsidR="00611289" w:rsidRDefault="00611289" w:rsidP="00611289"/>
    <w:p w:rsidR="00611289" w:rsidRDefault="00611289" w:rsidP="00611289">
      <w:pPr>
        <w:rPr>
          <w:b/>
          <w:sz w:val="28"/>
          <w:szCs w:val="28"/>
        </w:rPr>
      </w:pPr>
      <w:r w:rsidRPr="00D515BC">
        <w:rPr>
          <w:b/>
          <w:sz w:val="28"/>
          <w:szCs w:val="28"/>
        </w:rPr>
        <w:t>Developmental Monitoring College Ready</w:t>
      </w:r>
    </w:p>
    <w:p w:rsidR="00611289" w:rsidRDefault="00611289" w:rsidP="00611289">
      <w:pPr>
        <w:rPr>
          <w:b/>
          <w:sz w:val="28"/>
          <w:szCs w:val="28"/>
        </w:rPr>
      </w:pPr>
      <w:r>
        <w:rPr>
          <w:noProof/>
        </w:rPr>
        <w:drawing>
          <wp:inline distT="0" distB="0" distL="0" distR="0" wp14:anchorId="3D98F4B9" wp14:editId="2FF12B35">
            <wp:extent cx="6619240" cy="3800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51024" cy="3818724"/>
                    </a:xfrm>
                    <a:prstGeom prst="rect">
                      <a:avLst/>
                    </a:prstGeom>
                  </pic:spPr>
                </pic:pic>
              </a:graphicData>
            </a:graphic>
          </wp:inline>
        </w:drawing>
      </w:r>
    </w:p>
    <w:p w:rsidR="00611289" w:rsidRDefault="00611289" w:rsidP="00611289">
      <w:r>
        <w:rPr>
          <w:noProof/>
        </w:rPr>
        <w:drawing>
          <wp:inline distT="0" distB="0" distL="0" distR="0" wp14:anchorId="52136D77" wp14:editId="4E5B4692">
            <wp:extent cx="6644084" cy="412432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96415" cy="4156809"/>
                    </a:xfrm>
                    <a:prstGeom prst="rect">
                      <a:avLst/>
                    </a:prstGeom>
                  </pic:spPr>
                </pic:pic>
              </a:graphicData>
            </a:graphic>
          </wp:inline>
        </w:drawing>
      </w:r>
    </w:p>
    <w:sectPr w:rsidR="00611289" w:rsidSect="00DC1ED3">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D45" w:rsidRDefault="00343D45">
      <w:pPr>
        <w:spacing w:after="0" w:line="240" w:lineRule="auto"/>
      </w:pPr>
      <w:r>
        <w:separator/>
      </w:r>
    </w:p>
  </w:endnote>
  <w:endnote w:type="continuationSeparator" w:id="0">
    <w:p w:rsidR="00343D45" w:rsidRDefault="0034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CE" w:rsidRDefault="00DB73D4" w:rsidP="006F60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54CE" w:rsidRDefault="00A26F66" w:rsidP="007C54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CE" w:rsidRDefault="00DB73D4" w:rsidP="006F60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6F66">
      <w:rPr>
        <w:rStyle w:val="PageNumber"/>
        <w:noProof/>
      </w:rPr>
      <w:t>1</w:t>
    </w:r>
    <w:r>
      <w:rPr>
        <w:rStyle w:val="PageNumber"/>
      </w:rPr>
      <w:fldChar w:fldCharType="end"/>
    </w:r>
  </w:p>
  <w:p w:rsidR="007C54CE" w:rsidRDefault="00A26F66" w:rsidP="007C54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D45" w:rsidRDefault="00343D45">
      <w:pPr>
        <w:spacing w:after="0" w:line="240" w:lineRule="auto"/>
      </w:pPr>
      <w:r>
        <w:separator/>
      </w:r>
    </w:p>
  </w:footnote>
  <w:footnote w:type="continuationSeparator" w:id="0">
    <w:p w:rsidR="00343D45" w:rsidRDefault="00343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E06DA"/>
    <w:multiLevelType w:val="hybridMultilevel"/>
    <w:tmpl w:val="31A638C2"/>
    <w:lvl w:ilvl="0" w:tplc="EB303E42">
      <w:start w:val="1"/>
      <w:numFmt w:val="bullet"/>
      <w:lvlText w:val=""/>
      <w:lvlJc w:val="left"/>
      <w:pPr>
        <w:ind w:left="1252" w:hanging="413"/>
      </w:pPr>
      <w:rPr>
        <w:rFonts w:ascii="Wingdings" w:eastAsia="Wingdings" w:hAnsi="Wingdings" w:cs="Wingdings" w:hint="default"/>
        <w:w w:val="100"/>
        <w:sz w:val="23"/>
        <w:szCs w:val="23"/>
      </w:rPr>
    </w:lvl>
    <w:lvl w:ilvl="1" w:tplc="E638AF48">
      <w:start w:val="1"/>
      <w:numFmt w:val="bullet"/>
      <w:lvlText w:val="•"/>
      <w:lvlJc w:val="left"/>
      <w:pPr>
        <w:ind w:left="2090" w:hanging="413"/>
      </w:pPr>
      <w:rPr>
        <w:rFonts w:hint="default"/>
      </w:rPr>
    </w:lvl>
    <w:lvl w:ilvl="2" w:tplc="0D84E018">
      <w:start w:val="1"/>
      <w:numFmt w:val="bullet"/>
      <w:lvlText w:val="•"/>
      <w:lvlJc w:val="left"/>
      <w:pPr>
        <w:ind w:left="2920" w:hanging="413"/>
      </w:pPr>
      <w:rPr>
        <w:rFonts w:hint="default"/>
      </w:rPr>
    </w:lvl>
    <w:lvl w:ilvl="3" w:tplc="825A4944">
      <w:start w:val="1"/>
      <w:numFmt w:val="bullet"/>
      <w:lvlText w:val="•"/>
      <w:lvlJc w:val="left"/>
      <w:pPr>
        <w:ind w:left="3750" w:hanging="413"/>
      </w:pPr>
      <w:rPr>
        <w:rFonts w:hint="default"/>
      </w:rPr>
    </w:lvl>
    <w:lvl w:ilvl="4" w:tplc="0DA4B9FE">
      <w:start w:val="1"/>
      <w:numFmt w:val="bullet"/>
      <w:lvlText w:val="•"/>
      <w:lvlJc w:val="left"/>
      <w:pPr>
        <w:ind w:left="4580" w:hanging="413"/>
      </w:pPr>
      <w:rPr>
        <w:rFonts w:hint="default"/>
      </w:rPr>
    </w:lvl>
    <w:lvl w:ilvl="5" w:tplc="EB34D6EC">
      <w:start w:val="1"/>
      <w:numFmt w:val="bullet"/>
      <w:lvlText w:val="•"/>
      <w:lvlJc w:val="left"/>
      <w:pPr>
        <w:ind w:left="5410" w:hanging="413"/>
      </w:pPr>
      <w:rPr>
        <w:rFonts w:hint="default"/>
      </w:rPr>
    </w:lvl>
    <w:lvl w:ilvl="6" w:tplc="AB3EEE44">
      <w:start w:val="1"/>
      <w:numFmt w:val="bullet"/>
      <w:lvlText w:val="•"/>
      <w:lvlJc w:val="left"/>
      <w:pPr>
        <w:ind w:left="6240" w:hanging="413"/>
      </w:pPr>
      <w:rPr>
        <w:rFonts w:hint="default"/>
      </w:rPr>
    </w:lvl>
    <w:lvl w:ilvl="7" w:tplc="40D0DAC0">
      <w:start w:val="1"/>
      <w:numFmt w:val="bullet"/>
      <w:lvlText w:val="•"/>
      <w:lvlJc w:val="left"/>
      <w:pPr>
        <w:ind w:left="7070" w:hanging="413"/>
      </w:pPr>
      <w:rPr>
        <w:rFonts w:hint="default"/>
      </w:rPr>
    </w:lvl>
    <w:lvl w:ilvl="8" w:tplc="B32629B4">
      <w:start w:val="1"/>
      <w:numFmt w:val="bullet"/>
      <w:lvlText w:val="•"/>
      <w:lvlJc w:val="left"/>
      <w:pPr>
        <w:ind w:left="7900"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9D"/>
    <w:rsid w:val="000F31CD"/>
    <w:rsid w:val="001F512A"/>
    <w:rsid w:val="002A0191"/>
    <w:rsid w:val="002E3B36"/>
    <w:rsid w:val="00313577"/>
    <w:rsid w:val="00343D45"/>
    <w:rsid w:val="004822D5"/>
    <w:rsid w:val="00491E1F"/>
    <w:rsid w:val="004F5776"/>
    <w:rsid w:val="00512879"/>
    <w:rsid w:val="005E7228"/>
    <w:rsid w:val="00601357"/>
    <w:rsid w:val="00611289"/>
    <w:rsid w:val="00640324"/>
    <w:rsid w:val="00710F42"/>
    <w:rsid w:val="007437A1"/>
    <w:rsid w:val="00777EF3"/>
    <w:rsid w:val="00853AD1"/>
    <w:rsid w:val="008703C7"/>
    <w:rsid w:val="00926B39"/>
    <w:rsid w:val="00A0289D"/>
    <w:rsid w:val="00A26F66"/>
    <w:rsid w:val="00A9039A"/>
    <w:rsid w:val="00A92011"/>
    <w:rsid w:val="00AD41EC"/>
    <w:rsid w:val="00AD7EB9"/>
    <w:rsid w:val="00B55EA2"/>
    <w:rsid w:val="00BB3CF3"/>
    <w:rsid w:val="00C9063E"/>
    <w:rsid w:val="00DB73D4"/>
    <w:rsid w:val="00DC1ED3"/>
    <w:rsid w:val="00F361C3"/>
    <w:rsid w:val="00F8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1178"/>
  <w15:chartTrackingRefBased/>
  <w15:docId w15:val="{49C2D32F-F16A-4655-968C-9E09FB54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827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289D"/>
    <w:pPr>
      <w:widowControl w:val="0"/>
      <w:tabs>
        <w:tab w:val="center" w:pos="4680"/>
        <w:tab w:val="right" w:pos="9360"/>
      </w:tabs>
      <w:spacing w:after="0" w:line="240" w:lineRule="auto"/>
    </w:pPr>
    <w:rPr>
      <w:rFonts w:ascii="Arial" w:eastAsia="Arial" w:hAnsi="Arial" w:cs="Arial"/>
    </w:rPr>
  </w:style>
  <w:style w:type="character" w:customStyle="1" w:styleId="FooterChar">
    <w:name w:val="Footer Char"/>
    <w:basedOn w:val="DefaultParagraphFont"/>
    <w:link w:val="Footer"/>
    <w:uiPriority w:val="99"/>
    <w:rsid w:val="00A0289D"/>
    <w:rPr>
      <w:rFonts w:ascii="Arial" w:eastAsia="Arial" w:hAnsi="Arial" w:cs="Arial"/>
    </w:rPr>
  </w:style>
  <w:style w:type="character" w:styleId="PageNumber">
    <w:name w:val="page number"/>
    <w:basedOn w:val="DefaultParagraphFont"/>
    <w:uiPriority w:val="99"/>
    <w:semiHidden/>
    <w:unhideWhenUsed/>
    <w:rsid w:val="00A0289D"/>
  </w:style>
  <w:style w:type="character" w:styleId="Hyperlink">
    <w:name w:val="Hyperlink"/>
    <w:basedOn w:val="DefaultParagraphFont"/>
    <w:uiPriority w:val="99"/>
    <w:unhideWhenUsed/>
    <w:rsid w:val="00A0289D"/>
    <w:rPr>
      <w:color w:val="0563C1" w:themeColor="hyperlink"/>
      <w:u w:val="single"/>
    </w:rPr>
  </w:style>
  <w:style w:type="character" w:customStyle="1" w:styleId="Heading2Char">
    <w:name w:val="Heading 2 Char"/>
    <w:basedOn w:val="DefaultParagraphFont"/>
    <w:link w:val="Heading2"/>
    <w:uiPriority w:val="9"/>
    <w:rsid w:val="00F827A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822D5"/>
    <w:rPr>
      <w:color w:val="954F72" w:themeColor="followedHyperlink"/>
      <w:u w:val="single"/>
    </w:rPr>
  </w:style>
  <w:style w:type="paragraph" w:styleId="Header">
    <w:name w:val="header"/>
    <w:basedOn w:val="Normal"/>
    <w:link w:val="HeaderChar"/>
    <w:uiPriority w:val="99"/>
    <w:unhideWhenUsed/>
    <w:rsid w:val="00DC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56271">
      <w:bodyDiv w:val="1"/>
      <w:marLeft w:val="0"/>
      <w:marRight w:val="0"/>
      <w:marTop w:val="0"/>
      <w:marBottom w:val="0"/>
      <w:divBdr>
        <w:top w:val="none" w:sz="0" w:space="0" w:color="auto"/>
        <w:left w:val="none" w:sz="0" w:space="0" w:color="auto"/>
        <w:bottom w:val="none" w:sz="0" w:space="0" w:color="auto"/>
        <w:right w:val="none" w:sz="0" w:space="0" w:color="auto"/>
      </w:divBdr>
    </w:div>
    <w:div w:id="1928224702">
      <w:bodyDiv w:val="1"/>
      <w:marLeft w:val="0"/>
      <w:marRight w:val="0"/>
      <w:marTop w:val="0"/>
      <w:marBottom w:val="0"/>
      <w:divBdr>
        <w:top w:val="none" w:sz="0" w:space="0" w:color="auto"/>
        <w:left w:val="none" w:sz="0" w:space="0" w:color="auto"/>
        <w:bottom w:val="none" w:sz="0" w:space="0" w:color="auto"/>
        <w:right w:val="none" w:sz="0" w:space="0" w:color="auto"/>
      </w:divBdr>
      <w:divsChild>
        <w:div w:id="482547732">
          <w:marLeft w:val="0"/>
          <w:marRight w:val="0"/>
          <w:marTop w:val="0"/>
          <w:marBottom w:val="0"/>
          <w:divBdr>
            <w:top w:val="none" w:sz="0" w:space="0" w:color="auto"/>
            <w:left w:val="none" w:sz="0" w:space="0" w:color="auto"/>
            <w:bottom w:val="none" w:sz="0" w:space="0" w:color="auto"/>
            <w:right w:val="none" w:sz="0" w:space="0" w:color="auto"/>
          </w:divBdr>
          <w:divsChild>
            <w:div w:id="1116752428">
              <w:marLeft w:val="0"/>
              <w:marRight w:val="0"/>
              <w:marTop w:val="0"/>
              <w:marBottom w:val="0"/>
              <w:divBdr>
                <w:top w:val="none" w:sz="0" w:space="0" w:color="auto"/>
                <w:left w:val="none" w:sz="0" w:space="0" w:color="auto"/>
                <w:bottom w:val="none" w:sz="0" w:space="0" w:color="auto"/>
                <w:right w:val="none" w:sz="0" w:space="0" w:color="auto"/>
              </w:divBdr>
            </w:div>
          </w:divsChild>
        </w:div>
        <w:div w:id="146526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Sept2020AdultEd.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Crutcher, Caicey</dc:creator>
  <cp:keywords/>
  <dc:description/>
  <cp:lastModifiedBy>Crutcher, Caicey</cp:lastModifiedBy>
  <cp:revision>4</cp:revision>
  <dcterms:created xsi:type="dcterms:W3CDTF">2020-09-09T13:44:00Z</dcterms:created>
  <dcterms:modified xsi:type="dcterms:W3CDTF">2020-09-15T20:56:00Z</dcterms:modified>
</cp:coreProperties>
</file>