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F57617">
        <w:rPr>
          <w:rFonts w:ascii="Times New Roman" w:hAnsi="Times New Roman" w:cs="Times New Roman"/>
          <w:color w:val="000000"/>
          <w:sz w:val="24"/>
          <w:szCs w:val="24"/>
        </w:rPr>
        <w:t xml:space="preserve">PRGM </w:t>
      </w:r>
      <w:r w:rsidR="001F48F6">
        <w:rPr>
          <w:rFonts w:ascii="Times New Roman" w:hAnsi="Times New Roman" w:cs="Times New Roman"/>
          <w:color w:val="000000"/>
          <w:sz w:val="24"/>
          <w:szCs w:val="24"/>
        </w:rPr>
        <w:t>1039</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C97EA2">
        <w:rPr>
          <w:rFonts w:ascii="Times New Roman" w:hAnsi="Times New Roman" w:cs="Times New Roman"/>
          <w:color w:val="000000"/>
          <w:sz w:val="24"/>
          <w:szCs w:val="24"/>
        </w:rPr>
        <w:t>Object-</w:t>
      </w:r>
      <w:r w:rsidR="00297590">
        <w:rPr>
          <w:rFonts w:ascii="Times New Roman" w:hAnsi="Times New Roman" w:cs="Times New Roman"/>
          <w:color w:val="000000"/>
          <w:sz w:val="24"/>
          <w:szCs w:val="24"/>
        </w:rPr>
        <w:t xml:space="preserve">Oriented </w:t>
      </w:r>
      <w:r w:rsidR="00BD3C5F">
        <w:rPr>
          <w:rFonts w:ascii="Times New Roman" w:hAnsi="Times New Roman" w:cs="Times New Roman"/>
          <w:color w:val="000000"/>
          <w:sz w:val="24"/>
          <w:szCs w:val="24"/>
        </w:rPr>
        <w:t>Programming</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BD3C5F">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D26BDA">
        <w:rPr>
          <w:rFonts w:ascii="Times New Roman" w:hAnsi="Times New Roman" w:cs="Times New Roman"/>
          <w:color w:val="000000"/>
          <w:sz w:val="24"/>
          <w:szCs w:val="24"/>
        </w:rPr>
        <w:t>PRGM 1037 Computer Science I</w:t>
      </w:r>
      <w:r w:rsidR="007F321E">
        <w:rPr>
          <w:rFonts w:ascii="Times New Roman" w:hAnsi="Times New Roman" w:cs="Times New Roman"/>
          <w:color w:val="000000"/>
          <w:sz w:val="24"/>
          <w:szCs w:val="24"/>
        </w:rPr>
        <w:t xml:space="preserve"> with a grade of “C”</w:t>
      </w:r>
      <w:bookmarkStart w:id="0" w:name="_GoBack"/>
      <w:bookmarkEnd w:id="0"/>
      <w:r w:rsidR="007F321E">
        <w:rPr>
          <w:rFonts w:ascii="Times New Roman" w:hAnsi="Times New Roman" w:cs="Times New Roman"/>
          <w:color w:val="000000"/>
          <w:sz w:val="24"/>
          <w:szCs w:val="24"/>
        </w:rPr>
        <w:t xml:space="preserve"> or better</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BD3C5F">
        <w:rPr>
          <w:rFonts w:ascii="Times New Roman" w:hAnsi="Times New Roman" w:cs="Times New Roman"/>
          <w:color w:val="000000"/>
          <w:sz w:val="24"/>
          <w:szCs w:val="24"/>
        </w:rPr>
        <w:t>WTCE</w:t>
      </w:r>
    </w:p>
    <w:p w:rsidR="00D54BCC" w:rsidRPr="00D26BDA" w:rsidRDefault="00E113E4" w:rsidP="00D26BDA">
      <w:pPr>
        <w:spacing w:after="0" w:line="240" w:lineRule="auto"/>
        <w:ind w:left="360"/>
        <w:rPr>
          <w:rFonts w:ascii="Times New Roman" w:hAnsi="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5747AC">
        <w:rPr>
          <w:rFonts w:ascii="Times New Roman" w:hAnsi="Times New Roman"/>
          <w:sz w:val="24"/>
          <w:szCs w:val="24"/>
        </w:rPr>
        <w:t xml:space="preserve">This course </w:t>
      </w:r>
      <w:r w:rsidR="00227076">
        <w:rPr>
          <w:rFonts w:ascii="Times New Roman" w:hAnsi="Times New Roman"/>
          <w:sz w:val="24"/>
          <w:szCs w:val="24"/>
        </w:rPr>
        <w:t>introduces object-oriented p</w:t>
      </w:r>
      <w:r w:rsidR="00D26BDA">
        <w:rPr>
          <w:rFonts w:ascii="Times New Roman" w:hAnsi="Times New Roman"/>
          <w:sz w:val="24"/>
          <w:szCs w:val="24"/>
        </w:rPr>
        <w:t>rogramming concepts using a high level language.</w:t>
      </w:r>
      <w:r w:rsidR="005747AC">
        <w:rPr>
          <w:rFonts w:ascii="Times New Roman" w:hAnsi="Times New Roman"/>
          <w:sz w:val="24"/>
          <w:szCs w:val="24"/>
        </w:rPr>
        <w:t xml:space="preserve">  Topics </w:t>
      </w:r>
      <w:r w:rsidR="005747AC" w:rsidRPr="00635EBF">
        <w:rPr>
          <w:rFonts w:ascii="Times New Roman" w:hAnsi="Times New Roman"/>
          <w:sz w:val="24"/>
          <w:szCs w:val="24"/>
        </w:rPr>
        <w:t xml:space="preserve">covered in this course </w:t>
      </w:r>
      <w:proofErr w:type="gramStart"/>
      <w:r w:rsidR="005747AC" w:rsidRPr="00635EBF">
        <w:rPr>
          <w:rFonts w:ascii="Times New Roman" w:hAnsi="Times New Roman"/>
          <w:sz w:val="24"/>
          <w:szCs w:val="24"/>
        </w:rPr>
        <w:t>include:</w:t>
      </w:r>
      <w:proofErr w:type="gramEnd"/>
      <w:r w:rsidR="005747AC" w:rsidRPr="00635EBF">
        <w:rPr>
          <w:rFonts w:ascii="Times New Roman" w:hAnsi="Times New Roman"/>
          <w:sz w:val="24"/>
          <w:szCs w:val="24"/>
        </w:rPr>
        <w:t xml:space="preserve">  </w:t>
      </w:r>
      <w:r w:rsidR="00D26BDA">
        <w:rPr>
          <w:rFonts w:ascii="Times New Roman" w:hAnsi="Times New Roman"/>
          <w:sz w:val="24"/>
          <w:szCs w:val="24"/>
        </w:rPr>
        <w:t>objects, classes, methods, attributes, constructors, overloading</w:t>
      </w:r>
      <w:r w:rsidR="007D72D5">
        <w:rPr>
          <w:rFonts w:ascii="Times New Roman" w:hAnsi="Times New Roman"/>
          <w:sz w:val="24"/>
          <w:szCs w:val="24"/>
        </w:rPr>
        <w:t xml:space="preserve">, member </w:t>
      </w:r>
      <w:r w:rsidR="00D26BDA">
        <w:rPr>
          <w:rFonts w:ascii="Times New Roman" w:hAnsi="Times New Roman"/>
          <w:sz w:val="24"/>
          <w:szCs w:val="24"/>
        </w:rPr>
        <w:t xml:space="preserve">access, arrays of objects, inheritance, polymorphism, </w:t>
      </w:r>
      <w:r w:rsidR="007D72D5">
        <w:rPr>
          <w:rFonts w:ascii="Times New Roman" w:hAnsi="Times New Roman"/>
          <w:sz w:val="24"/>
          <w:szCs w:val="24"/>
        </w:rPr>
        <w:t xml:space="preserve">overriding methods, </w:t>
      </w:r>
      <w:r w:rsidR="00D26BDA">
        <w:rPr>
          <w:rFonts w:ascii="Times New Roman" w:hAnsi="Times New Roman"/>
          <w:sz w:val="24"/>
          <w:szCs w:val="24"/>
        </w:rPr>
        <w:t xml:space="preserve">abstract class, </w:t>
      </w:r>
      <w:r w:rsidR="007D72D5">
        <w:rPr>
          <w:rFonts w:ascii="Times New Roman" w:hAnsi="Times New Roman"/>
          <w:sz w:val="24"/>
          <w:szCs w:val="24"/>
        </w:rPr>
        <w:t xml:space="preserve">and </w:t>
      </w:r>
      <w:r w:rsidR="00D26BDA">
        <w:rPr>
          <w:rFonts w:ascii="Times New Roman" w:hAnsi="Times New Roman"/>
          <w:sz w:val="24"/>
          <w:szCs w:val="24"/>
        </w:rPr>
        <w:t>interfaces</w:t>
      </w:r>
      <w:r w:rsidR="007D72D5">
        <w:rPr>
          <w:rFonts w:ascii="Times New Roman" w:hAnsi="Times New Roman"/>
          <w:sz w:val="24"/>
          <w:szCs w:val="24"/>
        </w:rPr>
        <w:t xml:space="preserve">. </w:t>
      </w:r>
      <w:r w:rsidR="007E18EA">
        <w:rPr>
          <w:rFonts w:ascii="Times New Roman" w:hAnsi="Times New Roman" w:cs="Times New Roman"/>
          <w:sz w:val="24"/>
          <w:szCs w:val="24"/>
        </w:rPr>
        <w:t>Multiple programming projects are required.</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8B7DAB" w:rsidRDefault="008B7DAB" w:rsidP="00A473B9">
      <w:pPr>
        <w:pStyle w:val="Heading1"/>
        <w:numPr>
          <w:ilvl w:val="0"/>
          <w:numId w:val="7"/>
        </w:numPr>
        <w:ind w:left="360"/>
        <w:rPr>
          <w:b/>
          <w:color w:val="000000"/>
        </w:rPr>
      </w:pPr>
      <w:r>
        <w:rPr>
          <w:b/>
          <w:color w:val="000000"/>
        </w:rPr>
        <w:t>INSTRUCTOR INFORMATION</w:t>
      </w:r>
    </w:p>
    <w:p w:rsidR="008B7DAB" w:rsidRDefault="008B7DAB" w:rsidP="008B7DAB">
      <w:pPr>
        <w:pStyle w:val="Default"/>
      </w:pPr>
    </w:p>
    <w:p w:rsidR="008B7DAB" w:rsidRPr="008B7DAB" w:rsidRDefault="008B7DAB" w:rsidP="008B7DAB">
      <w:pPr>
        <w:pStyle w:val="Default"/>
      </w:pPr>
    </w:p>
    <w:p w:rsidR="00E113E4" w:rsidRPr="00D60298" w:rsidRDefault="00222BAE"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22BAE" w:rsidRPr="00222BAE" w:rsidRDefault="00222BAE" w:rsidP="00222BAE">
      <w:pPr>
        <w:spacing w:after="0" w:line="240" w:lineRule="auto"/>
        <w:ind w:left="360"/>
        <w:rPr>
          <w:rFonts w:ascii="Times New Roman" w:hAnsi="Times New Roman" w:cs="Times New Roman"/>
          <w:sz w:val="24"/>
          <w:szCs w:val="24"/>
        </w:rPr>
      </w:pPr>
    </w:p>
    <w:p w:rsidR="00E113E4" w:rsidRPr="00222BAE" w:rsidRDefault="00222BAE" w:rsidP="00222BAE">
      <w:pPr>
        <w:spacing w:after="0" w:line="240" w:lineRule="auto"/>
        <w:ind w:left="360"/>
        <w:rPr>
          <w:rFonts w:ascii="Times New Roman" w:hAnsi="Times New Roman" w:cs="Times New Roman"/>
          <w:color w:val="000000"/>
          <w:sz w:val="24"/>
          <w:szCs w:val="24"/>
        </w:rPr>
      </w:pPr>
      <w:r w:rsidRPr="00222BAE">
        <w:rPr>
          <w:rFonts w:ascii="Times New Roman" w:hAnsi="Times New Roman" w:cs="Times New Roman"/>
          <w:sz w:val="24"/>
          <w:szCs w:val="24"/>
        </w:rPr>
        <w:t>Any student seeking an accommodation under the provisions of the Americans with Disability Act (ADA) is to notify Student Support Services via email at disabilityservices@bartonccc.edu.</w:t>
      </w:r>
      <w:r w:rsidR="00E113E4" w:rsidRPr="00222BAE">
        <w:rPr>
          <w:rFonts w:ascii="Times New Roman" w:hAnsi="Times New Roman" w:cs="Times New Roman"/>
          <w:color w:val="000000"/>
          <w:sz w:val="24"/>
          <w:szCs w:val="24"/>
        </w:rPr>
        <w:t xml:space="preserve"> </w:t>
      </w:r>
    </w:p>
    <w:p w:rsidR="00E113E4" w:rsidRPr="00222BAE" w:rsidRDefault="00E113E4" w:rsidP="00222BAE">
      <w:pPr>
        <w:spacing w:after="0" w:line="240" w:lineRule="auto"/>
        <w:rPr>
          <w:rFonts w:ascii="Times New Roman" w:hAnsi="Times New Roman" w:cs="Times New Roman"/>
          <w:color w:val="000000"/>
          <w:sz w:val="24"/>
          <w:szCs w:val="24"/>
        </w:rPr>
      </w:pPr>
      <w:r w:rsidRPr="00222BAE">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F05F6A" w:rsidRDefault="005747AC" w:rsidP="00F05F6A">
      <w:pPr>
        <w:pStyle w:val="Default"/>
        <w:ind w:left="360"/>
      </w:pPr>
      <w:r w:rsidRPr="00635EBF">
        <w:t xml:space="preserve">In this course students will be taught the fundamental </w:t>
      </w:r>
      <w:r w:rsidR="007D72D5">
        <w:t>of object-oriented programming methods.</w:t>
      </w:r>
      <w:r w:rsidRPr="00635EBF">
        <w:t xml:space="preserve"> It </w:t>
      </w:r>
      <w:r w:rsidR="007D72D5">
        <w:t xml:space="preserve">builds on the programming principles covered in Computer Science I.  </w:t>
      </w:r>
      <w:r w:rsidR="007C29D4">
        <w:t xml:space="preserve">This </w:t>
      </w:r>
      <w:r w:rsidR="007C29D4">
        <w:lastRenderedPageBreak/>
        <w:t>c</w:t>
      </w:r>
      <w:r w:rsidR="007D72D5">
        <w:t>ourse serves as a major requirement</w:t>
      </w:r>
      <w:r w:rsidR="007C29D4">
        <w:t xml:space="preserve"> </w:t>
      </w:r>
      <w:r w:rsidR="00BD3C5F">
        <w:t>to students in the Computer Science and Computer Information Systems programs at Barton Community College</w:t>
      </w:r>
      <w:r w:rsidR="007C29D4">
        <w:t>.</w:t>
      </w:r>
    </w:p>
    <w:p w:rsidR="001C685A" w:rsidRDefault="001C685A" w:rsidP="00F05F6A">
      <w:pPr>
        <w:pStyle w:val="Default"/>
        <w:ind w:left="360"/>
      </w:pPr>
    </w:p>
    <w:p w:rsidR="00E113E4" w:rsidRPr="001C685A" w:rsidRDefault="001C685A" w:rsidP="001C685A">
      <w:pPr>
        <w:ind w:left="360"/>
        <w:rPr>
          <w:color w:val="000000"/>
          <w:sz w:val="24"/>
          <w:szCs w:val="24"/>
        </w:rPr>
      </w:pPr>
      <w:r w:rsidRPr="001C685A">
        <w:rPr>
          <w:rFonts w:ascii="Times New Roman" w:hAnsi="Times New Roman" w:cs="Times New Roman"/>
          <w:sz w:val="24"/>
          <w:szCs w:val="24"/>
        </w:rPr>
        <w:t xml:space="preserve">Transferability varies among institutions, and perhaps even among departments, colleges, or programs within an institution and may change from time to time without notification. Therefore, it is the student's responsibility to obtain relevant information from intended transfer institutions during his/her tenure at Barton Community College to insure that he/she enrolls in the most appropriate set of courses for </w:t>
      </w:r>
      <w:r w:rsidR="0072465A">
        <w:rPr>
          <w:rFonts w:ascii="Times New Roman" w:hAnsi="Times New Roman" w:cs="Times New Roman"/>
          <w:sz w:val="24"/>
          <w:szCs w:val="24"/>
        </w:rPr>
        <w:t>t</w:t>
      </w:r>
      <w:r w:rsidRPr="001C685A">
        <w:rPr>
          <w:rFonts w:ascii="Times New Roman" w:hAnsi="Times New Roman" w:cs="Times New Roman"/>
          <w:sz w:val="24"/>
          <w:szCs w:val="24"/>
        </w:rPr>
        <w:t>ransferability.</w:t>
      </w:r>
      <w:r w:rsidR="0072465A">
        <w:rPr>
          <w:color w:val="000000"/>
          <w:sz w:val="24"/>
          <w:szCs w:val="24"/>
        </w:rPr>
        <w:t xml:space="preserve"> </w:t>
      </w:r>
      <w:hyperlink r:id="rId6" w:history="1">
        <w:r w:rsidR="0072465A" w:rsidRPr="007561B1">
          <w:rPr>
            <w:rStyle w:val="Hyperlink"/>
            <w:rFonts w:ascii="Times New Roman" w:hAnsi="Times New Roman" w:cs="Times New Roman"/>
            <w:sz w:val="24"/>
            <w:szCs w:val="24"/>
          </w:rPr>
          <w:t>https://bartonccc.edu/transfer/schools</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C95A7A">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E18EA" w:rsidRDefault="007E18EA" w:rsidP="007E18EA">
      <w:pPr>
        <w:pStyle w:val="Heading2"/>
        <w:ind w:left="360"/>
        <w:rPr>
          <w:u w:val="single"/>
        </w:rPr>
      </w:pPr>
    </w:p>
    <w:p w:rsidR="007E18EA" w:rsidRPr="007E18EA" w:rsidRDefault="007E18EA" w:rsidP="007E18EA">
      <w:pPr>
        <w:pStyle w:val="Heading2"/>
        <w:ind w:left="360"/>
        <w:rPr>
          <w:b/>
          <w:u w:val="single"/>
        </w:rPr>
      </w:pPr>
      <w:r w:rsidRPr="00BC4F97">
        <w:rPr>
          <w:u w:val="single"/>
        </w:rPr>
        <w:t>Course Outcomes, Competencies, and Supplemental Competencies</w:t>
      </w:r>
      <w:r>
        <w:rPr>
          <w:u w:val="single"/>
        </w:rPr>
        <w:t>:</w:t>
      </w:r>
      <w:r>
        <w:rPr>
          <w:u w:val="single"/>
        </w:rPr>
        <w:br/>
      </w:r>
    </w:p>
    <w:p w:rsidR="001B01DC" w:rsidRPr="00981EB5" w:rsidRDefault="001C5107" w:rsidP="001B01DC">
      <w:pPr>
        <w:pStyle w:val="Default"/>
        <w:widowControl/>
        <w:numPr>
          <w:ilvl w:val="0"/>
          <w:numId w:val="11"/>
        </w:numPr>
        <w:rPr>
          <w:color w:val="auto"/>
        </w:rPr>
      </w:pPr>
      <w:r>
        <w:rPr>
          <w:color w:val="auto"/>
        </w:rPr>
        <w:t>Explain the object-o</w:t>
      </w:r>
      <w:r w:rsidR="00996D6C">
        <w:rPr>
          <w:color w:val="auto"/>
        </w:rPr>
        <w:t>riented methodology</w:t>
      </w:r>
    </w:p>
    <w:p w:rsidR="001B01DC" w:rsidRPr="00981EB5" w:rsidRDefault="00996D6C" w:rsidP="001B01DC">
      <w:pPr>
        <w:pStyle w:val="Default"/>
        <w:widowControl/>
        <w:numPr>
          <w:ilvl w:val="1"/>
          <w:numId w:val="11"/>
        </w:numPr>
        <w:rPr>
          <w:color w:val="auto"/>
        </w:rPr>
      </w:pPr>
      <w:r>
        <w:rPr>
          <w:color w:val="auto"/>
        </w:rPr>
        <w:t>Identify a problem in terms of objects and their interactions</w:t>
      </w:r>
    </w:p>
    <w:p w:rsidR="001B01DC" w:rsidRDefault="00996D6C" w:rsidP="001B01DC">
      <w:pPr>
        <w:pStyle w:val="Default"/>
        <w:widowControl/>
        <w:numPr>
          <w:ilvl w:val="1"/>
          <w:numId w:val="11"/>
        </w:numPr>
        <w:rPr>
          <w:color w:val="auto"/>
        </w:rPr>
      </w:pPr>
      <w:r>
        <w:rPr>
          <w:color w:val="auto"/>
        </w:rPr>
        <w:t xml:space="preserve">Describe the advantages of the </w:t>
      </w:r>
      <w:r w:rsidR="001C5107">
        <w:rPr>
          <w:color w:val="auto"/>
        </w:rPr>
        <w:t>o</w:t>
      </w:r>
      <w:r>
        <w:rPr>
          <w:color w:val="auto"/>
        </w:rPr>
        <w:t>bject-</w:t>
      </w:r>
      <w:r w:rsidR="001C5107">
        <w:rPr>
          <w:color w:val="auto"/>
        </w:rPr>
        <w:t>o</w:t>
      </w:r>
      <w:r>
        <w:rPr>
          <w:color w:val="auto"/>
        </w:rPr>
        <w:t>riented approach</w:t>
      </w:r>
      <w:r w:rsidR="001B01DC">
        <w:rPr>
          <w:color w:val="auto"/>
        </w:rPr>
        <w:t xml:space="preserve">  </w:t>
      </w:r>
    </w:p>
    <w:p w:rsidR="001B01DC" w:rsidRDefault="001C685A" w:rsidP="00996D6C">
      <w:pPr>
        <w:pStyle w:val="Default"/>
        <w:widowControl/>
        <w:numPr>
          <w:ilvl w:val="1"/>
          <w:numId w:val="11"/>
        </w:numPr>
        <w:rPr>
          <w:color w:val="auto"/>
        </w:rPr>
      </w:pPr>
      <w:r>
        <w:rPr>
          <w:color w:val="auto"/>
        </w:rPr>
        <w:t>Model object</w:t>
      </w:r>
      <w:r w:rsidR="00996D6C">
        <w:rPr>
          <w:color w:val="auto"/>
        </w:rPr>
        <w:t>-oriented concepts with UML</w:t>
      </w:r>
    </w:p>
    <w:p w:rsidR="008D631C" w:rsidRPr="00996D6C" w:rsidRDefault="008D631C" w:rsidP="008D631C">
      <w:pPr>
        <w:pStyle w:val="Default"/>
        <w:widowControl/>
        <w:ind w:left="1440"/>
        <w:rPr>
          <w:color w:val="auto"/>
        </w:rPr>
      </w:pPr>
    </w:p>
    <w:p w:rsidR="00D54BCC" w:rsidRPr="00981EB5" w:rsidRDefault="007D72D5" w:rsidP="00D54BC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Recognize objected-orient</w:t>
      </w:r>
      <w:r w:rsidR="001B01DC">
        <w:rPr>
          <w:rFonts w:ascii="Times New Roman" w:hAnsi="Times New Roman" w:cs="Times New Roman"/>
          <w:sz w:val="24"/>
          <w:szCs w:val="24"/>
        </w:rPr>
        <w:t>ed terminology</w:t>
      </w:r>
    </w:p>
    <w:p w:rsidR="00D54BCC" w:rsidRPr="001B01DC" w:rsidRDefault="001B01DC" w:rsidP="001B01DC">
      <w:pPr>
        <w:pStyle w:val="Default"/>
        <w:widowControl/>
        <w:numPr>
          <w:ilvl w:val="1"/>
          <w:numId w:val="11"/>
        </w:numPr>
        <w:rPr>
          <w:color w:val="auto"/>
        </w:rPr>
      </w:pPr>
      <w:r>
        <w:rPr>
          <w:color w:val="auto"/>
        </w:rPr>
        <w:t>Explain classes, objects, and their components</w:t>
      </w:r>
    </w:p>
    <w:p w:rsidR="00D54BCC" w:rsidRDefault="001B01DC" w:rsidP="00D54BCC">
      <w:pPr>
        <w:pStyle w:val="Default"/>
        <w:widowControl/>
        <w:numPr>
          <w:ilvl w:val="1"/>
          <w:numId w:val="11"/>
        </w:numPr>
        <w:rPr>
          <w:color w:val="auto"/>
        </w:rPr>
      </w:pPr>
      <w:r>
        <w:rPr>
          <w:color w:val="auto"/>
        </w:rPr>
        <w:t>Identify appropriate member access and use</w:t>
      </w:r>
    </w:p>
    <w:p w:rsidR="00996D6C" w:rsidRPr="00996D6C" w:rsidRDefault="00996D6C" w:rsidP="00996D6C">
      <w:pPr>
        <w:pStyle w:val="Default"/>
        <w:widowControl/>
        <w:numPr>
          <w:ilvl w:val="1"/>
          <w:numId w:val="11"/>
        </w:numPr>
        <w:rPr>
          <w:color w:val="auto"/>
        </w:rPr>
      </w:pPr>
      <w:r>
        <w:rPr>
          <w:color w:val="auto"/>
        </w:rPr>
        <w:t xml:space="preserve">Explain </w:t>
      </w:r>
      <w:proofErr w:type="spellStart"/>
      <w:r>
        <w:rPr>
          <w:color w:val="auto"/>
        </w:rPr>
        <w:t>mutators</w:t>
      </w:r>
      <w:proofErr w:type="spellEnd"/>
      <w:r>
        <w:rPr>
          <w:color w:val="auto"/>
        </w:rPr>
        <w:t xml:space="preserve">, </w:t>
      </w:r>
      <w:proofErr w:type="spellStart"/>
      <w:r>
        <w:rPr>
          <w:color w:val="auto"/>
        </w:rPr>
        <w:t>accesso</w:t>
      </w:r>
      <w:r w:rsidR="001B01DC">
        <w:rPr>
          <w:color w:val="auto"/>
        </w:rPr>
        <w:t>rs</w:t>
      </w:r>
      <w:proofErr w:type="spellEnd"/>
      <w:r w:rsidR="001B01DC">
        <w:rPr>
          <w:color w:val="auto"/>
        </w:rPr>
        <w:t xml:space="preserve">, and </w:t>
      </w:r>
      <w:r>
        <w:rPr>
          <w:color w:val="auto"/>
        </w:rPr>
        <w:t>cons</w:t>
      </w:r>
      <w:r w:rsidR="001B01DC">
        <w:rPr>
          <w:color w:val="auto"/>
        </w:rPr>
        <w:t>tructo</w:t>
      </w:r>
      <w:r>
        <w:rPr>
          <w:color w:val="auto"/>
        </w:rPr>
        <w:t>r</w:t>
      </w:r>
      <w:r w:rsidR="001B01DC">
        <w:rPr>
          <w:color w:val="auto"/>
        </w:rPr>
        <w:t>s</w:t>
      </w:r>
    </w:p>
    <w:p w:rsidR="00D54BCC" w:rsidRDefault="001B01DC" w:rsidP="001B01DC">
      <w:pPr>
        <w:pStyle w:val="Default"/>
        <w:widowControl/>
        <w:numPr>
          <w:ilvl w:val="1"/>
          <w:numId w:val="11"/>
        </w:numPr>
        <w:rPr>
          <w:color w:val="auto"/>
        </w:rPr>
      </w:pPr>
      <w:r>
        <w:rPr>
          <w:color w:val="auto"/>
        </w:rPr>
        <w:t>Describe inheritance and polymorphism</w:t>
      </w:r>
    </w:p>
    <w:p w:rsidR="00996D6C" w:rsidRDefault="00996D6C" w:rsidP="001B01DC">
      <w:pPr>
        <w:pStyle w:val="Default"/>
        <w:widowControl/>
        <w:numPr>
          <w:ilvl w:val="1"/>
          <w:numId w:val="11"/>
        </w:numPr>
        <w:rPr>
          <w:color w:val="auto"/>
        </w:rPr>
      </w:pPr>
      <w:r>
        <w:rPr>
          <w:color w:val="auto"/>
        </w:rPr>
        <w:t>Identify abstract classes and interfaces</w:t>
      </w:r>
    </w:p>
    <w:p w:rsidR="008D631C" w:rsidRPr="001B01DC" w:rsidRDefault="008D631C" w:rsidP="008D631C">
      <w:pPr>
        <w:pStyle w:val="Default"/>
        <w:widowControl/>
        <w:ind w:left="1440"/>
        <w:rPr>
          <w:color w:val="auto"/>
        </w:rPr>
      </w:pPr>
    </w:p>
    <w:p w:rsidR="00D54BCC" w:rsidRPr="00981EB5" w:rsidRDefault="001C5107" w:rsidP="00D54BCC">
      <w:pPr>
        <w:pStyle w:val="Default"/>
        <w:widowControl/>
        <w:numPr>
          <w:ilvl w:val="0"/>
          <w:numId w:val="11"/>
        </w:numPr>
        <w:rPr>
          <w:color w:val="auto"/>
        </w:rPr>
      </w:pPr>
      <w:r>
        <w:t>Apply object-o</w:t>
      </w:r>
      <w:r w:rsidR="001B01DC">
        <w:t>riented concepts in a program</w:t>
      </w:r>
    </w:p>
    <w:p w:rsidR="00D54BCC" w:rsidRPr="00981EB5" w:rsidRDefault="001C5107" w:rsidP="00D54BCC">
      <w:pPr>
        <w:pStyle w:val="Default"/>
        <w:widowControl/>
        <w:numPr>
          <w:ilvl w:val="1"/>
          <w:numId w:val="11"/>
        </w:numPr>
        <w:rPr>
          <w:color w:val="auto"/>
        </w:rPr>
      </w:pPr>
      <w:r>
        <w:rPr>
          <w:color w:val="auto"/>
        </w:rPr>
        <w:t xml:space="preserve">Design and create </w:t>
      </w:r>
      <w:r w:rsidR="001B01DC">
        <w:rPr>
          <w:color w:val="auto"/>
        </w:rPr>
        <w:t>class</w:t>
      </w:r>
      <w:r>
        <w:rPr>
          <w:color w:val="auto"/>
        </w:rPr>
        <w:t>es</w:t>
      </w:r>
    </w:p>
    <w:p w:rsidR="00D54BCC" w:rsidRDefault="001B01DC" w:rsidP="00D54BCC">
      <w:pPr>
        <w:pStyle w:val="Default"/>
        <w:widowControl/>
        <w:numPr>
          <w:ilvl w:val="1"/>
          <w:numId w:val="11"/>
        </w:numPr>
        <w:rPr>
          <w:color w:val="auto"/>
        </w:rPr>
      </w:pPr>
      <w:r>
        <w:rPr>
          <w:color w:val="auto"/>
        </w:rPr>
        <w:t>Create and use objects</w:t>
      </w:r>
    </w:p>
    <w:p w:rsidR="001B01DC" w:rsidRDefault="001B01DC" w:rsidP="00D54BCC">
      <w:pPr>
        <w:pStyle w:val="Default"/>
        <w:widowControl/>
        <w:numPr>
          <w:ilvl w:val="1"/>
          <w:numId w:val="11"/>
        </w:numPr>
        <w:rPr>
          <w:color w:val="auto"/>
        </w:rPr>
      </w:pPr>
      <w:r>
        <w:rPr>
          <w:color w:val="auto"/>
        </w:rPr>
        <w:t>Create and use an array of objects</w:t>
      </w:r>
    </w:p>
    <w:p w:rsidR="00D54BCC" w:rsidRDefault="001B01DC" w:rsidP="00D54BCC">
      <w:pPr>
        <w:pStyle w:val="Default"/>
        <w:widowControl/>
        <w:numPr>
          <w:ilvl w:val="1"/>
          <w:numId w:val="11"/>
        </w:numPr>
        <w:rPr>
          <w:color w:val="auto"/>
        </w:rPr>
      </w:pPr>
      <w:r>
        <w:rPr>
          <w:color w:val="auto"/>
        </w:rPr>
        <w:t>Design and implement inheritance</w:t>
      </w:r>
    </w:p>
    <w:p w:rsidR="00996D6C" w:rsidRPr="00996D6C" w:rsidRDefault="00D23BFC" w:rsidP="00996D6C">
      <w:pPr>
        <w:pStyle w:val="Default"/>
        <w:widowControl/>
        <w:numPr>
          <w:ilvl w:val="1"/>
          <w:numId w:val="11"/>
        </w:numPr>
        <w:rPr>
          <w:color w:val="auto"/>
        </w:rPr>
      </w:pPr>
      <w:r>
        <w:rPr>
          <w:color w:val="auto"/>
        </w:rPr>
        <w:t>Implement</w:t>
      </w:r>
      <w:r w:rsidR="00996D6C">
        <w:rPr>
          <w:color w:val="auto"/>
        </w:rPr>
        <w:t xml:space="preserve"> abstract classes and interfaces</w:t>
      </w:r>
    </w:p>
    <w:p w:rsidR="00E113E4" w:rsidRPr="00FB1C90" w:rsidRDefault="00E113E4" w:rsidP="008C7C66">
      <w:pPr>
        <w:pStyle w:val="Default"/>
        <w:ind w:left="36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8A65F1" w:rsidRPr="004E79C6" w:rsidRDefault="00E113E4" w:rsidP="004E79C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8A65F1" w:rsidRPr="004E79C6"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A68E9"/>
    <w:multiLevelType w:val="hybridMultilevel"/>
    <w:tmpl w:val="B98015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4A79CE"/>
    <w:multiLevelType w:val="hybridMultilevel"/>
    <w:tmpl w:val="51A6D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9"/>
  </w:num>
  <w:num w:numId="4">
    <w:abstractNumId w:val="4"/>
  </w:num>
  <w:num w:numId="5">
    <w:abstractNumId w:val="10"/>
  </w:num>
  <w:num w:numId="6">
    <w:abstractNumId w:val="0"/>
  </w:num>
  <w:num w:numId="7">
    <w:abstractNumId w:val="11"/>
  </w:num>
  <w:num w:numId="8">
    <w:abstractNumId w:val="8"/>
  </w:num>
  <w:num w:numId="9">
    <w:abstractNumId w:val="6"/>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E2D0C"/>
    <w:rsid w:val="001561BE"/>
    <w:rsid w:val="0017049C"/>
    <w:rsid w:val="001B01DC"/>
    <w:rsid w:val="001B42C6"/>
    <w:rsid w:val="001C5107"/>
    <w:rsid w:val="001C685A"/>
    <w:rsid w:val="001F48F6"/>
    <w:rsid w:val="00222BAE"/>
    <w:rsid w:val="00227076"/>
    <w:rsid w:val="00297590"/>
    <w:rsid w:val="002C01D9"/>
    <w:rsid w:val="002E5D94"/>
    <w:rsid w:val="00387680"/>
    <w:rsid w:val="00485D10"/>
    <w:rsid w:val="004E79C6"/>
    <w:rsid w:val="005747AC"/>
    <w:rsid w:val="005805E9"/>
    <w:rsid w:val="005A6C28"/>
    <w:rsid w:val="00630CD0"/>
    <w:rsid w:val="00634D84"/>
    <w:rsid w:val="0064156E"/>
    <w:rsid w:val="006D480A"/>
    <w:rsid w:val="0072465A"/>
    <w:rsid w:val="00731418"/>
    <w:rsid w:val="007468C6"/>
    <w:rsid w:val="00760163"/>
    <w:rsid w:val="007C29D4"/>
    <w:rsid w:val="007D72D5"/>
    <w:rsid w:val="007E18EA"/>
    <w:rsid w:val="007F321E"/>
    <w:rsid w:val="008223DB"/>
    <w:rsid w:val="008A65F1"/>
    <w:rsid w:val="008B7DAB"/>
    <w:rsid w:val="008C7C66"/>
    <w:rsid w:val="008D631C"/>
    <w:rsid w:val="00921A1D"/>
    <w:rsid w:val="00996D6C"/>
    <w:rsid w:val="00A1238E"/>
    <w:rsid w:val="00A473B9"/>
    <w:rsid w:val="00AC6F92"/>
    <w:rsid w:val="00AE54D9"/>
    <w:rsid w:val="00B0485B"/>
    <w:rsid w:val="00B35556"/>
    <w:rsid w:val="00B93CE4"/>
    <w:rsid w:val="00BD3C5F"/>
    <w:rsid w:val="00BF4323"/>
    <w:rsid w:val="00C63012"/>
    <w:rsid w:val="00C95A7A"/>
    <w:rsid w:val="00C97EA2"/>
    <w:rsid w:val="00D16D53"/>
    <w:rsid w:val="00D23BFC"/>
    <w:rsid w:val="00D26BDA"/>
    <w:rsid w:val="00D54BCC"/>
    <w:rsid w:val="00D60298"/>
    <w:rsid w:val="00DF6011"/>
    <w:rsid w:val="00E100EB"/>
    <w:rsid w:val="00E113E4"/>
    <w:rsid w:val="00E158DC"/>
    <w:rsid w:val="00E33112"/>
    <w:rsid w:val="00E75952"/>
    <w:rsid w:val="00EB38F4"/>
    <w:rsid w:val="00EB4121"/>
    <w:rsid w:val="00F05F6A"/>
    <w:rsid w:val="00F57617"/>
    <w:rsid w:val="00FA309B"/>
    <w:rsid w:val="00FB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5002"/>
  <w15:docId w15:val="{18A962D9-CEE1-451A-B1A2-69BFCB9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8310">
      <w:bodyDiv w:val="1"/>
      <w:marLeft w:val="0"/>
      <w:marRight w:val="0"/>
      <w:marTop w:val="0"/>
      <w:marBottom w:val="0"/>
      <w:divBdr>
        <w:top w:val="none" w:sz="0" w:space="0" w:color="auto"/>
        <w:left w:val="none" w:sz="0" w:space="0" w:color="auto"/>
        <w:bottom w:val="none" w:sz="0" w:space="0" w:color="auto"/>
        <w:right w:val="none" w:sz="0" w:space="0" w:color="auto"/>
      </w:divBdr>
    </w:div>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rtonccc.edu/transfer/schoo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4202-19D4-4B0E-A08E-DB9687D3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596</Words>
  <Characters>3399</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GENERAL COURSE INFORMATION </vt:lpstr>
      <vt:lpstr>INSTRUCTOR INFORMATION</vt:lpstr>
      <vt:lpstr>COLLEGE POLICIES </vt:lpstr>
      <vt:lpstr>COURSE AS VIEWED IN THE TOTAL CURRICULUM </vt:lpstr>
      <vt:lpstr>ASSESSMENT OF STUDENT LEARNING </vt:lpstr>
      <vt:lpstr>    </vt:lpstr>
      <vt:lpstr>    Course Outcomes, Competencies, and Supplemental Competencies: </vt:lpstr>
      <vt:lpstr>TEXTBOOKS AND OTHER REQUIRED MATERIALS </vt:lpstr>
      <vt:lpstr>REFERENCES </vt:lpstr>
      <vt:lpstr>METHODS OF INSTRUCTION AND EVALUATION </vt:lpstr>
      <vt:lpstr>ATTENDANCE REQUIREMENTS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4</cp:revision>
  <dcterms:created xsi:type="dcterms:W3CDTF">2019-09-04T21:04:00Z</dcterms:created>
  <dcterms:modified xsi:type="dcterms:W3CDTF">2019-09-10T13:03:00Z</dcterms:modified>
</cp:coreProperties>
</file>