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226F25"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w:t>
      </w:r>
      <w:r w:rsidR="00D60298">
        <w:rPr>
          <w:rFonts w:ascii="Times New Roman" w:hAnsi="Times New Roman" w:cs="Times New Roman"/>
          <w:b/>
          <w:bCs/>
          <w:color w:val="000000"/>
          <w:sz w:val="24"/>
          <w:szCs w:val="24"/>
        </w:rPr>
        <w:t xml:space="preserve"> </w:t>
      </w:r>
      <w:r w:rsidR="0061797E">
        <w:rPr>
          <w:rFonts w:ascii="Times New Roman" w:hAnsi="Times New Roman" w:cs="Times New Roman"/>
          <w:b/>
          <w:bCs/>
          <w:color w:val="000000"/>
          <w:sz w:val="24"/>
          <w:szCs w:val="24"/>
        </w:rPr>
        <w:t>201</w:t>
      </w:r>
      <w:r w:rsidR="004468E7">
        <w:rPr>
          <w:rFonts w:ascii="Times New Roman" w:hAnsi="Times New Roman" w:cs="Times New Roman"/>
          <w:b/>
          <w:bCs/>
          <w:color w:val="000000"/>
          <w:sz w:val="24"/>
          <w:szCs w:val="24"/>
        </w:rPr>
        <w:t>3</w:t>
      </w:r>
      <w:bookmarkStart w:id="0" w:name="_GoBack"/>
      <w:bookmarkEnd w:id="0"/>
      <w:r w:rsidR="00E113E4" w:rsidRPr="00D60298">
        <w:rPr>
          <w:rFonts w:ascii="Times New Roman" w:hAnsi="Times New Roman" w:cs="Times New Roman"/>
          <w:b/>
          <w:bCs/>
          <w:color w:val="000000"/>
          <w:sz w:val="24"/>
          <w:szCs w:val="24"/>
        </w:rPr>
        <w:t xml:space="preserve">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716D35">
        <w:rPr>
          <w:rFonts w:ascii="Times New Roman" w:hAnsi="Times New Roman" w:cs="Times New Roman"/>
          <w:color w:val="000000"/>
          <w:sz w:val="24"/>
          <w:szCs w:val="24"/>
        </w:rPr>
        <w:t>OSHA</w:t>
      </w:r>
      <w:r w:rsidR="00EE49BE">
        <w:rPr>
          <w:rFonts w:ascii="Times New Roman" w:hAnsi="Times New Roman" w:cs="Times New Roman"/>
          <w:color w:val="000000"/>
          <w:sz w:val="24"/>
          <w:szCs w:val="24"/>
        </w:rPr>
        <w:t xml:space="preserve"> 1007</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226F25">
        <w:rPr>
          <w:rFonts w:ascii="Times New Roman" w:hAnsi="Times New Roman" w:cs="Times New Roman"/>
          <w:color w:val="000000"/>
          <w:sz w:val="24"/>
          <w:szCs w:val="24"/>
        </w:rPr>
        <w:t>Guide to Industrial Hygiene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226F25">
        <w:rPr>
          <w:rFonts w:ascii="Times New Roman" w:hAnsi="Times New Roman" w:cs="Times New Roman"/>
          <w:color w:val="000000"/>
          <w:sz w:val="24"/>
          <w:szCs w:val="24"/>
        </w:rPr>
        <w:t>2</w:t>
      </w:r>
      <w:r w:rsidR="00896E25">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896E25">
        <w:rPr>
          <w:rFonts w:ascii="Times New Roman" w:hAnsi="Times New Roman" w:cs="Times New Roman"/>
          <w:color w:val="000000"/>
          <w:sz w:val="24"/>
          <w:szCs w:val="24"/>
        </w:rPr>
        <w:t xml:space="preserve"> Technical Education Division</w:t>
      </w:r>
      <w:r w:rsidRPr="00D60298">
        <w:rPr>
          <w:rFonts w:ascii="Times New Roman" w:hAnsi="Times New Roman" w:cs="Times New Roman"/>
          <w:color w:val="000000"/>
          <w:sz w:val="24"/>
          <w:szCs w:val="24"/>
        </w:rPr>
        <w:t xml:space="preserve">   </w:t>
      </w:r>
    </w:p>
    <w:p w:rsidR="00E113E4" w:rsidRPr="00896E25"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181E10" w:rsidRPr="00181E10">
        <w:rPr>
          <w:rFonts w:ascii="Times New Roman" w:hAnsi="Times New Roman" w:cs="Times New Roman"/>
          <w:sz w:val="24"/>
          <w:szCs w:val="24"/>
        </w:rPr>
        <w:t xml:space="preserve">This course is designed for </w:t>
      </w:r>
      <w:r w:rsidR="00FF21A6">
        <w:rPr>
          <w:rFonts w:ascii="Times New Roman" w:hAnsi="Times New Roman" w:cs="Times New Roman"/>
          <w:sz w:val="24"/>
          <w:szCs w:val="24"/>
        </w:rPr>
        <w:t>those</w:t>
      </w:r>
      <w:r w:rsidR="00181E10" w:rsidRPr="00181E10">
        <w:rPr>
          <w:rFonts w:ascii="Times New Roman" w:hAnsi="Times New Roman" w:cs="Times New Roman"/>
          <w:sz w:val="24"/>
          <w:szCs w:val="24"/>
        </w:rPr>
        <w:t xml:space="preserve"> interested in increasing knowledge of industrial hygiene practices and related</w:t>
      </w:r>
      <w:r w:rsidR="00181E10" w:rsidRPr="00181E10">
        <w:rPr>
          <w:rFonts w:ascii="Arial" w:eastAsia="Times New Roman" w:hAnsi="Arial" w:cs="Times New Roman"/>
          <w:b/>
          <w:bCs/>
          <w:sz w:val="28"/>
          <w:szCs w:val="24"/>
        </w:rPr>
        <w:t xml:space="preserve"> </w:t>
      </w:r>
      <w:r w:rsidR="00181E10">
        <w:rPr>
          <w:rFonts w:ascii="Times New Roman" w:hAnsi="Times New Roman" w:cs="Times New Roman"/>
          <w:bCs/>
          <w:sz w:val="24"/>
          <w:szCs w:val="24"/>
        </w:rPr>
        <w:t>Occupational Safety and Health Administration (</w:t>
      </w:r>
      <w:r w:rsidR="00181E10" w:rsidRPr="00181E10">
        <w:rPr>
          <w:rFonts w:ascii="Times New Roman" w:hAnsi="Times New Roman" w:cs="Times New Roman"/>
          <w:sz w:val="24"/>
          <w:szCs w:val="24"/>
        </w:rPr>
        <w:t>OSHA</w:t>
      </w:r>
      <w:r w:rsidR="00181E10">
        <w:rPr>
          <w:rFonts w:ascii="Times New Roman" w:hAnsi="Times New Roman" w:cs="Times New Roman"/>
          <w:sz w:val="24"/>
          <w:szCs w:val="24"/>
        </w:rPr>
        <w:t>)</w:t>
      </w:r>
      <w:r w:rsidR="00181E10" w:rsidRPr="00181E10">
        <w:rPr>
          <w:rFonts w:ascii="Times New Roman" w:hAnsi="Times New Roman" w:cs="Times New Roman"/>
          <w:sz w:val="24"/>
          <w:szCs w:val="24"/>
        </w:rPr>
        <w:t xml:space="preserve"> regulations and procedures. Topics include permissible exposure limits, OSHA health standards, respiratory protection, engineering controls, hazard communication, and sampling. </w:t>
      </w:r>
      <w:r w:rsidR="002F191D">
        <w:rPr>
          <w:rFonts w:ascii="Times New Roman" w:hAnsi="Times New Roman" w:cs="Times New Roman"/>
          <w:sz w:val="24"/>
          <w:szCs w:val="24"/>
        </w:rPr>
        <w:t>Activities</w:t>
      </w:r>
      <w:r w:rsidR="00181E10" w:rsidRPr="00181E10">
        <w:rPr>
          <w:rFonts w:ascii="Times New Roman" w:hAnsi="Times New Roman" w:cs="Times New Roman"/>
          <w:sz w:val="24"/>
          <w:szCs w:val="24"/>
        </w:rPr>
        <w:t xml:space="preserve"> </w:t>
      </w:r>
      <w:r w:rsidR="00611D9E">
        <w:rPr>
          <w:rFonts w:ascii="Times New Roman" w:hAnsi="Times New Roman" w:cs="Times New Roman"/>
          <w:sz w:val="24"/>
          <w:szCs w:val="24"/>
        </w:rPr>
        <w:t>are focused</w:t>
      </w:r>
      <w:r w:rsidR="00181E10" w:rsidRPr="00181E10">
        <w:rPr>
          <w:rFonts w:ascii="Times New Roman" w:hAnsi="Times New Roman" w:cs="Times New Roman"/>
          <w:sz w:val="24"/>
          <w:szCs w:val="24"/>
        </w:rPr>
        <w:t xml:space="preserve"> on health hazard recognition and the use of OSHA standards and Safety and Health programs.</w:t>
      </w:r>
    </w:p>
    <w:p w:rsidR="00E113E4" w:rsidRPr="00D60298" w:rsidRDefault="00E113E4" w:rsidP="00D60298">
      <w:pPr>
        <w:pStyle w:val="Default"/>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4468E7" w:rsidP="00A473B9">
      <w:pPr>
        <w:spacing w:after="0" w:line="240" w:lineRule="auto"/>
        <w:ind w:left="360"/>
        <w:rPr>
          <w:rFonts w:ascii="Times New Roman" w:hAnsi="Times New Roman" w:cs="Times New Roman"/>
          <w:color w:val="000000"/>
          <w:sz w:val="24"/>
          <w:szCs w:val="24"/>
        </w:rPr>
      </w:pPr>
      <w:hyperlink r:id="rId9"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191CDE" w:rsidRPr="00191CDE" w:rsidRDefault="00191CDE" w:rsidP="00191CDE">
      <w:pPr>
        <w:pStyle w:val="Default"/>
        <w:ind w:left="360"/>
      </w:pPr>
      <w:r>
        <w:t xml:space="preserve">The purpose of </w:t>
      </w:r>
      <w:r w:rsidR="006D4D1F">
        <w:t>Guide to Industrial Hygiene</w:t>
      </w:r>
      <w:r w:rsidR="006D4D1F" w:rsidRPr="00191CDE">
        <w:t xml:space="preserve"> </w:t>
      </w:r>
      <w:r w:rsidRPr="00191CDE">
        <w:t>course is intended to increase knowledge of OSHA regulations related to industrial hygiene as well as relevant industrial hygiene practices and procedures. Specific topics such as permissible exposure limits, respiratory protection, engineering controls, hazard communication, sampling instrumentation, hearing conservation, workplace health program and other industrial hygiene issues will be addressed.</w:t>
      </w:r>
      <w:r>
        <w:t xml:space="preserve">  </w:t>
      </w:r>
      <w:r w:rsidRPr="00191CDE">
        <w:rPr>
          <w:lang w:val="en"/>
        </w:rPr>
        <w:t xml:space="preserve">This course is recommended for </w:t>
      </w:r>
      <w:r w:rsidR="00FF21A6">
        <w:rPr>
          <w:lang w:val="en"/>
        </w:rPr>
        <w:t>those</w:t>
      </w:r>
      <w:r w:rsidRPr="00191CDE">
        <w:rPr>
          <w:lang w:val="en"/>
        </w:rPr>
        <w:t xml:space="preserve"> with the responsibility of managing safety </w:t>
      </w:r>
      <w:r w:rsidRPr="00191CDE">
        <w:rPr>
          <w:lang w:val="en"/>
        </w:rPr>
        <w:lastRenderedPageBreak/>
        <w:t xml:space="preserve">and health in the workplace, safety committee members, </w:t>
      </w:r>
      <w:r w:rsidR="006D4D1F">
        <w:rPr>
          <w:lang w:val="en"/>
        </w:rPr>
        <w:t xml:space="preserve">and </w:t>
      </w:r>
      <w:r w:rsidRPr="00191CDE">
        <w:rPr>
          <w:lang w:val="en"/>
        </w:rPr>
        <w:t>other personnel responsible for safety.</w:t>
      </w:r>
    </w:p>
    <w:p w:rsidR="00191CDE" w:rsidRDefault="006D4D1F" w:rsidP="00A473B9">
      <w:pPr>
        <w:pStyle w:val="Default"/>
        <w:ind w:left="360"/>
        <w:rPr>
          <w:color w:val="auto"/>
        </w:rPr>
      </w:pPr>
      <w:r>
        <w:rPr>
          <w:color w:val="auto"/>
        </w:rPr>
        <w:t xml:space="preserve"> </w:t>
      </w:r>
    </w:p>
    <w:p w:rsidR="00F43167" w:rsidRDefault="00F43167" w:rsidP="00A473B9">
      <w:pPr>
        <w:pStyle w:val="Default"/>
        <w:ind w:left="360"/>
        <w:rPr>
          <w:color w:val="auto"/>
        </w:rPr>
      </w:pPr>
      <w:r w:rsidRPr="00F43167">
        <w:rPr>
          <w:color w:val="auto"/>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D40DB3" w:rsidRPr="0078302D" w:rsidRDefault="00D40DB3" w:rsidP="00A473B9">
      <w:pPr>
        <w:pStyle w:val="Default"/>
        <w:ind w:left="360"/>
        <w:rPr>
          <w:color w:val="auto"/>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E113E4" w:rsidP="00A96D69">
      <w:pPr>
        <w:pStyle w:val="Heading2"/>
        <w:ind w:left="360"/>
        <w:rPr>
          <w:color w:val="000000"/>
          <w:u w:val="single"/>
        </w:rPr>
      </w:pPr>
      <w:r w:rsidRPr="00D60298">
        <w:rPr>
          <w:color w:val="000000"/>
          <w:u w:val="single"/>
        </w:rPr>
        <w:t>Course Outcomes</w:t>
      </w:r>
      <w:r w:rsidR="00A96D69">
        <w:rPr>
          <w:color w:val="000000"/>
          <w:u w:val="single"/>
        </w:rPr>
        <w:t xml:space="preserve"> and</w:t>
      </w:r>
      <w:r w:rsidRPr="00D60298">
        <w:rPr>
          <w:color w:val="000000"/>
          <w:u w:val="single"/>
        </w:rPr>
        <w:t xml:space="preserve"> </w:t>
      </w:r>
      <w:r w:rsidR="00A96D69">
        <w:rPr>
          <w:color w:val="000000"/>
          <w:u w:val="single"/>
        </w:rPr>
        <w:t xml:space="preserve">Core </w:t>
      </w:r>
      <w:r w:rsidRPr="00D60298">
        <w:rPr>
          <w:color w:val="000000"/>
          <w:u w:val="single"/>
        </w:rPr>
        <w:t xml:space="preserve">Competencies </w:t>
      </w:r>
    </w:p>
    <w:p w:rsidR="00E113E4" w:rsidRDefault="00E113E4" w:rsidP="008C7C66">
      <w:pPr>
        <w:pStyle w:val="Default"/>
        <w:ind w:left="360"/>
        <w:rPr>
          <w:color w:val="7030A0"/>
        </w:rPr>
      </w:pPr>
    </w:p>
    <w:p w:rsidR="00EE6018" w:rsidRDefault="00E416F9" w:rsidP="00C5294A">
      <w:pPr>
        <w:pStyle w:val="Default"/>
        <w:numPr>
          <w:ilvl w:val="0"/>
          <w:numId w:val="17"/>
        </w:numPr>
        <w:ind w:left="720"/>
        <w:rPr>
          <w:lang w:val="en"/>
        </w:rPr>
      </w:pPr>
      <w:r w:rsidRPr="00E416F9">
        <w:rPr>
          <w:lang w:val="en"/>
        </w:rPr>
        <w:t>Define terms relating to OSHA health requirements</w:t>
      </w:r>
      <w:r>
        <w:rPr>
          <w:lang w:val="en"/>
        </w:rPr>
        <w:t>.</w:t>
      </w:r>
      <w:r w:rsidRPr="00E416F9">
        <w:rPr>
          <w:lang w:val="en"/>
        </w:rPr>
        <w:t xml:space="preserve"> </w:t>
      </w:r>
    </w:p>
    <w:p w:rsidR="000D1DA8" w:rsidRPr="006E75B3" w:rsidRDefault="000D1DA8" w:rsidP="00C5294A">
      <w:pPr>
        <w:pStyle w:val="Default"/>
        <w:numPr>
          <w:ilvl w:val="1"/>
          <w:numId w:val="19"/>
        </w:numPr>
        <w:ind w:left="1080"/>
        <w:rPr>
          <w:lang w:val="en"/>
        </w:rPr>
      </w:pPr>
      <w:r w:rsidRPr="006E75B3">
        <w:rPr>
          <w:lang w:val="en"/>
        </w:rPr>
        <w:t>Describe toxicology</w:t>
      </w:r>
    </w:p>
    <w:p w:rsidR="00180EF5" w:rsidRPr="00C5294A" w:rsidRDefault="006E75B3" w:rsidP="00C5294A">
      <w:pPr>
        <w:pStyle w:val="Default"/>
        <w:numPr>
          <w:ilvl w:val="1"/>
          <w:numId w:val="19"/>
        </w:numPr>
        <w:ind w:left="1080"/>
        <w:rPr>
          <w:lang w:val="en"/>
        </w:rPr>
      </w:pPr>
      <w:r>
        <w:rPr>
          <w:lang w:val="en"/>
        </w:rPr>
        <w:t>Distinguish</w:t>
      </w:r>
      <w:r w:rsidR="000D1DA8" w:rsidRPr="00C5294A">
        <w:rPr>
          <w:lang w:val="en"/>
        </w:rPr>
        <w:t xml:space="preserve"> between ionizing and no</w:t>
      </w:r>
      <w:r>
        <w:rPr>
          <w:lang w:val="en"/>
        </w:rPr>
        <w:t>n</w:t>
      </w:r>
      <w:r w:rsidR="000D1DA8" w:rsidRPr="00C5294A">
        <w:rPr>
          <w:lang w:val="en"/>
        </w:rPr>
        <w:t>-ionizing radiation.</w:t>
      </w:r>
    </w:p>
    <w:p w:rsidR="00B312CE" w:rsidRPr="00C5294A" w:rsidRDefault="00180EF5" w:rsidP="00C5294A">
      <w:pPr>
        <w:pStyle w:val="Default"/>
        <w:numPr>
          <w:ilvl w:val="1"/>
          <w:numId w:val="19"/>
        </w:numPr>
        <w:ind w:left="1080"/>
        <w:rPr>
          <w:lang w:val="en"/>
        </w:rPr>
      </w:pPr>
      <w:r w:rsidRPr="00C5294A">
        <w:rPr>
          <w:lang w:val="en"/>
        </w:rPr>
        <w:t xml:space="preserve">Define the hazards associated with </w:t>
      </w:r>
      <w:r w:rsidR="006E75B3">
        <w:rPr>
          <w:lang w:val="en"/>
        </w:rPr>
        <w:t>a</w:t>
      </w:r>
      <w:r w:rsidRPr="00C5294A">
        <w:rPr>
          <w:lang w:val="en"/>
        </w:rPr>
        <w:t xml:space="preserve">sbestos, </w:t>
      </w:r>
      <w:r w:rsidR="006E75B3">
        <w:rPr>
          <w:lang w:val="en"/>
        </w:rPr>
        <w:t>s</w:t>
      </w:r>
      <w:r w:rsidRPr="00C5294A">
        <w:rPr>
          <w:lang w:val="en"/>
        </w:rPr>
        <w:t xml:space="preserve">ilica, and </w:t>
      </w:r>
      <w:r w:rsidR="006E75B3">
        <w:rPr>
          <w:lang w:val="en"/>
        </w:rPr>
        <w:t>l</w:t>
      </w:r>
      <w:r w:rsidRPr="00C5294A">
        <w:rPr>
          <w:lang w:val="en"/>
        </w:rPr>
        <w:t xml:space="preserve">ead. </w:t>
      </w:r>
    </w:p>
    <w:p w:rsidR="00B312CE" w:rsidRPr="00C5294A" w:rsidRDefault="006E75B3" w:rsidP="00C5294A">
      <w:pPr>
        <w:pStyle w:val="Default"/>
        <w:numPr>
          <w:ilvl w:val="1"/>
          <w:numId w:val="19"/>
        </w:numPr>
        <w:ind w:left="1080"/>
        <w:rPr>
          <w:lang w:val="en"/>
        </w:rPr>
      </w:pPr>
      <w:r>
        <w:rPr>
          <w:lang w:val="en"/>
        </w:rPr>
        <w:t>Determine</w:t>
      </w:r>
      <w:r w:rsidR="00B312CE" w:rsidRPr="00C5294A">
        <w:rPr>
          <w:lang w:val="en"/>
        </w:rPr>
        <w:t xml:space="preserve"> the Action Level for a given chemical.</w:t>
      </w:r>
    </w:p>
    <w:p w:rsidR="00B312CE" w:rsidRPr="00C5294A" w:rsidRDefault="00FF21A6" w:rsidP="00C5294A">
      <w:pPr>
        <w:pStyle w:val="Default"/>
        <w:numPr>
          <w:ilvl w:val="1"/>
          <w:numId w:val="19"/>
        </w:numPr>
        <w:ind w:left="1080"/>
        <w:rPr>
          <w:lang w:val="en"/>
        </w:rPr>
      </w:pPr>
      <w:r w:rsidRPr="00C5294A">
        <w:rPr>
          <w:lang w:val="en"/>
        </w:rPr>
        <w:t>Explain</w:t>
      </w:r>
      <w:r w:rsidR="00B312CE" w:rsidRPr="00C5294A">
        <w:rPr>
          <w:lang w:val="en"/>
        </w:rPr>
        <w:t xml:space="preserve"> Ceiling Level value </w:t>
      </w:r>
      <w:r w:rsidRPr="00C5294A">
        <w:rPr>
          <w:lang w:val="en"/>
        </w:rPr>
        <w:t>and its uses</w:t>
      </w:r>
      <w:r w:rsidR="00B312CE" w:rsidRPr="00C5294A">
        <w:rPr>
          <w:lang w:val="en"/>
        </w:rPr>
        <w:t xml:space="preserve">. </w:t>
      </w:r>
    </w:p>
    <w:p w:rsidR="00B312CE" w:rsidRPr="00C5294A" w:rsidRDefault="00B312CE" w:rsidP="00C5294A">
      <w:pPr>
        <w:pStyle w:val="Default"/>
        <w:numPr>
          <w:ilvl w:val="1"/>
          <w:numId w:val="19"/>
        </w:numPr>
        <w:ind w:left="1080"/>
        <w:rPr>
          <w:lang w:val="en"/>
        </w:rPr>
      </w:pPr>
      <w:r w:rsidRPr="00C5294A">
        <w:rPr>
          <w:lang w:val="en"/>
        </w:rPr>
        <w:t>D</w:t>
      </w:r>
      <w:r w:rsidR="006E75B3">
        <w:rPr>
          <w:lang w:val="en"/>
        </w:rPr>
        <w:t>efine</w:t>
      </w:r>
      <w:r w:rsidRPr="00C5294A">
        <w:rPr>
          <w:lang w:val="en"/>
        </w:rPr>
        <w:t xml:space="preserve"> Molecular Weight and </w:t>
      </w:r>
      <w:r w:rsidR="006E75B3">
        <w:rPr>
          <w:lang w:val="en"/>
        </w:rPr>
        <w:t xml:space="preserve">describe </w:t>
      </w:r>
      <w:r w:rsidRPr="00C5294A">
        <w:rPr>
          <w:lang w:val="en"/>
        </w:rPr>
        <w:t>how it</w:t>
      </w:r>
      <w:r w:rsidR="006E75B3">
        <w:rPr>
          <w:lang w:val="en"/>
        </w:rPr>
        <w:t>’</w:t>
      </w:r>
      <w:r w:rsidRPr="00C5294A">
        <w:rPr>
          <w:lang w:val="en"/>
        </w:rPr>
        <w:t>s used in formulas.</w:t>
      </w:r>
    </w:p>
    <w:p w:rsidR="000D1DA8" w:rsidRDefault="000D1DA8" w:rsidP="000D1DA8">
      <w:pPr>
        <w:pStyle w:val="Default"/>
        <w:ind w:left="720"/>
        <w:rPr>
          <w:lang w:val="en"/>
        </w:rPr>
      </w:pPr>
    </w:p>
    <w:p w:rsidR="00E416F9" w:rsidRDefault="006E75B3" w:rsidP="00C5294A">
      <w:pPr>
        <w:pStyle w:val="Default"/>
        <w:numPr>
          <w:ilvl w:val="0"/>
          <w:numId w:val="17"/>
        </w:numPr>
        <w:ind w:left="720"/>
        <w:rPr>
          <w:lang w:val="en"/>
        </w:rPr>
      </w:pPr>
      <w:r>
        <w:rPr>
          <w:lang w:val="en"/>
        </w:rPr>
        <w:t>Identify</w:t>
      </w:r>
      <w:r w:rsidR="00E416F9" w:rsidRPr="00E416F9">
        <w:rPr>
          <w:lang w:val="en"/>
        </w:rPr>
        <w:t xml:space="preserve"> potential health hazards in the workplace</w:t>
      </w:r>
      <w:r w:rsidR="00E416F9">
        <w:rPr>
          <w:lang w:val="en"/>
        </w:rPr>
        <w:t>.</w:t>
      </w:r>
      <w:r w:rsidR="00E416F9" w:rsidRPr="00E416F9">
        <w:rPr>
          <w:lang w:val="en"/>
        </w:rPr>
        <w:t xml:space="preserve"> </w:t>
      </w:r>
    </w:p>
    <w:p w:rsidR="00EE6018" w:rsidRDefault="00EE6018" w:rsidP="00C5294A">
      <w:pPr>
        <w:pStyle w:val="Default"/>
        <w:numPr>
          <w:ilvl w:val="1"/>
          <w:numId w:val="20"/>
        </w:numPr>
        <w:ind w:left="1080"/>
        <w:rPr>
          <w:lang w:val="en"/>
        </w:rPr>
      </w:pPr>
      <w:r>
        <w:rPr>
          <w:lang w:val="en"/>
        </w:rPr>
        <w:t>Conduct a hazardous assessment of a workplace.</w:t>
      </w:r>
    </w:p>
    <w:p w:rsidR="009034E4" w:rsidRDefault="00EE6018" w:rsidP="00C5294A">
      <w:pPr>
        <w:pStyle w:val="Default"/>
        <w:numPr>
          <w:ilvl w:val="1"/>
          <w:numId w:val="20"/>
        </w:numPr>
        <w:ind w:left="1080"/>
        <w:rPr>
          <w:lang w:val="en"/>
        </w:rPr>
      </w:pPr>
      <w:r>
        <w:rPr>
          <w:lang w:val="en"/>
        </w:rPr>
        <w:t>List the possible corrections for the hazard assessment.</w:t>
      </w:r>
    </w:p>
    <w:p w:rsidR="00EE6018" w:rsidRDefault="009034E4" w:rsidP="00C5294A">
      <w:pPr>
        <w:pStyle w:val="Default"/>
        <w:numPr>
          <w:ilvl w:val="1"/>
          <w:numId w:val="20"/>
        </w:numPr>
        <w:ind w:left="1080"/>
        <w:rPr>
          <w:lang w:val="en"/>
        </w:rPr>
      </w:pPr>
      <w:r>
        <w:rPr>
          <w:lang w:val="en"/>
        </w:rPr>
        <w:t xml:space="preserve">Interpret an Exposure Assessment. </w:t>
      </w:r>
      <w:r w:rsidR="00EE6018">
        <w:rPr>
          <w:lang w:val="en"/>
        </w:rPr>
        <w:t xml:space="preserve"> </w:t>
      </w:r>
    </w:p>
    <w:p w:rsidR="00180EF5" w:rsidRDefault="006E75B3" w:rsidP="00C5294A">
      <w:pPr>
        <w:pStyle w:val="Default"/>
        <w:numPr>
          <w:ilvl w:val="1"/>
          <w:numId w:val="20"/>
        </w:numPr>
        <w:ind w:left="1080"/>
        <w:rPr>
          <w:lang w:val="en"/>
        </w:rPr>
      </w:pPr>
      <w:r>
        <w:rPr>
          <w:lang w:val="en"/>
        </w:rPr>
        <w:t>Determine</w:t>
      </w:r>
      <w:r w:rsidR="00180EF5">
        <w:rPr>
          <w:lang w:val="en"/>
        </w:rPr>
        <w:t xml:space="preserve"> appropriate ventilation procedures.   </w:t>
      </w:r>
    </w:p>
    <w:p w:rsidR="00180EF5" w:rsidRDefault="00180EF5" w:rsidP="00180EF5">
      <w:pPr>
        <w:pStyle w:val="Default"/>
        <w:ind w:left="720"/>
        <w:rPr>
          <w:lang w:val="en"/>
        </w:rPr>
      </w:pPr>
    </w:p>
    <w:p w:rsidR="00E416F9" w:rsidRDefault="00E416F9" w:rsidP="00C5294A">
      <w:pPr>
        <w:pStyle w:val="Default"/>
        <w:numPr>
          <w:ilvl w:val="0"/>
          <w:numId w:val="17"/>
        </w:numPr>
        <w:ind w:left="720"/>
        <w:rPr>
          <w:lang w:val="en"/>
        </w:rPr>
      </w:pPr>
      <w:r w:rsidRPr="00E416F9">
        <w:rPr>
          <w:lang w:val="en"/>
        </w:rPr>
        <w:t>Perform basic health hazard evaluations</w:t>
      </w:r>
      <w:r>
        <w:rPr>
          <w:lang w:val="en"/>
        </w:rPr>
        <w:t xml:space="preserve"> using OSHA sampling procedures.</w:t>
      </w:r>
    </w:p>
    <w:p w:rsidR="00EE6018" w:rsidRDefault="00EE6018" w:rsidP="00C5294A">
      <w:pPr>
        <w:pStyle w:val="Default"/>
        <w:numPr>
          <w:ilvl w:val="1"/>
          <w:numId w:val="21"/>
        </w:numPr>
        <w:ind w:left="1080"/>
        <w:rPr>
          <w:lang w:val="en"/>
        </w:rPr>
      </w:pPr>
      <w:r>
        <w:rPr>
          <w:lang w:val="en"/>
        </w:rPr>
        <w:t>Calculate the Time Weighted Average (TWA) for chemical exposure, and noise.</w:t>
      </w:r>
    </w:p>
    <w:p w:rsidR="00DD3489" w:rsidRDefault="00DD3489" w:rsidP="00C5294A">
      <w:pPr>
        <w:pStyle w:val="Default"/>
        <w:numPr>
          <w:ilvl w:val="1"/>
          <w:numId w:val="21"/>
        </w:numPr>
        <w:ind w:left="1080"/>
        <w:rPr>
          <w:lang w:val="en"/>
        </w:rPr>
      </w:pPr>
      <w:r>
        <w:rPr>
          <w:lang w:val="en"/>
        </w:rPr>
        <w:t>Compute n</w:t>
      </w:r>
      <w:r w:rsidR="000D1DA8">
        <w:rPr>
          <w:lang w:val="en"/>
        </w:rPr>
        <w:t>oise level readings.</w:t>
      </w:r>
    </w:p>
    <w:p w:rsidR="009034E4" w:rsidRDefault="009034E4" w:rsidP="00C5294A">
      <w:pPr>
        <w:pStyle w:val="Default"/>
        <w:numPr>
          <w:ilvl w:val="1"/>
          <w:numId w:val="21"/>
        </w:numPr>
        <w:ind w:left="1080"/>
        <w:rPr>
          <w:lang w:val="en"/>
        </w:rPr>
      </w:pPr>
      <w:r>
        <w:rPr>
          <w:lang w:val="en"/>
        </w:rPr>
        <w:t>Analyze air contaminant samplings.</w:t>
      </w:r>
    </w:p>
    <w:p w:rsidR="00180EF5" w:rsidRDefault="00180EF5" w:rsidP="00C5294A">
      <w:pPr>
        <w:pStyle w:val="Default"/>
        <w:numPr>
          <w:ilvl w:val="1"/>
          <w:numId w:val="21"/>
        </w:numPr>
        <w:ind w:left="1080"/>
        <w:rPr>
          <w:lang w:val="en"/>
        </w:rPr>
      </w:pPr>
      <w:r>
        <w:rPr>
          <w:lang w:val="en"/>
        </w:rPr>
        <w:t xml:space="preserve">Convert </w:t>
      </w:r>
      <w:r w:rsidR="002F191D">
        <w:rPr>
          <w:lang w:val="en"/>
        </w:rPr>
        <w:t>p</w:t>
      </w:r>
      <w:r>
        <w:rPr>
          <w:lang w:val="en"/>
        </w:rPr>
        <w:t xml:space="preserve">arts </w:t>
      </w:r>
      <w:r w:rsidR="002F191D">
        <w:rPr>
          <w:lang w:val="en"/>
        </w:rPr>
        <w:t>p</w:t>
      </w:r>
      <w:r>
        <w:rPr>
          <w:lang w:val="en"/>
        </w:rPr>
        <w:t xml:space="preserve">er </w:t>
      </w:r>
      <w:r w:rsidR="002F191D">
        <w:rPr>
          <w:lang w:val="en"/>
        </w:rPr>
        <w:t>m</w:t>
      </w:r>
      <w:r>
        <w:rPr>
          <w:lang w:val="en"/>
        </w:rPr>
        <w:t xml:space="preserve">illion (ppm) to </w:t>
      </w:r>
      <w:r w:rsidR="001E67BE">
        <w:rPr>
          <w:lang w:val="en"/>
        </w:rPr>
        <w:t>milligrams per cubic meter</w:t>
      </w:r>
      <w:r w:rsidR="00B312CE">
        <w:rPr>
          <w:lang w:val="en"/>
        </w:rPr>
        <w:t>, and milligrams per cubic meter to ppm.</w:t>
      </w:r>
      <w:r w:rsidR="001E67BE">
        <w:rPr>
          <w:lang w:val="en"/>
        </w:rPr>
        <w:t xml:space="preserve"> </w:t>
      </w:r>
    </w:p>
    <w:p w:rsidR="001E67BE" w:rsidRDefault="001E67BE" w:rsidP="00C5294A">
      <w:pPr>
        <w:pStyle w:val="Default"/>
        <w:numPr>
          <w:ilvl w:val="1"/>
          <w:numId w:val="21"/>
        </w:numPr>
        <w:ind w:left="1080"/>
        <w:rPr>
          <w:lang w:val="en"/>
        </w:rPr>
      </w:pPr>
      <w:r>
        <w:rPr>
          <w:lang w:val="en"/>
        </w:rPr>
        <w:t>Determine the Threshold Limit Value (TLV)</w:t>
      </w:r>
      <w:r w:rsidR="006E75B3">
        <w:rPr>
          <w:lang w:val="en"/>
        </w:rPr>
        <w:t xml:space="preserve"> and</w:t>
      </w:r>
      <w:r>
        <w:rPr>
          <w:lang w:val="en"/>
        </w:rPr>
        <w:t xml:space="preserve"> Short-Term Exposure Limit (STEL) for chemical hazards found in workplaces.</w:t>
      </w:r>
    </w:p>
    <w:p w:rsidR="001E67BE" w:rsidRDefault="006E75B3" w:rsidP="00C5294A">
      <w:pPr>
        <w:pStyle w:val="Default"/>
        <w:numPr>
          <w:ilvl w:val="1"/>
          <w:numId w:val="21"/>
        </w:numPr>
        <w:ind w:left="1080"/>
        <w:rPr>
          <w:lang w:val="en"/>
        </w:rPr>
      </w:pPr>
      <w:r>
        <w:rPr>
          <w:lang w:val="en"/>
        </w:rPr>
        <w:t>Explain and use the</w:t>
      </w:r>
      <w:r w:rsidR="001E67BE">
        <w:rPr>
          <w:lang w:val="en"/>
        </w:rPr>
        <w:t xml:space="preserve"> </w:t>
      </w:r>
      <w:r>
        <w:rPr>
          <w:lang w:val="en"/>
        </w:rPr>
        <w:t>m</w:t>
      </w:r>
      <w:r w:rsidR="001E67BE">
        <w:rPr>
          <w:lang w:val="en"/>
        </w:rPr>
        <w:t xml:space="preserve">ixture </w:t>
      </w:r>
      <w:r>
        <w:rPr>
          <w:lang w:val="en"/>
        </w:rPr>
        <w:t>r</w:t>
      </w:r>
      <w:r w:rsidR="001E67BE">
        <w:rPr>
          <w:lang w:val="en"/>
        </w:rPr>
        <w:t>ule formula.</w:t>
      </w:r>
    </w:p>
    <w:p w:rsidR="00B312CE" w:rsidRDefault="00B312CE" w:rsidP="00C5294A">
      <w:pPr>
        <w:pStyle w:val="Default"/>
        <w:numPr>
          <w:ilvl w:val="1"/>
          <w:numId w:val="21"/>
        </w:numPr>
        <w:ind w:left="1080"/>
        <w:rPr>
          <w:lang w:val="en"/>
        </w:rPr>
      </w:pPr>
      <w:r>
        <w:rPr>
          <w:lang w:val="en"/>
        </w:rPr>
        <w:t>Co</w:t>
      </w:r>
      <w:r w:rsidR="006E75B3">
        <w:rPr>
          <w:lang w:val="en"/>
        </w:rPr>
        <w:t>nduct</w:t>
      </w:r>
      <w:r>
        <w:rPr>
          <w:lang w:val="en"/>
        </w:rPr>
        <w:t xml:space="preserve"> a Job Hazard Analysis (JHA).</w:t>
      </w:r>
    </w:p>
    <w:p w:rsidR="000D1DA8" w:rsidRPr="00E416F9" w:rsidRDefault="000D1DA8" w:rsidP="000D1DA8">
      <w:pPr>
        <w:pStyle w:val="Default"/>
        <w:ind w:left="720"/>
        <w:rPr>
          <w:lang w:val="en"/>
        </w:rPr>
      </w:pPr>
    </w:p>
    <w:p w:rsidR="00E416F9" w:rsidRDefault="00E416F9" w:rsidP="00C5294A">
      <w:pPr>
        <w:pStyle w:val="Default"/>
        <w:numPr>
          <w:ilvl w:val="0"/>
          <w:numId w:val="17"/>
        </w:numPr>
        <w:ind w:left="720"/>
        <w:rPr>
          <w:lang w:val="en"/>
        </w:rPr>
      </w:pPr>
      <w:r w:rsidRPr="00E416F9">
        <w:rPr>
          <w:lang w:val="en"/>
        </w:rPr>
        <w:t>Recommend suitable strategies for c</w:t>
      </w:r>
      <w:r>
        <w:rPr>
          <w:lang w:val="en"/>
        </w:rPr>
        <w:t>ontrolling hazardous conditions.</w:t>
      </w:r>
    </w:p>
    <w:p w:rsidR="00EE6018" w:rsidRDefault="00EE6018" w:rsidP="00C5294A">
      <w:pPr>
        <w:pStyle w:val="Default"/>
        <w:numPr>
          <w:ilvl w:val="1"/>
          <w:numId w:val="22"/>
        </w:numPr>
        <w:rPr>
          <w:lang w:val="en"/>
        </w:rPr>
      </w:pPr>
      <w:r>
        <w:rPr>
          <w:lang w:val="en"/>
        </w:rPr>
        <w:lastRenderedPageBreak/>
        <w:t xml:space="preserve">Develop </w:t>
      </w:r>
      <w:r w:rsidR="00FF21A6">
        <w:rPr>
          <w:lang w:val="en"/>
        </w:rPr>
        <w:t>e</w:t>
      </w:r>
      <w:r>
        <w:rPr>
          <w:lang w:val="en"/>
        </w:rPr>
        <w:t xml:space="preserve">ngineering, </w:t>
      </w:r>
      <w:r w:rsidR="00FF21A6">
        <w:rPr>
          <w:lang w:val="en"/>
        </w:rPr>
        <w:t>a</w:t>
      </w:r>
      <w:r>
        <w:rPr>
          <w:lang w:val="en"/>
        </w:rPr>
        <w:t>dministrative</w:t>
      </w:r>
      <w:r w:rsidR="00DD3489">
        <w:rPr>
          <w:lang w:val="en"/>
        </w:rPr>
        <w:t xml:space="preserve">, and </w:t>
      </w:r>
      <w:r w:rsidR="00FF21A6">
        <w:rPr>
          <w:lang w:val="en"/>
        </w:rPr>
        <w:t>p</w:t>
      </w:r>
      <w:r w:rsidR="00DD3489">
        <w:rPr>
          <w:lang w:val="en"/>
        </w:rPr>
        <w:t xml:space="preserve">ersonal </w:t>
      </w:r>
      <w:r w:rsidR="00FF21A6">
        <w:rPr>
          <w:lang w:val="en"/>
        </w:rPr>
        <w:t>p</w:t>
      </w:r>
      <w:r w:rsidR="00DD3489">
        <w:rPr>
          <w:lang w:val="en"/>
        </w:rPr>
        <w:t xml:space="preserve">rotective </w:t>
      </w:r>
      <w:r w:rsidR="00FF21A6">
        <w:rPr>
          <w:lang w:val="en"/>
        </w:rPr>
        <w:t>e</w:t>
      </w:r>
      <w:r w:rsidR="00DD3489">
        <w:rPr>
          <w:lang w:val="en"/>
        </w:rPr>
        <w:t>quipment control measures to eliminate the hazards</w:t>
      </w:r>
      <w:r w:rsidR="000D1DA8">
        <w:rPr>
          <w:lang w:val="en"/>
        </w:rPr>
        <w:t>.</w:t>
      </w:r>
    </w:p>
    <w:p w:rsidR="000D1DA8" w:rsidRDefault="00406D1E" w:rsidP="00C5294A">
      <w:pPr>
        <w:pStyle w:val="Default"/>
        <w:numPr>
          <w:ilvl w:val="1"/>
          <w:numId w:val="22"/>
        </w:numPr>
        <w:rPr>
          <w:lang w:val="en"/>
        </w:rPr>
      </w:pPr>
      <w:r>
        <w:rPr>
          <w:lang w:val="en"/>
        </w:rPr>
        <w:t>Explain</w:t>
      </w:r>
      <w:r w:rsidR="000D1DA8">
        <w:rPr>
          <w:lang w:val="en"/>
        </w:rPr>
        <w:t xml:space="preserve"> OSHA standards </w:t>
      </w:r>
      <w:r>
        <w:rPr>
          <w:lang w:val="en"/>
        </w:rPr>
        <w:t>for</w:t>
      </w:r>
      <w:r w:rsidR="000D1DA8">
        <w:rPr>
          <w:lang w:val="en"/>
        </w:rPr>
        <w:t xml:space="preserve"> performing duties around </w:t>
      </w:r>
      <w:r>
        <w:rPr>
          <w:lang w:val="en"/>
        </w:rPr>
        <w:t>blood borne</w:t>
      </w:r>
      <w:r w:rsidR="000D1DA8">
        <w:rPr>
          <w:lang w:val="en"/>
        </w:rPr>
        <w:t xml:space="preserve"> </w:t>
      </w:r>
      <w:r>
        <w:rPr>
          <w:lang w:val="en"/>
        </w:rPr>
        <w:t>p</w:t>
      </w:r>
      <w:r w:rsidR="000D1DA8">
        <w:rPr>
          <w:lang w:val="en"/>
        </w:rPr>
        <w:t>ath</w:t>
      </w:r>
      <w:r w:rsidR="009034E4">
        <w:rPr>
          <w:lang w:val="en"/>
        </w:rPr>
        <w:t xml:space="preserve">ogens. </w:t>
      </w:r>
    </w:p>
    <w:p w:rsidR="009034E4" w:rsidRDefault="00FF21A6" w:rsidP="00C5294A">
      <w:pPr>
        <w:pStyle w:val="Default"/>
        <w:numPr>
          <w:ilvl w:val="1"/>
          <w:numId w:val="22"/>
        </w:numPr>
        <w:rPr>
          <w:lang w:val="en"/>
        </w:rPr>
      </w:pPr>
      <w:r>
        <w:rPr>
          <w:lang w:val="en"/>
        </w:rPr>
        <w:t xml:space="preserve">Using ergonomic principles assess a </w:t>
      </w:r>
      <w:r w:rsidR="009034E4">
        <w:rPr>
          <w:lang w:val="en"/>
        </w:rPr>
        <w:t>work station</w:t>
      </w:r>
      <w:r>
        <w:rPr>
          <w:lang w:val="en"/>
        </w:rPr>
        <w:t>.</w:t>
      </w:r>
    </w:p>
    <w:p w:rsidR="000D1DA8" w:rsidRPr="00E416F9" w:rsidRDefault="000D1DA8" w:rsidP="000D1DA8">
      <w:pPr>
        <w:pStyle w:val="Default"/>
        <w:ind w:left="720"/>
        <w:rPr>
          <w:lang w:val="en"/>
        </w:rPr>
      </w:pPr>
    </w:p>
    <w:p w:rsidR="00DD3489" w:rsidRDefault="00E416F9" w:rsidP="00C5294A">
      <w:pPr>
        <w:pStyle w:val="Default"/>
        <w:numPr>
          <w:ilvl w:val="0"/>
          <w:numId w:val="17"/>
        </w:numPr>
        <w:ind w:left="720"/>
        <w:rPr>
          <w:lang w:val="en"/>
        </w:rPr>
      </w:pPr>
      <w:r w:rsidRPr="00E416F9">
        <w:rPr>
          <w:lang w:val="en"/>
        </w:rPr>
        <w:t xml:space="preserve">Describe the elements required for an effective workplace </w:t>
      </w:r>
      <w:r w:rsidR="00406D1E">
        <w:rPr>
          <w:lang w:val="en"/>
        </w:rPr>
        <w:t>s</w:t>
      </w:r>
      <w:r w:rsidR="000D1DA8">
        <w:rPr>
          <w:lang w:val="en"/>
        </w:rPr>
        <w:t>afety and</w:t>
      </w:r>
      <w:r w:rsidR="00406D1E">
        <w:rPr>
          <w:lang w:val="en"/>
        </w:rPr>
        <w:t xml:space="preserve"> h</w:t>
      </w:r>
      <w:r w:rsidRPr="00E416F9">
        <w:rPr>
          <w:lang w:val="en"/>
        </w:rPr>
        <w:t>ealth program</w:t>
      </w:r>
      <w:r>
        <w:rPr>
          <w:lang w:val="en"/>
        </w:rPr>
        <w:t>.</w:t>
      </w:r>
    </w:p>
    <w:p w:rsidR="00DD3489" w:rsidRDefault="00406D1E" w:rsidP="00C5294A">
      <w:pPr>
        <w:pStyle w:val="Default"/>
        <w:numPr>
          <w:ilvl w:val="1"/>
          <w:numId w:val="23"/>
        </w:numPr>
        <w:ind w:left="1080"/>
        <w:rPr>
          <w:lang w:val="en"/>
        </w:rPr>
      </w:pPr>
      <w:r>
        <w:rPr>
          <w:lang w:val="en"/>
        </w:rPr>
        <w:t>Define</w:t>
      </w:r>
      <w:r w:rsidR="00DD3489">
        <w:rPr>
          <w:lang w:val="en"/>
        </w:rPr>
        <w:t xml:space="preserve"> the process </w:t>
      </w:r>
      <w:r>
        <w:rPr>
          <w:lang w:val="en"/>
        </w:rPr>
        <w:t>for</w:t>
      </w:r>
      <w:r w:rsidR="00DD3489">
        <w:rPr>
          <w:lang w:val="en"/>
        </w:rPr>
        <w:t xml:space="preserve"> creating, implementing, and enforcing a worker safety program.</w:t>
      </w:r>
    </w:p>
    <w:p w:rsidR="00DD3489" w:rsidRDefault="00DD3489" w:rsidP="00C5294A">
      <w:pPr>
        <w:pStyle w:val="Default"/>
        <w:numPr>
          <w:ilvl w:val="1"/>
          <w:numId w:val="23"/>
        </w:numPr>
        <w:ind w:left="1080"/>
        <w:rPr>
          <w:lang w:val="en"/>
        </w:rPr>
      </w:pPr>
      <w:r>
        <w:rPr>
          <w:lang w:val="en"/>
        </w:rPr>
        <w:t xml:space="preserve"> </w:t>
      </w:r>
      <w:r w:rsidR="000D1DA8">
        <w:rPr>
          <w:lang w:val="en"/>
        </w:rPr>
        <w:t xml:space="preserve">Determine what OSHA records must be maintained and length of </w:t>
      </w:r>
      <w:r w:rsidR="00406D1E">
        <w:rPr>
          <w:lang w:val="en"/>
        </w:rPr>
        <w:t>retention.</w:t>
      </w:r>
    </w:p>
    <w:p w:rsidR="000D1DA8" w:rsidRPr="00DD3489" w:rsidRDefault="00406D1E" w:rsidP="00C5294A">
      <w:pPr>
        <w:pStyle w:val="Default"/>
        <w:numPr>
          <w:ilvl w:val="1"/>
          <w:numId w:val="23"/>
        </w:numPr>
        <w:ind w:left="1080"/>
        <w:rPr>
          <w:lang w:val="en"/>
        </w:rPr>
      </w:pPr>
      <w:r>
        <w:rPr>
          <w:lang w:val="en"/>
        </w:rPr>
        <w:t>Distinguish and c</w:t>
      </w:r>
      <w:r w:rsidR="000D1DA8">
        <w:rPr>
          <w:lang w:val="en"/>
        </w:rPr>
        <w:t xml:space="preserve">lassify </w:t>
      </w:r>
      <w:r>
        <w:rPr>
          <w:lang w:val="en"/>
        </w:rPr>
        <w:t>p</w:t>
      </w:r>
      <w:r w:rsidR="000D1DA8">
        <w:rPr>
          <w:lang w:val="en"/>
        </w:rPr>
        <w:t xml:space="preserve">ermit </w:t>
      </w:r>
      <w:r>
        <w:rPr>
          <w:lang w:val="en"/>
        </w:rPr>
        <w:t>r</w:t>
      </w:r>
      <w:r w:rsidR="000D1DA8">
        <w:rPr>
          <w:lang w:val="en"/>
        </w:rPr>
        <w:t xml:space="preserve">equired </w:t>
      </w:r>
      <w:r>
        <w:rPr>
          <w:lang w:val="en"/>
        </w:rPr>
        <w:t>c</w:t>
      </w:r>
      <w:r w:rsidR="000D1DA8">
        <w:rPr>
          <w:lang w:val="en"/>
        </w:rPr>
        <w:t xml:space="preserve">onfined </w:t>
      </w:r>
      <w:r>
        <w:rPr>
          <w:lang w:val="en"/>
        </w:rPr>
        <w:t>s</w:t>
      </w:r>
      <w:r w:rsidR="000D1DA8">
        <w:rPr>
          <w:lang w:val="en"/>
        </w:rPr>
        <w:t xml:space="preserve">paces from </w:t>
      </w:r>
      <w:r>
        <w:rPr>
          <w:lang w:val="en"/>
        </w:rPr>
        <w:t>n</w:t>
      </w:r>
      <w:r w:rsidR="000D1DA8">
        <w:rPr>
          <w:lang w:val="en"/>
        </w:rPr>
        <w:t>on-</w:t>
      </w:r>
      <w:r>
        <w:rPr>
          <w:lang w:val="en"/>
        </w:rPr>
        <w:t>p</w:t>
      </w:r>
      <w:r w:rsidR="000D1DA8">
        <w:rPr>
          <w:lang w:val="en"/>
        </w:rPr>
        <w:t xml:space="preserve">ermit </w:t>
      </w:r>
      <w:r>
        <w:rPr>
          <w:lang w:val="en"/>
        </w:rPr>
        <w:t>r</w:t>
      </w:r>
      <w:r w:rsidR="000D1DA8">
        <w:rPr>
          <w:lang w:val="en"/>
        </w:rPr>
        <w:t xml:space="preserve">equired </w:t>
      </w:r>
      <w:r>
        <w:rPr>
          <w:lang w:val="en"/>
        </w:rPr>
        <w:t>c</w:t>
      </w:r>
      <w:r w:rsidR="000D1DA8">
        <w:rPr>
          <w:lang w:val="en"/>
        </w:rPr>
        <w:t xml:space="preserve">onfined </w:t>
      </w:r>
      <w:r>
        <w:rPr>
          <w:lang w:val="en"/>
        </w:rPr>
        <w:t>s</w:t>
      </w:r>
      <w:r w:rsidR="000D1DA8">
        <w:rPr>
          <w:lang w:val="en"/>
        </w:rPr>
        <w:t xml:space="preserve">paces. </w:t>
      </w:r>
    </w:p>
    <w:p w:rsidR="006B585C" w:rsidRDefault="006B585C" w:rsidP="006B585C">
      <w:pPr>
        <w:pStyle w:val="Default"/>
        <w:ind w:left="1890"/>
        <w:rPr>
          <w:color w:val="auto"/>
        </w:rPr>
      </w:pPr>
    </w:p>
    <w:p w:rsidR="00E75952" w:rsidRPr="00E416F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302179" w:rsidRDefault="00E113E4" w:rsidP="00A473B9">
      <w:pPr>
        <w:pStyle w:val="Heading1"/>
        <w:numPr>
          <w:ilvl w:val="0"/>
          <w:numId w:val="7"/>
        </w:numPr>
        <w:ind w:left="360"/>
        <w:rPr>
          <w:b/>
          <w:bCs/>
          <w:color w:val="000000"/>
        </w:rPr>
      </w:pPr>
      <w:r w:rsidRPr="00D60298">
        <w:rPr>
          <w:b/>
          <w:bCs/>
          <w:color w:val="000000"/>
        </w:rPr>
        <w:t>TEXTBOOKS AND OTHER REQUIRED MATERIALS</w:t>
      </w:r>
    </w:p>
    <w:p w:rsidR="00C210FE" w:rsidRPr="00C210FE" w:rsidRDefault="00C210FE" w:rsidP="00C210FE">
      <w:pPr>
        <w:pStyle w:val="Default"/>
      </w:pPr>
    </w:p>
    <w:p w:rsidR="00302179" w:rsidRDefault="00302179" w:rsidP="00302179">
      <w:pPr>
        <w:pStyle w:val="Heading1"/>
        <w:numPr>
          <w:ilvl w:val="0"/>
          <w:numId w:val="7"/>
        </w:numPr>
        <w:ind w:left="360"/>
        <w:rPr>
          <w:b/>
          <w:bCs/>
          <w:color w:val="000000"/>
        </w:rPr>
      </w:pPr>
      <w:r>
        <w:rPr>
          <w:b/>
          <w:bCs/>
          <w:color w:val="000000"/>
        </w:rPr>
        <w:t>REFERENCES</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45" w:rsidRDefault="00157545" w:rsidP="008B6CAF">
      <w:pPr>
        <w:spacing w:after="0" w:line="240" w:lineRule="auto"/>
      </w:pPr>
      <w:r>
        <w:separator/>
      </w:r>
    </w:p>
  </w:endnote>
  <w:endnote w:type="continuationSeparator" w:id="0">
    <w:p w:rsidR="00157545" w:rsidRDefault="00157545" w:rsidP="008B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45" w:rsidRDefault="00157545" w:rsidP="008B6CAF">
      <w:pPr>
        <w:spacing w:after="0" w:line="240" w:lineRule="auto"/>
      </w:pPr>
      <w:r>
        <w:separator/>
      </w:r>
    </w:p>
  </w:footnote>
  <w:footnote w:type="continuationSeparator" w:id="0">
    <w:p w:rsidR="00157545" w:rsidRDefault="00157545" w:rsidP="008B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C47D69"/>
    <w:multiLevelType w:val="multilevel"/>
    <w:tmpl w:val="62942786"/>
    <w:lvl w:ilvl="0">
      <w:start w:val="1"/>
      <w:numFmt w:val="decimal"/>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
    <w:nsid w:val="0AD676E3"/>
    <w:multiLevelType w:val="multilevel"/>
    <w:tmpl w:val="3D00A7A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nsid w:val="0B2F3327"/>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23045F5"/>
    <w:multiLevelType w:val="multilevel"/>
    <w:tmpl w:val="0409001D"/>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nsid w:val="223D4060"/>
    <w:multiLevelType w:val="multilevel"/>
    <w:tmpl w:val="AEC2BF9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6">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1750A5"/>
    <w:multiLevelType w:val="hybridMultilevel"/>
    <w:tmpl w:val="51EC3212"/>
    <w:lvl w:ilvl="0" w:tplc="67024D24">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1A95116"/>
    <w:multiLevelType w:val="multilevel"/>
    <w:tmpl w:val="0AA4894E"/>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9">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95B84"/>
    <w:multiLevelType w:val="hybridMultilevel"/>
    <w:tmpl w:val="44FAA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16C71D5"/>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58A3943"/>
    <w:multiLevelType w:val="hybridMultilevel"/>
    <w:tmpl w:val="598CE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E97671"/>
    <w:multiLevelType w:val="multilevel"/>
    <w:tmpl w:val="71F2C98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8">
    <w:nsid w:val="76463461"/>
    <w:multiLevelType w:val="hybridMultilevel"/>
    <w:tmpl w:val="4B602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A44538"/>
    <w:multiLevelType w:val="multilevel"/>
    <w:tmpl w:val="7D96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7A3C1E"/>
    <w:multiLevelType w:val="hybridMultilevel"/>
    <w:tmpl w:val="059EF84A"/>
    <w:lvl w:ilvl="0" w:tplc="C068F30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835EAE"/>
    <w:multiLevelType w:val="hybridMultilevel"/>
    <w:tmpl w:val="FA0C2E0C"/>
    <w:lvl w:ilvl="0" w:tplc="9020A2B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ED40C2"/>
    <w:multiLevelType w:val="hybridMultilevel"/>
    <w:tmpl w:val="0860CB58"/>
    <w:lvl w:ilvl="0" w:tplc="C068F30C">
      <w:start w:val="1"/>
      <w:numFmt w:val="decimal"/>
      <w:lvlText w:val="%1."/>
      <w:lvlJc w:val="left"/>
      <w:pPr>
        <w:ind w:left="4320" w:hanging="360"/>
      </w:pPr>
      <w:rPr>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6"/>
  </w:num>
  <w:num w:numId="2">
    <w:abstractNumId w:val="11"/>
  </w:num>
  <w:num w:numId="3">
    <w:abstractNumId w:val="15"/>
  </w:num>
  <w:num w:numId="4">
    <w:abstractNumId w:val="9"/>
  </w:num>
  <w:num w:numId="5">
    <w:abstractNumId w:val="16"/>
  </w:num>
  <w:num w:numId="6">
    <w:abstractNumId w:val="0"/>
  </w:num>
  <w:num w:numId="7">
    <w:abstractNumId w:val="21"/>
  </w:num>
  <w:num w:numId="8">
    <w:abstractNumId w:val="13"/>
  </w:num>
  <w:num w:numId="9">
    <w:abstractNumId w:val="10"/>
  </w:num>
  <w:num w:numId="10">
    <w:abstractNumId w:val="12"/>
  </w:num>
  <w:num w:numId="11">
    <w:abstractNumId w:val="3"/>
  </w:num>
  <w:num w:numId="12">
    <w:abstractNumId w:val="20"/>
  </w:num>
  <w:num w:numId="13">
    <w:abstractNumId w:val="22"/>
  </w:num>
  <w:num w:numId="14">
    <w:abstractNumId w:val="7"/>
  </w:num>
  <w:num w:numId="15">
    <w:abstractNumId w:val="14"/>
  </w:num>
  <w:num w:numId="16">
    <w:abstractNumId w:val="19"/>
  </w:num>
  <w:num w:numId="17">
    <w:abstractNumId w:val="4"/>
  </w:num>
  <w:num w:numId="18">
    <w:abstractNumId w:val="18"/>
  </w:num>
  <w:num w:numId="19">
    <w:abstractNumId w:val="5"/>
  </w:num>
  <w:num w:numId="20">
    <w:abstractNumId w:val="17"/>
  </w:num>
  <w:num w:numId="21">
    <w:abstractNumId w:val="8"/>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159C8"/>
    <w:rsid w:val="00034288"/>
    <w:rsid w:val="00051C90"/>
    <w:rsid w:val="000938E5"/>
    <w:rsid w:val="000D1DA8"/>
    <w:rsid w:val="00102313"/>
    <w:rsid w:val="001547A9"/>
    <w:rsid w:val="001561BE"/>
    <w:rsid w:val="00157545"/>
    <w:rsid w:val="0017049C"/>
    <w:rsid w:val="00180EF5"/>
    <w:rsid w:val="00181E10"/>
    <w:rsid w:val="00191CDE"/>
    <w:rsid w:val="001E67BE"/>
    <w:rsid w:val="00226F25"/>
    <w:rsid w:val="00246F1F"/>
    <w:rsid w:val="002A31AD"/>
    <w:rsid w:val="002B1277"/>
    <w:rsid w:val="002B142B"/>
    <w:rsid w:val="002E5D94"/>
    <w:rsid w:val="002F191D"/>
    <w:rsid w:val="00302179"/>
    <w:rsid w:val="0032220E"/>
    <w:rsid w:val="00387680"/>
    <w:rsid w:val="003B4FCD"/>
    <w:rsid w:val="003D5B0B"/>
    <w:rsid w:val="00406D1E"/>
    <w:rsid w:val="004468E7"/>
    <w:rsid w:val="0045610D"/>
    <w:rsid w:val="00493B25"/>
    <w:rsid w:val="004A44A8"/>
    <w:rsid w:val="005747F9"/>
    <w:rsid w:val="005E11C7"/>
    <w:rsid w:val="00611D9E"/>
    <w:rsid w:val="00614CDC"/>
    <w:rsid w:val="0061797E"/>
    <w:rsid w:val="0064156E"/>
    <w:rsid w:val="006A57FD"/>
    <w:rsid w:val="006B45FA"/>
    <w:rsid w:val="006B585C"/>
    <w:rsid w:val="006D4D1F"/>
    <w:rsid w:val="006E75B3"/>
    <w:rsid w:val="00716D35"/>
    <w:rsid w:val="00723999"/>
    <w:rsid w:val="00731418"/>
    <w:rsid w:val="007736B0"/>
    <w:rsid w:val="0078302D"/>
    <w:rsid w:val="007B443D"/>
    <w:rsid w:val="007D2C0E"/>
    <w:rsid w:val="00865650"/>
    <w:rsid w:val="00872A7D"/>
    <w:rsid w:val="00896E25"/>
    <w:rsid w:val="008A27EB"/>
    <w:rsid w:val="008A65F1"/>
    <w:rsid w:val="008B6CAF"/>
    <w:rsid w:val="008C7C66"/>
    <w:rsid w:val="00900381"/>
    <w:rsid w:val="009034E4"/>
    <w:rsid w:val="00921A1D"/>
    <w:rsid w:val="0093013B"/>
    <w:rsid w:val="00956ACC"/>
    <w:rsid w:val="00996D07"/>
    <w:rsid w:val="009F7F65"/>
    <w:rsid w:val="00A3184C"/>
    <w:rsid w:val="00A473B9"/>
    <w:rsid w:val="00A96D69"/>
    <w:rsid w:val="00AC2837"/>
    <w:rsid w:val="00AC6F92"/>
    <w:rsid w:val="00B2445C"/>
    <w:rsid w:val="00B312CE"/>
    <w:rsid w:val="00B35556"/>
    <w:rsid w:val="00B71622"/>
    <w:rsid w:val="00B71ECF"/>
    <w:rsid w:val="00B93CE4"/>
    <w:rsid w:val="00BD3D3C"/>
    <w:rsid w:val="00BF4323"/>
    <w:rsid w:val="00C210FE"/>
    <w:rsid w:val="00C5294A"/>
    <w:rsid w:val="00C53E12"/>
    <w:rsid w:val="00C63012"/>
    <w:rsid w:val="00D16D80"/>
    <w:rsid w:val="00D378BC"/>
    <w:rsid w:val="00D40DB3"/>
    <w:rsid w:val="00D41549"/>
    <w:rsid w:val="00D60298"/>
    <w:rsid w:val="00D81474"/>
    <w:rsid w:val="00D95FC3"/>
    <w:rsid w:val="00DD3489"/>
    <w:rsid w:val="00DE083B"/>
    <w:rsid w:val="00E100EB"/>
    <w:rsid w:val="00E113E4"/>
    <w:rsid w:val="00E33112"/>
    <w:rsid w:val="00E416F9"/>
    <w:rsid w:val="00E45728"/>
    <w:rsid w:val="00E46A99"/>
    <w:rsid w:val="00E75952"/>
    <w:rsid w:val="00EB38F4"/>
    <w:rsid w:val="00EC249D"/>
    <w:rsid w:val="00EE49BE"/>
    <w:rsid w:val="00EE6018"/>
    <w:rsid w:val="00EF1ED2"/>
    <w:rsid w:val="00F21788"/>
    <w:rsid w:val="00F25B89"/>
    <w:rsid w:val="00F43167"/>
    <w:rsid w:val="00F45848"/>
    <w:rsid w:val="00FC5440"/>
    <w:rsid w:val="00F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904071727">
      <w:bodyDiv w:val="1"/>
      <w:marLeft w:val="0"/>
      <w:marRight w:val="0"/>
      <w:marTop w:val="0"/>
      <w:marBottom w:val="0"/>
      <w:divBdr>
        <w:top w:val="none" w:sz="0" w:space="0" w:color="auto"/>
        <w:left w:val="none" w:sz="0" w:space="0" w:color="auto"/>
        <w:bottom w:val="none" w:sz="0" w:space="0" w:color="auto"/>
        <w:right w:val="none" w:sz="0" w:space="0" w:color="auto"/>
      </w:divBdr>
      <w:divsChild>
        <w:div w:id="22225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integrity.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796D-F4B3-4376-9B53-BA91F467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2013-04-15T20:27:00Z</cp:lastPrinted>
  <dcterms:created xsi:type="dcterms:W3CDTF">2013-09-27T19:05:00Z</dcterms:created>
  <dcterms:modified xsi:type="dcterms:W3CDTF">2013-10-09T21:09:00Z</dcterms:modified>
</cp:coreProperties>
</file>