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61797E" w:rsidP="00D6029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SUMMER</w:t>
      </w:r>
      <w:r w:rsidR="00D6029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2013</w:t>
      </w:r>
      <w:r w:rsidR="00E113E4" w:rsidRPr="00D60298">
        <w:rPr>
          <w:rFonts w:ascii="Times New Roman" w:hAnsi="Times New Roman" w:cs="Times New Roman"/>
          <w:b/>
          <w:bCs/>
          <w:color w:val="000000"/>
          <w:sz w:val="24"/>
          <w:szCs w:val="24"/>
        </w:rPr>
        <w:t xml:space="preserve">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716D35">
        <w:rPr>
          <w:rFonts w:ascii="Times New Roman" w:hAnsi="Times New Roman" w:cs="Times New Roman"/>
          <w:color w:val="000000"/>
          <w:sz w:val="24"/>
          <w:szCs w:val="24"/>
        </w:rPr>
        <w:t>OSHA</w:t>
      </w:r>
      <w:r w:rsidR="00D378BC">
        <w:rPr>
          <w:rFonts w:ascii="Times New Roman" w:hAnsi="Times New Roman" w:cs="Times New Roman"/>
          <w:color w:val="000000"/>
          <w:sz w:val="24"/>
          <w:szCs w:val="24"/>
        </w:rPr>
        <w:t xml:space="preserve"> </w:t>
      </w:r>
      <w:r w:rsidR="00AC2837">
        <w:rPr>
          <w:rFonts w:ascii="Times New Roman" w:hAnsi="Times New Roman" w:cs="Times New Roman"/>
          <w:color w:val="000000"/>
          <w:sz w:val="24"/>
          <w:szCs w:val="24"/>
        </w:rPr>
        <w:t>1006</w:t>
      </w:r>
      <w:bookmarkStart w:id="0" w:name="_GoBack"/>
      <w:bookmarkEnd w:id="0"/>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896E25">
        <w:rPr>
          <w:rFonts w:ascii="Times New Roman" w:hAnsi="Times New Roman" w:cs="Times New Roman"/>
          <w:color w:val="000000"/>
          <w:sz w:val="24"/>
          <w:szCs w:val="24"/>
        </w:rPr>
        <w:t>Permit Required Confined Space Entry</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896E25">
        <w:rPr>
          <w:rFonts w:ascii="Times New Roman" w:hAnsi="Times New Roman" w:cs="Times New Roman"/>
          <w:color w:val="000000"/>
          <w:sz w:val="24"/>
          <w:szCs w:val="24"/>
        </w:rPr>
        <w:t xml:space="preserve">1.5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96E25">
        <w:rPr>
          <w:rFonts w:ascii="Times New Roman" w:hAnsi="Times New Roman" w:cs="Times New Roman"/>
          <w:color w:val="000000"/>
          <w:sz w:val="24"/>
          <w:szCs w:val="24"/>
        </w:rPr>
        <w:t>None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w:t>
      </w:r>
      <w:r w:rsidR="00896E25">
        <w:rPr>
          <w:rFonts w:ascii="Times New Roman" w:hAnsi="Times New Roman" w:cs="Times New Roman"/>
          <w:color w:val="000000"/>
          <w:sz w:val="24"/>
          <w:szCs w:val="24"/>
        </w:rPr>
        <w:t xml:space="preserve"> Technical Education Division</w:t>
      </w:r>
      <w:r w:rsidRPr="00D60298">
        <w:rPr>
          <w:rFonts w:ascii="Times New Roman" w:hAnsi="Times New Roman" w:cs="Times New Roman"/>
          <w:color w:val="000000"/>
          <w:sz w:val="24"/>
          <w:szCs w:val="24"/>
        </w:rPr>
        <w:t xml:space="preserve">   </w:t>
      </w:r>
    </w:p>
    <w:p w:rsidR="00E113E4" w:rsidRPr="00896E25"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896E25" w:rsidRPr="00896E25">
        <w:rPr>
          <w:rFonts w:ascii="Times New Roman" w:hAnsi="Times New Roman" w:cs="Times New Roman"/>
          <w:sz w:val="24"/>
          <w:szCs w:val="24"/>
          <w:lang w:val="en"/>
        </w:rPr>
        <w:t xml:space="preserve">This course is designed to enable students to recognize, evaluate, prevent, and abate safety and health hazards associated with confined space entry. Technical topics include the recognition of confined space hazards, basic information about instrumentation used to evaluate atmospheric hazards, and ventilation techniques. This course features </w:t>
      </w:r>
      <w:r w:rsidR="002B1277">
        <w:rPr>
          <w:rFonts w:ascii="Times New Roman" w:hAnsi="Times New Roman" w:cs="Times New Roman"/>
          <w:sz w:val="24"/>
          <w:szCs w:val="24"/>
          <w:lang w:val="en"/>
        </w:rPr>
        <w:t xml:space="preserve">hands-on exercises </w:t>
      </w:r>
      <w:r w:rsidR="00896E25" w:rsidRPr="00896E25">
        <w:rPr>
          <w:rFonts w:ascii="Times New Roman" w:hAnsi="Times New Roman" w:cs="Times New Roman"/>
          <w:sz w:val="24"/>
          <w:szCs w:val="24"/>
          <w:lang w:val="en"/>
        </w:rPr>
        <w:t>on permit entry classification and program evaluation.</w:t>
      </w:r>
    </w:p>
    <w:p w:rsidR="00E113E4" w:rsidRPr="00D60298" w:rsidRDefault="00E113E4" w:rsidP="00D60298">
      <w:pPr>
        <w:pStyle w:val="Default"/>
      </w:pPr>
    </w:p>
    <w:p w:rsidR="00E113E4" w:rsidRPr="00D60298" w:rsidRDefault="00E113E4" w:rsidP="00A473B9">
      <w:pPr>
        <w:pStyle w:val="Heading1"/>
        <w:numPr>
          <w:ilvl w:val="0"/>
          <w:numId w:val="7"/>
        </w:numPr>
        <w:ind w:left="360"/>
        <w:rPr>
          <w:color w:val="000000"/>
        </w:rPr>
      </w:pPr>
      <w:r w:rsidRPr="00D60298">
        <w:rPr>
          <w:b/>
          <w:bCs/>
          <w:color w:val="000000"/>
        </w:rPr>
        <w:t xml:space="preserve">CLASSROOM POLICY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Anyone seeking an accommodation under provisions of the Americans with Disabilities Act should notify Student Support Services. </w:t>
      </w:r>
      <w:r w:rsidR="00E75952" w:rsidRPr="00D60298">
        <w:rPr>
          <w:rFonts w:ascii="Times New Roman" w:hAnsi="Times New Roman" w:cs="Times New Roman"/>
          <w:color w:val="000000"/>
          <w:sz w:val="24"/>
          <w:szCs w:val="24"/>
        </w:rPr>
        <w:t xml:space="preserve"> Additional information about academic integrity can be found at the following link:</w:t>
      </w:r>
    </w:p>
    <w:p w:rsidR="00E75952" w:rsidRPr="00D60298" w:rsidRDefault="00AC2837" w:rsidP="00A473B9">
      <w:pPr>
        <w:spacing w:after="0" w:line="240" w:lineRule="auto"/>
        <w:ind w:left="360"/>
        <w:rPr>
          <w:rFonts w:ascii="Times New Roman" w:hAnsi="Times New Roman" w:cs="Times New Roman"/>
          <w:color w:val="000000"/>
          <w:sz w:val="24"/>
          <w:szCs w:val="24"/>
        </w:rPr>
      </w:pPr>
      <w:hyperlink r:id="rId9" w:history="1">
        <w:r w:rsidR="00E75952" w:rsidRPr="00D60298">
          <w:rPr>
            <w:rStyle w:val="Hyperlink"/>
            <w:rFonts w:ascii="Times New Roman" w:hAnsi="Times New Roman" w:cs="Times New Roman"/>
            <w:sz w:val="24"/>
            <w:szCs w:val="24"/>
          </w:rPr>
          <w:t>http://academicintegrity.bartonccc.edu/</w:t>
        </w:r>
      </w:hyperlink>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E113E4" w:rsidRDefault="00D40DB3" w:rsidP="00A473B9">
      <w:pPr>
        <w:pStyle w:val="Default"/>
        <w:ind w:left="360"/>
        <w:rPr>
          <w:color w:val="auto"/>
        </w:rPr>
      </w:pPr>
      <w:r>
        <w:rPr>
          <w:color w:val="auto"/>
        </w:rPr>
        <w:t>The purpose of this course is to help ensure that employees who may enter Permit Required Confined Spaces (PRCS) have the requisite knowledge and skills to do so safely and in accordance with the requirements of 29 C</w:t>
      </w:r>
      <w:r w:rsidR="006A57FD">
        <w:rPr>
          <w:color w:val="auto"/>
        </w:rPr>
        <w:t xml:space="preserve">ode of </w:t>
      </w:r>
      <w:r>
        <w:rPr>
          <w:color w:val="auto"/>
        </w:rPr>
        <w:t>F</w:t>
      </w:r>
      <w:r w:rsidR="006A57FD">
        <w:rPr>
          <w:color w:val="auto"/>
        </w:rPr>
        <w:t xml:space="preserve">ederal </w:t>
      </w:r>
      <w:r>
        <w:rPr>
          <w:color w:val="auto"/>
        </w:rPr>
        <w:t>R</w:t>
      </w:r>
      <w:r w:rsidR="006A57FD">
        <w:rPr>
          <w:color w:val="auto"/>
        </w:rPr>
        <w:t>egulation (CFR)</w:t>
      </w:r>
      <w:r>
        <w:rPr>
          <w:color w:val="auto"/>
        </w:rPr>
        <w:t xml:space="preserve"> 1910.146.  By following these standards, the knowledge learned can be used in present and future employment.  This class will provide employers awareness </w:t>
      </w:r>
      <w:r w:rsidR="008B6CAF">
        <w:rPr>
          <w:color w:val="auto"/>
        </w:rPr>
        <w:t>in 29 CFR 1910.</w:t>
      </w:r>
      <w:r>
        <w:rPr>
          <w:color w:val="auto"/>
        </w:rPr>
        <w:t>146</w:t>
      </w:r>
      <w:r w:rsidR="008B6CAF">
        <w:rPr>
          <w:color w:val="auto"/>
        </w:rPr>
        <w:t xml:space="preserve"> (g) that covers the training requirements</w:t>
      </w:r>
      <w:r>
        <w:rPr>
          <w:color w:val="auto"/>
        </w:rPr>
        <w:t xml:space="preserve"> for</w:t>
      </w:r>
      <w:r w:rsidR="008B6CAF">
        <w:rPr>
          <w:color w:val="auto"/>
        </w:rPr>
        <w:t xml:space="preserve"> providing</w:t>
      </w:r>
      <w:r>
        <w:rPr>
          <w:color w:val="auto"/>
        </w:rPr>
        <w:t xml:space="preserve"> a safe and healthful workplace for their employees.  </w:t>
      </w:r>
    </w:p>
    <w:p w:rsidR="00F43167" w:rsidRDefault="00F43167" w:rsidP="00A473B9">
      <w:pPr>
        <w:pStyle w:val="Default"/>
        <w:ind w:left="360"/>
        <w:rPr>
          <w:color w:val="auto"/>
        </w:rPr>
      </w:pPr>
      <w:r w:rsidRPr="00F43167">
        <w:rPr>
          <w:color w:val="auto"/>
        </w:rPr>
        <w:lastRenderedPageBreak/>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D40DB3" w:rsidRPr="0078302D" w:rsidRDefault="00D40DB3" w:rsidP="00A473B9">
      <w:pPr>
        <w:pStyle w:val="Default"/>
        <w:ind w:left="360"/>
        <w:rPr>
          <w:color w:val="auto"/>
        </w:rPr>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pStyle w:val="Default"/>
      </w:pPr>
    </w:p>
    <w:p w:rsidR="00E113E4" w:rsidRPr="00D60298" w:rsidRDefault="00E113E4" w:rsidP="00A96D69">
      <w:pPr>
        <w:pStyle w:val="Heading2"/>
        <w:ind w:left="360"/>
        <w:rPr>
          <w:color w:val="000000"/>
          <w:u w:val="single"/>
        </w:rPr>
      </w:pPr>
      <w:r w:rsidRPr="00D60298">
        <w:rPr>
          <w:color w:val="000000"/>
          <w:u w:val="single"/>
        </w:rPr>
        <w:t>Course Outcomes</w:t>
      </w:r>
      <w:r w:rsidR="00A96D69">
        <w:rPr>
          <w:color w:val="000000"/>
          <w:u w:val="single"/>
        </w:rPr>
        <w:t xml:space="preserve"> and</w:t>
      </w:r>
      <w:r w:rsidRPr="00D60298">
        <w:rPr>
          <w:color w:val="000000"/>
          <w:u w:val="single"/>
        </w:rPr>
        <w:t xml:space="preserve"> </w:t>
      </w:r>
      <w:r w:rsidR="00A96D69">
        <w:rPr>
          <w:color w:val="000000"/>
          <w:u w:val="single"/>
        </w:rPr>
        <w:t xml:space="preserve">Core </w:t>
      </w:r>
      <w:r w:rsidRPr="00D60298">
        <w:rPr>
          <w:color w:val="000000"/>
          <w:u w:val="single"/>
        </w:rPr>
        <w:t xml:space="preserve">Competencies </w:t>
      </w:r>
    </w:p>
    <w:p w:rsidR="00E113E4" w:rsidRDefault="00E113E4" w:rsidP="008C7C66">
      <w:pPr>
        <w:pStyle w:val="Default"/>
        <w:ind w:left="360"/>
        <w:rPr>
          <w:color w:val="7030A0"/>
        </w:rPr>
      </w:pPr>
    </w:p>
    <w:p w:rsidR="00C53E12" w:rsidRDefault="0045610D" w:rsidP="00DE083B">
      <w:pPr>
        <w:pStyle w:val="Default"/>
        <w:numPr>
          <w:ilvl w:val="0"/>
          <w:numId w:val="14"/>
        </w:numPr>
        <w:ind w:left="810"/>
        <w:rPr>
          <w:color w:val="auto"/>
        </w:rPr>
      </w:pPr>
      <w:r>
        <w:rPr>
          <w:color w:val="auto"/>
        </w:rPr>
        <w:t>Describe</w:t>
      </w:r>
      <w:r w:rsidR="00C53E12">
        <w:rPr>
          <w:color w:val="auto"/>
        </w:rPr>
        <w:t xml:space="preserve"> chemical awareness, basic toxicology, geological and radiological hazards.</w:t>
      </w:r>
    </w:p>
    <w:p w:rsidR="00C53E12" w:rsidRDefault="00C53E12" w:rsidP="00C53E12">
      <w:pPr>
        <w:pStyle w:val="Default"/>
        <w:rPr>
          <w:color w:val="auto"/>
        </w:rPr>
      </w:pPr>
    </w:p>
    <w:p w:rsidR="00C53E12" w:rsidRPr="005747F9" w:rsidRDefault="00C53E12" w:rsidP="00DE083B">
      <w:pPr>
        <w:pStyle w:val="Default"/>
        <w:numPr>
          <w:ilvl w:val="1"/>
          <w:numId w:val="14"/>
        </w:numPr>
        <w:ind w:left="1170"/>
        <w:rPr>
          <w:color w:val="auto"/>
        </w:rPr>
      </w:pPr>
      <w:r w:rsidRPr="005747F9">
        <w:rPr>
          <w:color w:val="auto"/>
        </w:rPr>
        <w:t xml:space="preserve">Identify </w:t>
      </w:r>
      <w:r w:rsidR="00716D35">
        <w:rPr>
          <w:color w:val="auto"/>
        </w:rPr>
        <w:t>a</w:t>
      </w:r>
      <w:r w:rsidRPr="005747F9">
        <w:rPr>
          <w:color w:val="auto"/>
        </w:rPr>
        <w:t xml:space="preserve"> hazard and select the proper personal protective equipment needed.</w:t>
      </w:r>
    </w:p>
    <w:p w:rsidR="00C53E12" w:rsidRDefault="00C53E12" w:rsidP="00DE083B">
      <w:pPr>
        <w:pStyle w:val="Default"/>
        <w:numPr>
          <w:ilvl w:val="1"/>
          <w:numId w:val="14"/>
        </w:numPr>
        <w:ind w:left="1170"/>
        <w:rPr>
          <w:color w:val="auto"/>
        </w:rPr>
      </w:pPr>
      <w:r>
        <w:rPr>
          <w:color w:val="auto"/>
        </w:rPr>
        <w:t>Explain the importance of chemical identification and hazard recognition.</w:t>
      </w:r>
    </w:p>
    <w:p w:rsidR="00C53E12" w:rsidRDefault="00C53E12" w:rsidP="00C53E12">
      <w:pPr>
        <w:pStyle w:val="Default"/>
        <w:ind w:left="1170"/>
        <w:rPr>
          <w:color w:val="auto"/>
        </w:rPr>
      </w:pPr>
    </w:p>
    <w:p w:rsidR="00C53E12" w:rsidRDefault="0045610D" w:rsidP="00DE083B">
      <w:pPr>
        <w:pStyle w:val="Default"/>
        <w:numPr>
          <w:ilvl w:val="0"/>
          <w:numId w:val="14"/>
        </w:numPr>
        <w:ind w:left="810"/>
        <w:rPr>
          <w:color w:val="auto"/>
        </w:rPr>
      </w:pPr>
      <w:r>
        <w:rPr>
          <w:color w:val="auto"/>
        </w:rPr>
        <w:t>Recognize</w:t>
      </w:r>
      <w:r w:rsidR="00C53E12" w:rsidRPr="001547A9">
        <w:rPr>
          <w:color w:val="auto"/>
        </w:rPr>
        <w:t xml:space="preserve"> </w:t>
      </w:r>
      <w:r>
        <w:rPr>
          <w:color w:val="auto"/>
        </w:rPr>
        <w:t>s</w:t>
      </w:r>
      <w:r w:rsidR="00C53E12" w:rsidRPr="001547A9">
        <w:rPr>
          <w:color w:val="auto"/>
        </w:rPr>
        <w:t xml:space="preserve">ite hazards and </w:t>
      </w:r>
      <w:r w:rsidR="00C53E12">
        <w:rPr>
          <w:color w:val="auto"/>
        </w:rPr>
        <w:t>interpret</w:t>
      </w:r>
      <w:r w:rsidR="00C53E12" w:rsidRPr="001547A9">
        <w:rPr>
          <w:color w:val="auto"/>
        </w:rPr>
        <w:t xml:space="preserve"> Safety Data Sheets (SDS)</w:t>
      </w:r>
      <w:r w:rsidR="00F25B89">
        <w:rPr>
          <w:color w:val="auto"/>
        </w:rPr>
        <w:t>.</w:t>
      </w:r>
    </w:p>
    <w:p w:rsidR="00C53E12" w:rsidRDefault="00C53E12" w:rsidP="00C53E12">
      <w:pPr>
        <w:pStyle w:val="Default"/>
        <w:ind w:left="1170"/>
        <w:rPr>
          <w:color w:val="auto"/>
        </w:rPr>
      </w:pPr>
    </w:p>
    <w:p w:rsidR="00C53E12" w:rsidRDefault="0045610D" w:rsidP="00DE083B">
      <w:pPr>
        <w:pStyle w:val="Default"/>
        <w:numPr>
          <w:ilvl w:val="1"/>
          <w:numId w:val="14"/>
        </w:numPr>
        <w:ind w:left="1170"/>
        <w:rPr>
          <w:color w:val="auto"/>
        </w:rPr>
      </w:pPr>
      <w:r>
        <w:rPr>
          <w:color w:val="auto"/>
        </w:rPr>
        <w:t>Determine if</w:t>
      </w:r>
      <w:r w:rsidR="00C53E12">
        <w:rPr>
          <w:color w:val="auto"/>
        </w:rPr>
        <w:t xml:space="preserve"> chemical(s) taken into </w:t>
      </w:r>
      <w:r w:rsidR="00716D35">
        <w:rPr>
          <w:color w:val="auto"/>
        </w:rPr>
        <w:t>a</w:t>
      </w:r>
      <w:r w:rsidR="00C53E12">
        <w:rPr>
          <w:color w:val="auto"/>
        </w:rPr>
        <w:t xml:space="preserve"> P</w:t>
      </w:r>
      <w:r w:rsidR="00716D35">
        <w:rPr>
          <w:color w:val="auto"/>
        </w:rPr>
        <w:t xml:space="preserve">ermit </w:t>
      </w:r>
      <w:r w:rsidR="00C53E12">
        <w:rPr>
          <w:color w:val="auto"/>
        </w:rPr>
        <w:t>R</w:t>
      </w:r>
      <w:r w:rsidR="00716D35">
        <w:rPr>
          <w:color w:val="auto"/>
        </w:rPr>
        <w:t xml:space="preserve">equired </w:t>
      </w:r>
      <w:r w:rsidR="00C53E12">
        <w:rPr>
          <w:color w:val="auto"/>
        </w:rPr>
        <w:t>C</w:t>
      </w:r>
      <w:r w:rsidR="00716D35">
        <w:rPr>
          <w:color w:val="auto"/>
        </w:rPr>
        <w:t xml:space="preserve">onfined </w:t>
      </w:r>
      <w:r w:rsidR="00C53E12">
        <w:rPr>
          <w:color w:val="auto"/>
        </w:rPr>
        <w:t>S</w:t>
      </w:r>
      <w:r w:rsidR="00716D35">
        <w:rPr>
          <w:color w:val="auto"/>
        </w:rPr>
        <w:t>pace (PRCS)</w:t>
      </w:r>
      <w:r w:rsidR="00C53E12">
        <w:rPr>
          <w:color w:val="auto"/>
        </w:rPr>
        <w:t xml:space="preserve"> create supplementary hazards</w:t>
      </w:r>
      <w:r>
        <w:rPr>
          <w:color w:val="auto"/>
        </w:rPr>
        <w:t>.</w:t>
      </w:r>
    </w:p>
    <w:p w:rsidR="00716D35" w:rsidRDefault="00716D35" w:rsidP="00DE083B">
      <w:pPr>
        <w:pStyle w:val="Default"/>
        <w:numPr>
          <w:ilvl w:val="1"/>
          <w:numId w:val="14"/>
        </w:numPr>
        <w:ind w:left="1170"/>
        <w:rPr>
          <w:color w:val="auto"/>
        </w:rPr>
      </w:pPr>
      <w:r>
        <w:rPr>
          <w:color w:val="auto"/>
        </w:rPr>
        <w:t>Distinguish</w:t>
      </w:r>
      <w:r w:rsidRPr="00A96D69">
        <w:rPr>
          <w:color w:val="auto"/>
        </w:rPr>
        <w:t xml:space="preserve"> the various methods used in hazard recognition to enable workers to see the need to implement the appropriate engineering controls, work practices, and selection of personal protective equipment for hazard protection</w:t>
      </w:r>
    </w:p>
    <w:p w:rsidR="00C53E12" w:rsidRDefault="00C53E12" w:rsidP="00C53E12">
      <w:pPr>
        <w:pStyle w:val="Default"/>
        <w:ind w:left="1890"/>
        <w:rPr>
          <w:color w:val="auto"/>
        </w:rPr>
      </w:pPr>
    </w:p>
    <w:p w:rsidR="00C53E12" w:rsidRDefault="00DE083B" w:rsidP="00DE083B">
      <w:pPr>
        <w:pStyle w:val="Default"/>
        <w:numPr>
          <w:ilvl w:val="0"/>
          <w:numId w:val="14"/>
        </w:numPr>
        <w:ind w:left="810"/>
        <w:rPr>
          <w:color w:val="auto"/>
        </w:rPr>
      </w:pPr>
      <w:r>
        <w:rPr>
          <w:color w:val="auto"/>
        </w:rPr>
        <w:t>Distinguish</w:t>
      </w:r>
      <w:r w:rsidR="00C53E12">
        <w:rPr>
          <w:color w:val="auto"/>
        </w:rPr>
        <w:t xml:space="preserve"> a P</w:t>
      </w:r>
      <w:r>
        <w:rPr>
          <w:color w:val="auto"/>
        </w:rPr>
        <w:t xml:space="preserve">ermit </w:t>
      </w:r>
      <w:r w:rsidR="00C53E12">
        <w:rPr>
          <w:color w:val="auto"/>
        </w:rPr>
        <w:t>R</w:t>
      </w:r>
      <w:r>
        <w:rPr>
          <w:color w:val="auto"/>
        </w:rPr>
        <w:t xml:space="preserve">equired </w:t>
      </w:r>
      <w:r w:rsidR="00C53E12">
        <w:rPr>
          <w:color w:val="auto"/>
        </w:rPr>
        <w:t>C</w:t>
      </w:r>
      <w:r>
        <w:rPr>
          <w:color w:val="auto"/>
        </w:rPr>
        <w:t xml:space="preserve">onfined </w:t>
      </w:r>
      <w:r w:rsidR="00C53E12">
        <w:rPr>
          <w:color w:val="auto"/>
        </w:rPr>
        <w:t>S</w:t>
      </w:r>
      <w:r>
        <w:rPr>
          <w:color w:val="auto"/>
        </w:rPr>
        <w:t>pace (PRCS) from</w:t>
      </w:r>
      <w:r w:rsidR="00C53E12">
        <w:rPr>
          <w:color w:val="auto"/>
        </w:rPr>
        <w:t xml:space="preserve"> a Non-Permit Required Confined </w:t>
      </w:r>
      <w:r>
        <w:rPr>
          <w:color w:val="auto"/>
        </w:rPr>
        <w:t>S</w:t>
      </w:r>
      <w:r w:rsidR="00C53E12">
        <w:rPr>
          <w:color w:val="auto"/>
        </w:rPr>
        <w:t>pace</w:t>
      </w:r>
      <w:r>
        <w:rPr>
          <w:color w:val="auto"/>
        </w:rPr>
        <w:t xml:space="preserve"> (NPRCS)</w:t>
      </w:r>
      <w:r w:rsidR="00C53E12">
        <w:rPr>
          <w:color w:val="auto"/>
        </w:rPr>
        <w:t xml:space="preserve">, and the deadly undertaking of entering these spaces. </w:t>
      </w:r>
    </w:p>
    <w:p w:rsidR="00C53E12" w:rsidRDefault="00C53E12" w:rsidP="00C53E12">
      <w:pPr>
        <w:pStyle w:val="Default"/>
        <w:ind w:left="1170"/>
        <w:rPr>
          <w:color w:val="auto"/>
        </w:rPr>
      </w:pPr>
    </w:p>
    <w:p w:rsidR="00C53E12" w:rsidRDefault="00C53E12" w:rsidP="00DE083B">
      <w:pPr>
        <w:pStyle w:val="Default"/>
        <w:numPr>
          <w:ilvl w:val="1"/>
          <w:numId w:val="14"/>
        </w:numPr>
        <w:ind w:left="1170"/>
        <w:rPr>
          <w:color w:val="auto"/>
        </w:rPr>
      </w:pPr>
      <w:r>
        <w:rPr>
          <w:color w:val="auto"/>
        </w:rPr>
        <w:t>Recognize confined spaces and the permits that are required prior to entering these areas.</w:t>
      </w:r>
    </w:p>
    <w:p w:rsidR="00716D35" w:rsidRDefault="00716D35" w:rsidP="00716D35">
      <w:pPr>
        <w:pStyle w:val="Default"/>
        <w:ind w:left="810"/>
        <w:rPr>
          <w:color w:val="auto"/>
        </w:rPr>
      </w:pPr>
    </w:p>
    <w:p w:rsidR="00C53E12" w:rsidRDefault="00C53E12" w:rsidP="00DE083B">
      <w:pPr>
        <w:pStyle w:val="Default"/>
        <w:numPr>
          <w:ilvl w:val="0"/>
          <w:numId w:val="14"/>
        </w:numPr>
        <w:ind w:left="810"/>
        <w:rPr>
          <w:color w:val="auto"/>
        </w:rPr>
      </w:pPr>
      <w:r>
        <w:rPr>
          <w:color w:val="auto"/>
        </w:rPr>
        <w:t>Select a “competent person” as prescribed by 29 CFR 1910.146</w:t>
      </w:r>
      <w:r w:rsidR="0045610D">
        <w:rPr>
          <w:color w:val="auto"/>
        </w:rPr>
        <w:t>.</w:t>
      </w:r>
    </w:p>
    <w:p w:rsidR="00C53E12" w:rsidRDefault="00C53E12" w:rsidP="00C53E12">
      <w:pPr>
        <w:pStyle w:val="Default"/>
        <w:ind w:left="1170"/>
        <w:rPr>
          <w:color w:val="auto"/>
        </w:rPr>
      </w:pPr>
    </w:p>
    <w:p w:rsidR="00C53E12" w:rsidRDefault="00716D35" w:rsidP="00DE083B">
      <w:pPr>
        <w:pStyle w:val="Default"/>
        <w:numPr>
          <w:ilvl w:val="1"/>
          <w:numId w:val="14"/>
        </w:numPr>
        <w:ind w:left="1170"/>
        <w:rPr>
          <w:color w:val="auto"/>
        </w:rPr>
      </w:pPr>
      <w:r>
        <w:rPr>
          <w:color w:val="auto"/>
        </w:rPr>
        <w:t>Explain</w:t>
      </w:r>
      <w:r w:rsidR="00C53E12">
        <w:rPr>
          <w:color w:val="auto"/>
        </w:rPr>
        <w:t xml:space="preserve"> the </w:t>
      </w:r>
      <w:r>
        <w:rPr>
          <w:color w:val="auto"/>
        </w:rPr>
        <w:t xml:space="preserve">specific </w:t>
      </w:r>
      <w:r w:rsidR="00C53E12">
        <w:rPr>
          <w:color w:val="auto"/>
        </w:rPr>
        <w:t>duties of affected personnel (Authorized Entrant, Attendant, Supervisor, and Emergency Services)</w:t>
      </w:r>
      <w:r w:rsidR="0045610D">
        <w:rPr>
          <w:color w:val="auto"/>
        </w:rPr>
        <w:t>.</w:t>
      </w:r>
    </w:p>
    <w:p w:rsidR="00C53E12" w:rsidRPr="00A96D69" w:rsidRDefault="00C53E12" w:rsidP="00C53E12">
      <w:pPr>
        <w:pStyle w:val="Default"/>
        <w:ind w:left="1890"/>
        <w:rPr>
          <w:color w:val="auto"/>
        </w:rPr>
      </w:pPr>
    </w:p>
    <w:p w:rsidR="00A96D69" w:rsidRDefault="0045610D" w:rsidP="00DE083B">
      <w:pPr>
        <w:pStyle w:val="Default"/>
        <w:numPr>
          <w:ilvl w:val="0"/>
          <w:numId w:val="14"/>
        </w:numPr>
        <w:ind w:left="810"/>
        <w:rPr>
          <w:color w:val="auto"/>
        </w:rPr>
      </w:pPr>
      <w:r>
        <w:rPr>
          <w:color w:val="auto"/>
        </w:rPr>
        <w:t>Select and us</w:t>
      </w:r>
      <w:r w:rsidR="00A96D69" w:rsidRPr="001547A9">
        <w:rPr>
          <w:color w:val="auto"/>
        </w:rPr>
        <w:t xml:space="preserve">e various types of </w:t>
      </w:r>
      <w:r>
        <w:rPr>
          <w:color w:val="auto"/>
        </w:rPr>
        <w:t xml:space="preserve">air </w:t>
      </w:r>
      <w:r w:rsidR="00A96D69" w:rsidRPr="001547A9">
        <w:rPr>
          <w:color w:val="auto"/>
        </w:rPr>
        <w:t xml:space="preserve">monitoring devices and </w:t>
      </w:r>
      <w:r w:rsidR="00F21788">
        <w:rPr>
          <w:color w:val="auto"/>
        </w:rPr>
        <w:t xml:space="preserve">recognize </w:t>
      </w:r>
      <w:r w:rsidR="00A96D69" w:rsidRPr="001547A9">
        <w:rPr>
          <w:color w:val="auto"/>
        </w:rPr>
        <w:t>their limitations</w:t>
      </w:r>
      <w:r w:rsidR="000159C8" w:rsidRPr="001547A9">
        <w:rPr>
          <w:color w:val="auto"/>
        </w:rPr>
        <w:t>.</w:t>
      </w:r>
    </w:p>
    <w:p w:rsidR="006B585C" w:rsidRPr="001547A9" w:rsidRDefault="006B585C" w:rsidP="006B585C">
      <w:pPr>
        <w:pStyle w:val="Default"/>
        <w:ind w:left="1170"/>
        <w:rPr>
          <w:color w:val="auto"/>
        </w:rPr>
      </w:pPr>
    </w:p>
    <w:p w:rsidR="001547A9" w:rsidRDefault="00865650" w:rsidP="00DE083B">
      <w:pPr>
        <w:pStyle w:val="Default"/>
        <w:numPr>
          <w:ilvl w:val="1"/>
          <w:numId w:val="14"/>
        </w:numPr>
        <w:ind w:left="1170"/>
        <w:rPr>
          <w:color w:val="auto"/>
        </w:rPr>
      </w:pPr>
      <w:r>
        <w:rPr>
          <w:color w:val="auto"/>
        </w:rPr>
        <w:t>Conduct a</w:t>
      </w:r>
      <w:r w:rsidR="001547A9">
        <w:rPr>
          <w:color w:val="auto"/>
        </w:rPr>
        <w:t xml:space="preserve">tmospheric testing for evaluation and verification in a </w:t>
      </w:r>
      <w:r w:rsidR="00716D35">
        <w:rPr>
          <w:color w:val="auto"/>
        </w:rPr>
        <w:t>Permit Required Confined Space (</w:t>
      </w:r>
      <w:r w:rsidR="001547A9">
        <w:rPr>
          <w:color w:val="auto"/>
        </w:rPr>
        <w:t>PRCS</w:t>
      </w:r>
      <w:r w:rsidR="00716D35">
        <w:rPr>
          <w:color w:val="auto"/>
        </w:rPr>
        <w:t>)</w:t>
      </w:r>
      <w:r w:rsidR="0045610D">
        <w:rPr>
          <w:color w:val="auto"/>
        </w:rPr>
        <w:t>.</w:t>
      </w:r>
    </w:p>
    <w:p w:rsidR="001547A9" w:rsidRDefault="00FC5440" w:rsidP="00DE083B">
      <w:pPr>
        <w:pStyle w:val="Default"/>
        <w:numPr>
          <w:ilvl w:val="1"/>
          <w:numId w:val="14"/>
        </w:numPr>
        <w:ind w:left="1170"/>
        <w:rPr>
          <w:color w:val="auto"/>
        </w:rPr>
      </w:pPr>
      <w:r>
        <w:rPr>
          <w:color w:val="auto"/>
        </w:rPr>
        <w:t>Use and</w:t>
      </w:r>
      <w:r w:rsidR="00DE083B">
        <w:rPr>
          <w:color w:val="auto"/>
        </w:rPr>
        <w:t xml:space="preserve"> explain the</w:t>
      </w:r>
      <w:r>
        <w:rPr>
          <w:color w:val="auto"/>
        </w:rPr>
        <w:t xml:space="preserve"> limit</w:t>
      </w:r>
      <w:r w:rsidR="001547A9">
        <w:rPr>
          <w:color w:val="auto"/>
        </w:rPr>
        <w:t>s of</w:t>
      </w:r>
      <w:r w:rsidR="00DE083B">
        <w:rPr>
          <w:color w:val="auto"/>
        </w:rPr>
        <w:t xml:space="preserve"> </w:t>
      </w:r>
      <w:r w:rsidR="001547A9">
        <w:rPr>
          <w:color w:val="auto"/>
        </w:rPr>
        <w:t xml:space="preserve">single gas </w:t>
      </w:r>
      <w:r w:rsidR="00716D35">
        <w:rPr>
          <w:color w:val="auto"/>
        </w:rPr>
        <w:t xml:space="preserve">monitors as </w:t>
      </w:r>
      <w:r w:rsidR="001547A9">
        <w:rPr>
          <w:color w:val="auto"/>
        </w:rPr>
        <w:t>compared to four gas monitors</w:t>
      </w:r>
      <w:r w:rsidR="0045610D">
        <w:rPr>
          <w:color w:val="auto"/>
        </w:rPr>
        <w:t>.</w:t>
      </w:r>
    </w:p>
    <w:p w:rsidR="00EC249D" w:rsidRDefault="004A44A8" w:rsidP="00DE083B">
      <w:pPr>
        <w:pStyle w:val="Default"/>
        <w:numPr>
          <w:ilvl w:val="1"/>
          <w:numId w:val="14"/>
        </w:numPr>
        <w:ind w:left="1170"/>
        <w:rPr>
          <w:color w:val="auto"/>
        </w:rPr>
      </w:pPr>
      <w:r>
        <w:rPr>
          <w:color w:val="auto"/>
        </w:rPr>
        <w:lastRenderedPageBreak/>
        <w:t>Recognize</w:t>
      </w:r>
      <w:r w:rsidR="00EC249D">
        <w:rPr>
          <w:color w:val="auto"/>
        </w:rPr>
        <w:t xml:space="preserve"> the purpose of respirators and their </w:t>
      </w:r>
      <w:r w:rsidR="0045610D">
        <w:rPr>
          <w:color w:val="auto"/>
        </w:rPr>
        <w:t>restrictions.</w:t>
      </w:r>
    </w:p>
    <w:p w:rsidR="006B585C" w:rsidRPr="001547A9" w:rsidRDefault="006B585C" w:rsidP="006B585C">
      <w:pPr>
        <w:pStyle w:val="Default"/>
        <w:ind w:left="1890"/>
        <w:rPr>
          <w:color w:val="auto"/>
        </w:rPr>
      </w:pPr>
    </w:p>
    <w:p w:rsidR="0032220E" w:rsidRDefault="00F25B89" w:rsidP="00DE083B">
      <w:pPr>
        <w:pStyle w:val="Default"/>
        <w:numPr>
          <w:ilvl w:val="0"/>
          <w:numId w:val="14"/>
        </w:numPr>
        <w:ind w:left="810"/>
        <w:rPr>
          <w:color w:val="auto"/>
        </w:rPr>
      </w:pPr>
      <w:r>
        <w:rPr>
          <w:color w:val="auto"/>
        </w:rPr>
        <w:t>Choose the</w:t>
      </w:r>
      <w:r w:rsidR="00A96D69">
        <w:rPr>
          <w:color w:val="auto"/>
        </w:rPr>
        <w:t xml:space="preserve"> control </w:t>
      </w:r>
      <w:r>
        <w:rPr>
          <w:color w:val="auto"/>
        </w:rPr>
        <w:t>for various</w:t>
      </w:r>
      <w:r w:rsidR="00A96D69">
        <w:rPr>
          <w:color w:val="auto"/>
        </w:rPr>
        <w:t xml:space="preserve"> different sources of hazardous energy required by the Lock Out/ Tag Out program.</w:t>
      </w:r>
    </w:p>
    <w:p w:rsidR="006B585C" w:rsidRDefault="006B585C" w:rsidP="006B585C">
      <w:pPr>
        <w:pStyle w:val="Default"/>
        <w:ind w:left="1170"/>
        <w:rPr>
          <w:color w:val="auto"/>
        </w:rPr>
      </w:pPr>
    </w:p>
    <w:p w:rsidR="0032220E" w:rsidRDefault="00F25B89" w:rsidP="00DE083B">
      <w:pPr>
        <w:pStyle w:val="Default"/>
        <w:numPr>
          <w:ilvl w:val="1"/>
          <w:numId w:val="14"/>
        </w:numPr>
        <w:ind w:left="1170"/>
        <w:rPr>
          <w:color w:val="auto"/>
        </w:rPr>
      </w:pPr>
      <w:r>
        <w:rPr>
          <w:color w:val="auto"/>
        </w:rPr>
        <w:t>Extrapolate</w:t>
      </w:r>
      <w:r w:rsidR="0032220E">
        <w:rPr>
          <w:color w:val="auto"/>
        </w:rPr>
        <w:t xml:space="preserve"> the provisions set forth in 29 CFR 1910.147 of the general Industry Standard (Control of Energy)</w:t>
      </w:r>
      <w:r>
        <w:rPr>
          <w:color w:val="auto"/>
        </w:rPr>
        <w:t>.</w:t>
      </w:r>
    </w:p>
    <w:p w:rsidR="006B585C" w:rsidRDefault="006B585C" w:rsidP="006B585C">
      <w:pPr>
        <w:pStyle w:val="Default"/>
        <w:ind w:left="1890"/>
        <w:rPr>
          <w:color w:val="auto"/>
        </w:rPr>
      </w:pPr>
    </w:p>
    <w:p w:rsidR="00A96D69" w:rsidRDefault="0032220E" w:rsidP="00DE083B">
      <w:pPr>
        <w:pStyle w:val="Default"/>
        <w:numPr>
          <w:ilvl w:val="0"/>
          <w:numId w:val="14"/>
        </w:numPr>
        <w:ind w:left="810"/>
        <w:rPr>
          <w:color w:val="auto"/>
        </w:rPr>
      </w:pPr>
      <w:r>
        <w:rPr>
          <w:color w:val="auto"/>
        </w:rPr>
        <w:t xml:space="preserve"> </w:t>
      </w:r>
      <w:r w:rsidR="00F25B89">
        <w:rPr>
          <w:color w:val="auto"/>
        </w:rPr>
        <w:t>Describe</w:t>
      </w:r>
      <w:r w:rsidR="001547A9">
        <w:rPr>
          <w:color w:val="auto"/>
        </w:rPr>
        <w:t xml:space="preserve"> the</w:t>
      </w:r>
      <w:r w:rsidR="00EC249D">
        <w:rPr>
          <w:color w:val="auto"/>
        </w:rPr>
        <w:t xml:space="preserve"> need for a </w:t>
      </w:r>
      <w:r w:rsidR="00716D35">
        <w:rPr>
          <w:color w:val="auto"/>
        </w:rPr>
        <w:t xml:space="preserve">Permit Required </w:t>
      </w:r>
      <w:r w:rsidR="00EC249D">
        <w:rPr>
          <w:color w:val="auto"/>
        </w:rPr>
        <w:t>C</w:t>
      </w:r>
      <w:r w:rsidR="00716D35">
        <w:rPr>
          <w:color w:val="auto"/>
        </w:rPr>
        <w:t xml:space="preserve">onfined </w:t>
      </w:r>
      <w:r w:rsidR="00EC249D">
        <w:rPr>
          <w:color w:val="auto"/>
        </w:rPr>
        <w:t>S</w:t>
      </w:r>
      <w:r w:rsidR="00716D35">
        <w:rPr>
          <w:color w:val="auto"/>
        </w:rPr>
        <w:t xml:space="preserve">pace (PRCS) </w:t>
      </w:r>
      <w:r w:rsidR="00EC249D">
        <w:rPr>
          <w:color w:val="auto"/>
        </w:rPr>
        <w:t xml:space="preserve"> rescue team along with the Federal Guidelines listed in 29 CFR 1910.146 (k)</w:t>
      </w:r>
      <w:r w:rsidR="00F25B89">
        <w:rPr>
          <w:color w:val="auto"/>
        </w:rPr>
        <w:t>.</w:t>
      </w:r>
    </w:p>
    <w:p w:rsidR="00EC249D" w:rsidRDefault="00F45848" w:rsidP="00DE083B">
      <w:pPr>
        <w:pStyle w:val="Default"/>
        <w:numPr>
          <w:ilvl w:val="1"/>
          <w:numId w:val="14"/>
        </w:numPr>
        <w:ind w:left="1170"/>
        <w:rPr>
          <w:color w:val="auto"/>
        </w:rPr>
      </w:pPr>
      <w:r>
        <w:rPr>
          <w:color w:val="auto"/>
        </w:rPr>
        <w:t>Implement the correct procedures utilized in entry rescue operations</w:t>
      </w:r>
      <w:r w:rsidR="00F25B89">
        <w:rPr>
          <w:color w:val="auto"/>
        </w:rPr>
        <w:t>.</w:t>
      </w:r>
      <w:r>
        <w:rPr>
          <w:color w:val="auto"/>
        </w:rPr>
        <w:t xml:space="preserve"> </w:t>
      </w:r>
    </w:p>
    <w:p w:rsidR="006B585C" w:rsidRDefault="006B585C" w:rsidP="006B585C">
      <w:pPr>
        <w:pStyle w:val="Default"/>
        <w:ind w:left="1890"/>
        <w:rPr>
          <w:color w:val="auto"/>
        </w:rPr>
      </w:pPr>
    </w:p>
    <w:p w:rsidR="00D60298" w:rsidRDefault="00D60298" w:rsidP="00D60298">
      <w:pPr>
        <w:spacing w:after="0" w:line="240" w:lineRule="auto"/>
        <w:rPr>
          <w:rFonts w:ascii="Times New Roman" w:hAnsi="Times New Roman" w:cs="Times New Roman"/>
          <w:color w:val="FF0000"/>
          <w:sz w:val="24"/>
          <w:szCs w:val="24"/>
        </w:rPr>
      </w:pPr>
    </w:p>
    <w:p w:rsidR="00E75952" w:rsidRPr="007D2C0E"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302179" w:rsidRPr="00302179" w:rsidRDefault="00E113E4" w:rsidP="00A473B9">
      <w:pPr>
        <w:pStyle w:val="Heading1"/>
        <w:numPr>
          <w:ilvl w:val="0"/>
          <w:numId w:val="7"/>
        </w:numPr>
        <w:ind w:left="360"/>
        <w:rPr>
          <w:color w:val="000000"/>
        </w:rPr>
      </w:pPr>
      <w:r w:rsidRPr="00D60298">
        <w:rPr>
          <w:b/>
          <w:bCs/>
          <w:color w:val="000000"/>
        </w:rPr>
        <w:t>TEXTBOOKS AND OTHER REQUIRED MATERIALS</w:t>
      </w:r>
    </w:p>
    <w:p w:rsidR="00302179" w:rsidRDefault="00302179" w:rsidP="00302179">
      <w:pPr>
        <w:pStyle w:val="Heading1"/>
        <w:numPr>
          <w:ilvl w:val="0"/>
          <w:numId w:val="7"/>
        </w:numPr>
        <w:ind w:left="360"/>
        <w:rPr>
          <w:b/>
          <w:bCs/>
          <w:color w:val="000000"/>
        </w:rPr>
      </w:pPr>
      <w:r>
        <w:rPr>
          <w:b/>
          <w:bCs/>
          <w:color w:val="000000"/>
        </w:rPr>
        <w:t>REFERENCES</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Default="00E113E4" w:rsidP="00A473B9">
      <w:pPr>
        <w:pStyle w:val="Heading1"/>
        <w:numPr>
          <w:ilvl w:val="0"/>
          <w:numId w:val="7"/>
        </w:numPr>
        <w:ind w:left="360"/>
        <w:rPr>
          <w:b/>
          <w:bCs/>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921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BC" w:rsidRDefault="00D378BC" w:rsidP="008B6CAF">
      <w:pPr>
        <w:spacing w:after="0" w:line="240" w:lineRule="auto"/>
      </w:pPr>
      <w:r>
        <w:separator/>
      </w:r>
    </w:p>
  </w:endnote>
  <w:endnote w:type="continuationSeparator" w:id="0">
    <w:p w:rsidR="00D378BC" w:rsidRDefault="00D378BC" w:rsidP="008B6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BC" w:rsidRDefault="00D378BC" w:rsidP="008B6CAF">
      <w:pPr>
        <w:spacing w:after="0" w:line="240" w:lineRule="auto"/>
      </w:pPr>
      <w:r>
        <w:separator/>
      </w:r>
    </w:p>
  </w:footnote>
  <w:footnote w:type="continuationSeparator" w:id="0">
    <w:p w:rsidR="00D378BC" w:rsidRDefault="00D378BC" w:rsidP="008B6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2F3327"/>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1750A5"/>
    <w:multiLevelType w:val="hybridMultilevel"/>
    <w:tmpl w:val="51EC3212"/>
    <w:lvl w:ilvl="0" w:tplc="67024D24">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695B84"/>
    <w:multiLevelType w:val="hybridMultilevel"/>
    <w:tmpl w:val="44FAA1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16C71D5"/>
    <w:multiLevelType w:val="hybridMultilevel"/>
    <w:tmpl w:val="851618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B7A3C1E"/>
    <w:multiLevelType w:val="hybridMultilevel"/>
    <w:tmpl w:val="059EF84A"/>
    <w:lvl w:ilvl="0" w:tplc="C068F30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835EAE"/>
    <w:multiLevelType w:val="hybridMultilevel"/>
    <w:tmpl w:val="90DE1756"/>
    <w:lvl w:ilvl="0" w:tplc="9020A2B8">
      <w:start w:val="1"/>
      <w:numFmt w:val="upperRoman"/>
      <w:lvlText w:val="%1."/>
      <w:lvlJc w:val="right"/>
      <w:pPr>
        <w:ind w:left="72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ED40C2"/>
    <w:multiLevelType w:val="hybridMultilevel"/>
    <w:tmpl w:val="0860CB58"/>
    <w:lvl w:ilvl="0" w:tplc="C068F30C">
      <w:start w:val="1"/>
      <w:numFmt w:val="decimal"/>
      <w:lvlText w:val="%1."/>
      <w:lvlJc w:val="left"/>
      <w:pPr>
        <w:ind w:left="4320" w:hanging="360"/>
      </w:pPr>
      <w:rPr>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6"/>
  </w:num>
  <w:num w:numId="3">
    <w:abstractNumId w:val="9"/>
  </w:num>
  <w:num w:numId="4">
    <w:abstractNumId w:val="4"/>
  </w:num>
  <w:num w:numId="5">
    <w:abstractNumId w:val="10"/>
  </w:num>
  <w:num w:numId="6">
    <w:abstractNumId w:val="0"/>
  </w:num>
  <w:num w:numId="7">
    <w:abstractNumId w:val="12"/>
  </w:num>
  <w:num w:numId="8">
    <w:abstractNumId w:val="8"/>
  </w:num>
  <w:num w:numId="9">
    <w:abstractNumId w:val="5"/>
  </w:num>
  <w:num w:numId="10">
    <w:abstractNumId w:val="7"/>
  </w:num>
  <w:num w:numId="11">
    <w:abstractNumId w:val="1"/>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F1"/>
    <w:rsid w:val="000159C8"/>
    <w:rsid w:val="00034288"/>
    <w:rsid w:val="00051C90"/>
    <w:rsid w:val="001547A9"/>
    <w:rsid w:val="001561BE"/>
    <w:rsid w:val="0017049C"/>
    <w:rsid w:val="00246F1F"/>
    <w:rsid w:val="002A31AD"/>
    <w:rsid w:val="002B1277"/>
    <w:rsid w:val="002B142B"/>
    <w:rsid w:val="002E5D94"/>
    <w:rsid w:val="00302179"/>
    <w:rsid w:val="0032220E"/>
    <w:rsid w:val="00387680"/>
    <w:rsid w:val="003B4FCD"/>
    <w:rsid w:val="0045610D"/>
    <w:rsid w:val="004A44A8"/>
    <w:rsid w:val="005747F9"/>
    <w:rsid w:val="005E11C7"/>
    <w:rsid w:val="00614CDC"/>
    <w:rsid w:val="0061797E"/>
    <w:rsid w:val="0064156E"/>
    <w:rsid w:val="006A57FD"/>
    <w:rsid w:val="006B585C"/>
    <w:rsid w:val="00716D35"/>
    <w:rsid w:val="00723999"/>
    <w:rsid w:val="00731418"/>
    <w:rsid w:val="0078302D"/>
    <w:rsid w:val="007D2C0E"/>
    <w:rsid w:val="00865650"/>
    <w:rsid w:val="00896E25"/>
    <w:rsid w:val="008A27EB"/>
    <w:rsid w:val="008A65F1"/>
    <w:rsid w:val="008B6CAF"/>
    <w:rsid w:val="008C7C66"/>
    <w:rsid w:val="00921A1D"/>
    <w:rsid w:val="009F7F65"/>
    <w:rsid w:val="00A473B9"/>
    <w:rsid w:val="00A96D69"/>
    <w:rsid w:val="00AC2837"/>
    <w:rsid w:val="00AC6F92"/>
    <w:rsid w:val="00B2445C"/>
    <w:rsid w:val="00B35556"/>
    <w:rsid w:val="00B71622"/>
    <w:rsid w:val="00B71ECF"/>
    <w:rsid w:val="00B93CE4"/>
    <w:rsid w:val="00BF4323"/>
    <w:rsid w:val="00C53E12"/>
    <w:rsid w:val="00C63012"/>
    <w:rsid w:val="00D378BC"/>
    <w:rsid w:val="00D40DB3"/>
    <w:rsid w:val="00D41549"/>
    <w:rsid w:val="00D60298"/>
    <w:rsid w:val="00D81474"/>
    <w:rsid w:val="00DE083B"/>
    <w:rsid w:val="00E100EB"/>
    <w:rsid w:val="00E113E4"/>
    <w:rsid w:val="00E33112"/>
    <w:rsid w:val="00E75952"/>
    <w:rsid w:val="00EB38F4"/>
    <w:rsid w:val="00EC249D"/>
    <w:rsid w:val="00F21788"/>
    <w:rsid w:val="00F25B89"/>
    <w:rsid w:val="00F43167"/>
    <w:rsid w:val="00F45848"/>
    <w:rsid w:val="00FC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Header">
    <w:name w:val="header"/>
    <w:basedOn w:val="Normal"/>
    <w:link w:val="HeaderChar"/>
    <w:uiPriority w:val="99"/>
    <w:unhideWhenUsed/>
    <w:rsid w:val="008B6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AF"/>
  </w:style>
  <w:style w:type="paragraph" w:styleId="Footer">
    <w:name w:val="footer"/>
    <w:basedOn w:val="Normal"/>
    <w:link w:val="FooterChar"/>
    <w:uiPriority w:val="99"/>
    <w:unhideWhenUsed/>
    <w:rsid w:val="008B6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AF"/>
  </w:style>
  <w:style w:type="paragraph" w:styleId="BalloonText">
    <w:name w:val="Balloon Text"/>
    <w:basedOn w:val="Normal"/>
    <w:link w:val="BalloonTextChar"/>
    <w:uiPriority w:val="99"/>
    <w:semiHidden/>
    <w:unhideWhenUsed/>
    <w:rsid w:val="0072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cademicintegrity.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C95C-A8A7-4F26-A3F0-886DF57A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Svoboda, Janae</cp:lastModifiedBy>
  <cp:revision>3</cp:revision>
  <cp:lastPrinted>2013-04-15T20:27:00Z</cp:lastPrinted>
  <dcterms:created xsi:type="dcterms:W3CDTF">2013-05-29T16:26:00Z</dcterms:created>
  <dcterms:modified xsi:type="dcterms:W3CDTF">2013-05-29T17:54:00Z</dcterms:modified>
</cp:coreProperties>
</file>