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584" w:rsidRPr="00786584" w:rsidRDefault="00D95850" w:rsidP="00786584">
      <w:pPr>
        <w:jc w:val="center"/>
        <w:rPr>
          <w:b/>
          <w:bCs/>
          <w:snapToGrid w:val="0"/>
        </w:rPr>
      </w:pPr>
      <w:r>
        <w:rPr>
          <w:b/>
          <w:bCs/>
          <w:snapToGrid w:val="0"/>
        </w:rPr>
        <w:t xml:space="preserve">BARTON </w:t>
      </w:r>
      <w:r w:rsidR="00786584" w:rsidRPr="00786584">
        <w:rPr>
          <w:b/>
          <w:bCs/>
          <w:snapToGrid w:val="0"/>
        </w:rPr>
        <w:t>COMMUNITY COLLEGE</w:t>
      </w:r>
    </w:p>
    <w:p w:rsidR="00786584" w:rsidRPr="00786584" w:rsidRDefault="00786584" w:rsidP="00786584">
      <w:pPr>
        <w:pStyle w:val="Heading5"/>
        <w:rPr>
          <w:snapToGrid w:val="0"/>
        </w:rPr>
      </w:pPr>
      <w:r w:rsidRPr="00786584">
        <w:rPr>
          <w:snapToGrid w:val="0"/>
        </w:rPr>
        <w:t xml:space="preserve">COURSE SYLLABUS </w:t>
      </w:r>
    </w:p>
    <w:p w:rsidR="00786584" w:rsidRDefault="00786584" w:rsidP="00786584">
      <w:pPr>
        <w:rPr>
          <w:b/>
        </w:rPr>
      </w:pPr>
    </w:p>
    <w:p w:rsidR="00D95850" w:rsidRPr="00786584" w:rsidRDefault="00D95850" w:rsidP="00786584"/>
    <w:p w:rsidR="00786584" w:rsidRPr="00786584" w:rsidRDefault="00786584" w:rsidP="00786584">
      <w:pPr>
        <w:pStyle w:val="Heading2"/>
      </w:pPr>
      <w:r w:rsidRPr="00786584">
        <w:t>I.</w:t>
      </w:r>
      <w:r w:rsidRPr="00786584">
        <w:tab/>
        <w:t>GENERAL COURSE INFORMATION</w:t>
      </w:r>
    </w:p>
    <w:p w:rsidR="00786584" w:rsidRPr="00786584" w:rsidRDefault="00786584" w:rsidP="00786584">
      <w:pPr>
        <w:rPr>
          <w:snapToGrid w:val="0"/>
        </w:rPr>
      </w:pPr>
    </w:p>
    <w:p w:rsidR="00786584" w:rsidRPr="00786584" w:rsidRDefault="00786584" w:rsidP="00786584">
      <w:pPr>
        <w:ind w:left="720"/>
        <w:rPr>
          <w:snapToGrid w:val="0"/>
        </w:rPr>
      </w:pPr>
      <w:r w:rsidRPr="00786584">
        <w:rPr>
          <w:snapToGrid w:val="0"/>
          <w:u w:val="single"/>
        </w:rPr>
        <w:t>Course Number</w:t>
      </w:r>
      <w:r w:rsidRPr="00786584">
        <w:rPr>
          <w:snapToGrid w:val="0"/>
        </w:rPr>
        <w:t>:</w:t>
      </w:r>
      <w:r w:rsidRPr="00786584">
        <w:rPr>
          <w:snapToGrid w:val="0"/>
        </w:rPr>
        <w:tab/>
        <w:t>NURS 1265</w:t>
      </w:r>
    </w:p>
    <w:p w:rsidR="00786584" w:rsidRPr="00786584" w:rsidRDefault="00786584" w:rsidP="00786584">
      <w:pPr>
        <w:ind w:left="720"/>
        <w:rPr>
          <w:snapToGrid w:val="0"/>
        </w:rPr>
      </w:pPr>
      <w:r w:rsidRPr="00786584">
        <w:rPr>
          <w:snapToGrid w:val="0"/>
          <w:u w:val="single"/>
        </w:rPr>
        <w:t>Course Title</w:t>
      </w:r>
      <w:r w:rsidRPr="00786584">
        <w:rPr>
          <w:snapToGrid w:val="0"/>
        </w:rPr>
        <w:t>:</w:t>
      </w:r>
      <w:r w:rsidRPr="00786584">
        <w:rPr>
          <w:snapToGrid w:val="0"/>
        </w:rPr>
        <w:tab/>
      </w:r>
      <w:r w:rsidRPr="00786584">
        <w:rPr>
          <w:snapToGrid w:val="0"/>
        </w:rPr>
        <w:tab/>
        <w:t>PN Transition into Nursing Practice</w:t>
      </w:r>
    </w:p>
    <w:p w:rsidR="00786584" w:rsidRPr="00786584" w:rsidRDefault="00786584" w:rsidP="00786584">
      <w:pPr>
        <w:ind w:left="720"/>
        <w:rPr>
          <w:snapToGrid w:val="0"/>
        </w:rPr>
      </w:pPr>
      <w:r w:rsidRPr="00786584">
        <w:rPr>
          <w:snapToGrid w:val="0"/>
          <w:u w:val="single"/>
        </w:rPr>
        <w:t>Credit Hours</w:t>
      </w:r>
      <w:r w:rsidRPr="00786584">
        <w:rPr>
          <w:snapToGrid w:val="0"/>
        </w:rPr>
        <w:t>:</w:t>
      </w:r>
      <w:r w:rsidRPr="00786584">
        <w:rPr>
          <w:snapToGrid w:val="0"/>
        </w:rPr>
        <w:tab/>
      </w:r>
      <w:r w:rsidRPr="00786584">
        <w:rPr>
          <w:snapToGrid w:val="0"/>
        </w:rPr>
        <w:tab/>
        <w:t xml:space="preserve">2 </w:t>
      </w:r>
      <w:proofErr w:type="spellStart"/>
      <w:r w:rsidRPr="00786584">
        <w:rPr>
          <w:snapToGrid w:val="0"/>
        </w:rPr>
        <w:t>cr</w:t>
      </w:r>
      <w:proofErr w:type="spellEnd"/>
      <w:r w:rsidRPr="00786584">
        <w:rPr>
          <w:snapToGrid w:val="0"/>
        </w:rPr>
        <w:t xml:space="preserve"> </w:t>
      </w:r>
      <w:proofErr w:type="spellStart"/>
      <w:r w:rsidRPr="00786584">
        <w:rPr>
          <w:snapToGrid w:val="0"/>
        </w:rPr>
        <w:t>hr</w:t>
      </w:r>
      <w:proofErr w:type="spellEnd"/>
    </w:p>
    <w:p w:rsidR="00786584" w:rsidRPr="00786584" w:rsidRDefault="00786584" w:rsidP="00786584">
      <w:pPr>
        <w:ind w:firstLine="720"/>
      </w:pPr>
      <w:r w:rsidRPr="00786584">
        <w:rPr>
          <w:snapToGrid w:val="0"/>
          <w:u w:val="single"/>
        </w:rPr>
        <w:t>Prerequisites</w:t>
      </w:r>
      <w:r w:rsidRPr="00786584">
        <w:rPr>
          <w:snapToGrid w:val="0"/>
        </w:rPr>
        <w:t>:</w:t>
      </w:r>
      <w:r w:rsidRPr="00786584">
        <w:rPr>
          <w:snapToGrid w:val="0"/>
        </w:rPr>
        <w:tab/>
      </w:r>
      <w:r w:rsidRPr="00786584">
        <w:rPr>
          <w:snapToGrid w:val="0"/>
        </w:rPr>
        <w:tab/>
        <w:t>NURS 1255</w:t>
      </w:r>
    </w:p>
    <w:p w:rsidR="00786584" w:rsidRPr="00786584" w:rsidRDefault="00786584" w:rsidP="00786584">
      <w:pPr>
        <w:ind w:left="720"/>
        <w:rPr>
          <w:snapToGrid w:val="0"/>
        </w:rPr>
      </w:pPr>
      <w:r w:rsidRPr="00786584">
        <w:rPr>
          <w:snapToGrid w:val="0"/>
          <w:u w:val="single"/>
        </w:rPr>
        <w:t>Division/Discipline</w:t>
      </w:r>
      <w:r w:rsidRPr="00786584">
        <w:rPr>
          <w:snapToGrid w:val="0"/>
        </w:rPr>
        <w:t>:</w:t>
      </w:r>
      <w:r w:rsidRPr="00786584">
        <w:rPr>
          <w:snapToGrid w:val="0"/>
        </w:rPr>
        <w:tab/>
        <w:t>Workforce Training and Community Education (WTCE) / Nursing</w:t>
      </w:r>
    </w:p>
    <w:p w:rsidR="00786584" w:rsidRPr="00786584" w:rsidRDefault="00786584" w:rsidP="00786584">
      <w:pPr>
        <w:shd w:val="clear" w:color="auto" w:fill="FFFFFF"/>
        <w:ind w:left="720"/>
        <w:rPr>
          <w:color w:val="000000"/>
        </w:rPr>
      </w:pPr>
      <w:r w:rsidRPr="00786584">
        <w:rPr>
          <w:snapToGrid w:val="0"/>
          <w:u w:val="single"/>
        </w:rPr>
        <w:t>Course Description</w:t>
      </w:r>
      <w:r w:rsidR="00D95850">
        <w:rPr>
          <w:snapToGrid w:val="0"/>
        </w:rPr>
        <w:t>:</w:t>
      </w:r>
      <w:r w:rsidR="00D95850">
        <w:rPr>
          <w:snapToGrid w:val="0"/>
        </w:rPr>
        <w:tab/>
      </w:r>
      <w:r w:rsidRPr="00786584">
        <w:rPr>
          <w:color w:val="000000"/>
        </w:rPr>
        <w:t xml:space="preserve">This course facilitates the transition from the role of nursing student to Licensed Practical Nurse (LPN). Emphasis is placed on factors that contribute to the LPN scope of practice, initial employment as a nurse, including leadership and management skills; as well as the obligation to obtain and maintain licensure. </w:t>
      </w:r>
    </w:p>
    <w:p w:rsidR="00786584" w:rsidRDefault="00786584" w:rsidP="00786584">
      <w:pPr>
        <w:shd w:val="clear" w:color="auto" w:fill="FFFFFF"/>
        <w:ind w:left="720"/>
        <w:rPr>
          <w:color w:val="000000"/>
        </w:rPr>
      </w:pPr>
    </w:p>
    <w:p w:rsidR="00D95850" w:rsidRPr="00786584" w:rsidRDefault="00D95850" w:rsidP="00786584">
      <w:pPr>
        <w:shd w:val="clear" w:color="auto" w:fill="FFFFFF"/>
        <w:ind w:left="720"/>
        <w:rPr>
          <w:color w:val="000000"/>
        </w:rPr>
      </w:pPr>
    </w:p>
    <w:p w:rsidR="00786584" w:rsidRPr="00786584" w:rsidRDefault="00786584" w:rsidP="00786584">
      <w:pPr>
        <w:shd w:val="clear" w:color="auto" w:fill="FFFFFF"/>
        <w:rPr>
          <w:b/>
          <w:color w:val="000000"/>
        </w:rPr>
      </w:pPr>
      <w:r w:rsidRPr="00786584">
        <w:rPr>
          <w:b/>
          <w:color w:val="000000"/>
        </w:rPr>
        <w:t xml:space="preserve">II. </w:t>
      </w:r>
      <w:r w:rsidRPr="00786584">
        <w:rPr>
          <w:b/>
          <w:color w:val="000000"/>
        </w:rPr>
        <w:tab/>
        <w:t>INSTRUCTOR INFORMATION</w:t>
      </w:r>
    </w:p>
    <w:p w:rsidR="00786584" w:rsidRPr="00786584" w:rsidRDefault="00786584" w:rsidP="00786584">
      <w:pPr>
        <w:ind w:left="720"/>
        <w:rPr>
          <w:snapToGrid w:val="0"/>
        </w:rPr>
      </w:pPr>
    </w:p>
    <w:p w:rsidR="00786584" w:rsidRPr="00786584" w:rsidRDefault="00786584" w:rsidP="00786584">
      <w:pPr>
        <w:rPr>
          <w:snapToGrid w:val="0"/>
          <w:u w:val="single"/>
        </w:rPr>
      </w:pPr>
    </w:p>
    <w:p w:rsidR="00786584" w:rsidRPr="00786584" w:rsidRDefault="00786584" w:rsidP="00786584">
      <w:pPr>
        <w:pStyle w:val="Heading2"/>
      </w:pPr>
      <w:r w:rsidRPr="00786584">
        <w:t>III.</w:t>
      </w:r>
      <w:r w:rsidRPr="00786584">
        <w:tab/>
        <w:t>C</w:t>
      </w:r>
      <w:r w:rsidR="00B9416B">
        <w:t>OLLEGE  POLICIES</w:t>
      </w:r>
    </w:p>
    <w:p w:rsidR="00786584" w:rsidRPr="00786584" w:rsidRDefault="00786584" w:rsidP="00786584">
      <w:pPr>
        <w:ind w:left="720" w:hanging="720"/>
        <w:rPr>
          <w:snapToGrid w:val="0"/>
        </w:rPr>
      </w:pPr>
    </w:p>
    <w:p w:rsidR="00786584" w:rsidRPr="00786584" w:rsidRDefault="00786584" w:rsidP="00786584">
      <w:pPr>
        <w:pStyle w:val="BodyTextIndent"/>
        <w:rPr>
          <w:color w:val="000000"/>
        </w:rPr>
      </w:pPr>
      <w:r w:rsidRPr="00786584">
        <w:rPr>
          <w:color w:val="000000"/>
        </w:rPr>
        <w:t xml:space="preserve">Students and faculty of Barton </w:t>
      </w:r>
      <w:r w:rsidR="00D95850">
        <w:rPr>
          <w:color w:val="000000"/>
        </w:rPr>
        <w:t xml:space="preserve">Community College </w:t>
      </w:r>
      <w:r w:rsidRPr="00786584">
        <w:rPr>
          <w:color w:val="000000"/>
        </w:rPr>
        <w:t xml:space="preserve">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786584" w:rsidRPr="00786584" w:rsidRDefault="00786584" w:rsidP="00786584">
      <w:pPr>
        <w:pStyle w:val="BodyTextIndent"/>
        <w:rPr>
          <w:color w:val="000000"/>
        </w:rPr>
      </w:pPr>
    </w:p>
    <w:p w:rsidR="00786584" w:rsidRPr="00786584" w:rsidRDefault="00786584" w:rsidP="00786584">
      <w:pPr>
        <w:ind w:left="720"/>
        <w:rPr>
          <w:color w:val="000000"/>
        </w:rPr>
      </w:pPr>
      <w:r w:rsidRPr="00786584">
        <w:rPr>
          <w:color w:val="000000"/>
        </w:rPr>
        <w:t>Plagiarism on any acad</w:t>
      </w:r>
      <w:r w:rsidR="00D95850">
        <w:rPr>
          <w:color w:val="000000"/>
        </w:rPr>
        <w:t xml:space="preserve">emic endeavors at Barton </w:t>
      </w:r>
      <w:r w:rsidRPr="00786584">
        <w:rPr>
          <w:color w:val="000000"/>
        </w:rPr>
        <w:t>Community College will not be tolerated.  The student is responsible for learning the rules of, and avoid instances of, intentional or unintentional plagiarism.  Information about academic integrity is located in the Student Handbook.</w:t>
      </w:r>
    </w:p>
    <w:p w:rsidR="00786584" w:rsidRPr="00786584" w:rsidRDefault="00786584" w:rsidP="00786584">
      <w:pPr>
        <w:rPr>
          <w:color w:val="000000"/>
        </w:rPr>
      </w:pPr>
    </w:p>
    <w:p w:rsidR="00786584" w:rsidRPr="00786584" w:rsidRDefault="00786584" w:rsidP="00786584">
      <w:pPr>
        <w:ind w:left="720"/>
        <w:rPr>
          <w:color w:val="000000"/>
        </w:rPr>
      </w:pPr>
      <w:r w:rsidRPr="00786584">
        <w:rPr>
          <w:color w:val="000000"/>
        </w:rPr>
        <w:t>The College reserves the right to suspend a student for conduct that is detrimental to the College's educational endeavors as outlined in the College catalog, Student Handbook, and College Policy &amp; Procedure Manual. [Most up-to-date documents are available on the College webpage.]</w:t>
      </w:r>
    </w:p>
    <w:p w:rsidR="00786584" w:rsidRPr="00786584" w:rsidRDefault="00786584" w:rsidP="00786584">
      <w:pPr>
        <w:ind w:left="720"/>
        <w:rPr>
          <w:color w:val="000000"/>
        </w:rPr>
      </w:pPr>
      <w:r w:rsidRPr="00786584">
        <w:rPr>
          <w:color w:val="000000"/>
        </w:rPr>
        <w:t xml:space="preserve"> </w:t>
      </w:r>
    </w:p>
    <w:p w:rsidR="00D95850" w:rsidRDefault="00786584" w:rsidP="00D95850">
      <w:pPr>
        <w:ind w:left="720"/>
        <w:rPr>
          <w:color w:val="000000"/>
        </w:rPr>
      </w:pPr>
      <w:r w:rsidRPr="00786584">
        <w:rPr>
          <w:color w:val="000000"/>
        </w:rPr>
        <w:t xml:space="preserve">Any student seeking an accommodation under provisions of the Americans with Disabilities Act (ADA) is to notify Student Support Services via email at </w:t>
      </w:r>
      <w:hyperlink r:id="rId5" w:history="1">
        <w:r w:rsidR="00D95850" w:rsidRPr="00457F69">
          <w:rPr>
            <w:rStyle w:val="Hyperlink"/>
          </w:rPr>
          <w:t>disabilityservices@bartonccc.edu</w:t>
        </w:r>
      </w:hyperlink>
      <w:r w:rsidRPr="00786584">
        <w:rPr>
          <w:color w:val="000000"/>
          <w:u w:val="single"/>
        </w:rPr>
        <w:t>.</w:t>
      </w:r>
    </w:p>
    <w:p w:rsidR="00D95850" w:rsidRPr="00786584" w:rsidRDefault="00D95850" w:rsidP="00D95850">
      <w:pPr>
        <w:ind w:left="720"/>
        <w:rPr>
          <w:color w:val="000000"/>
        </w:rPr>
      </w:pPr>
    </w:p>
    <w:p w:rsidR="00786584" w:rsidRPr="00786584" w:rsidRDefault="00786584" w:rsidP="00D95850">
      <w:pPr>
        <w:rPr>
          <w:snapToGrid w:val="0"/>
        </w:rPr>
      </w:pPr>
    </w:p>
    <w:p w:rsidR="00786584" w:rsidRPr="00786584" w:rsidRDefault="00786584" w:rsidP="00786584">
      <w:pPr>
        <w:pStyle w:val="Heading2"/>
      </w:pPr>
      <w:r w:rsidRPr="00786584">
        <w:t>IV.</w:t>
      </w:r>
      <w:r w:rsidRPr="00786584">
        <w:tab/>
        <w:t>COURSE AS VIEWED IN THE TOTAL CURRICULUM</w:t>
      </w:r>
    </w:p>
    <w:p w:rsidR="00786584" w:rsidRPr="00786584" w:rsidRDefault="00786584" w:rsidP="00786584">
      <w:pPr>
        <w:ind w:left="720"/>
        <w:rPr>
          <w:snapToGrid w:val="0"/>
        </w:rPr>
      </w:pPr>
    </w:p>
    <w:p w:rsidR="00786584" w:rsidRPr="00786584" w:rsidRDefault="00786584" w:rsidP="00786584">
      <w:pPr>
        <w:ind w:left="720"/>
        <w:rPr>
          <w:snapToGrid w:val="0"/>
        </w:rPr>
      </w:pPr>
      <w:r w:rsidRPr="00786584">
        <w:rPr>
          <w:snapToGrid w:val="0"/>
        </w:rPr>
        <w:t>PN Transition into Nursing Practice is designed to fulfill the curriculum approved by the Kansas State Board of Nursing for Practical Nurse completion. Credits are transferable for additional nursing education according to individual college and university guidelines.</w:t>
      </w:r>
    </w:p>
    <w:p w:rsidR="00786584" w:rsidRDefault="00786584" w:rsidP="00786584">
      <w:pPr>
        <w:ind w:left="720"/>
        <w:rPr>
          <w:snapToGrid w:val="0"/>
        </w:rPr>
      </w:pPr>
    </w:p>
    <w:p w:rsidR="00D95850" w:rsidRPr="00786584" w:rsidRDefault="00D95850" w:rsidP="00786584">
      <w:pPr>
        <w:ind w:left="720"/>
        <w:rPr>
          <w:snapToGrid w:val="0"/>
        </w:rPr>
      </w:pPr>
    </w:p>
    <w:p w:rsidR="00786584" w:rsidRPr="00786584" w:rsidRDefault="00786584" w:rsidP="00786584">
      <w:pPr>
        <w:rPr>
          <w:b/>
          <w:bCs/>
          <w:snapToGrid w:val="0"/>
        </w:rPr>
      </w:pPr>
      <w:r w:rsidRPr="00786584">
        <w:rPr>
          <w:b/>
          <w:bCs/>
          <w:snapToGrid w:val="0"/>
        </w:rPr>
        <w:t xml:space="preserve">V. </w:t>
      </w:r>
      <w:r w:rsidRPr="00786584">
        <w:rPr>
          <w:b/>
          <w:bCs/>
          <w:snapToGrid w:val="0"/>
        </w:rPr>
        <w:tab/>
        <w:t>ASSESSMENT OF STUDENT LEARNING</w:t>
      </w:r>
    </w:p>
    <w:p w:rsidR="00786584" w:rsidRPr="00786584" w:rsidRDefault="00786584" w:rsidP="00786584">
      <w:pPr>
        <w:ind w:left="1095"/>
        <w:rPr>
          <w:b/>
          <w:bCs/>
          <w:snapToGrid w:val="0"/>
        </w:rPr>
      </w:pPr>
    </w:p>
    <w:p w:rsidR="00786584" w:rsidRPr="00786584" w:rsidRDefault="00786584" w:rsidP="00786584">
      <w:pPr>
        <w:ind w:left="720"/>
      </w:pPr>
      <w:r w:rsidRPr="00786584">
        <w:rPr>
          <w:color w:val="000000"/>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r w:rsidRPr="00786584">
        <w:t>.</w:t>
      </w:r>
    </w:p>
    <w:p w:rsidR="00786584" w:rsidRPr="00786584" w:rsidRDefault="00786584" w:rsidP="00786584">
      <w:pPr>
        <w:ind w:left="720"/>
      </w:pPr>
    </w:p>
    <w:p w:rsidR="00786584" w:rsidRPr="00786584" w:rsidRDefault="00786584" w:rsidP="00786584">
      <w:pPr>
        <w:ind w:left="720"/>
        <w:rPr>
          <w:b/>
        </w:rPr>
      </w:pPr>
      <w:r w:rsidRPr="00786584">
        <w:rPr>
          <w:b/>
        </w:rPr>
        <w:t>PN Alignment Program Outcomes/Barton Student Learning Outcomes (SLO)</w:t>
      </w:r>
    </w:p>
    <w:p w:rsidR="00786584" w:rsidRPr="00786584" w:rsidRDefault="00786584" w:rsidP="00786584">
      <w:pPr>
        <w:ind w:left="720"/>
        <w:rPr>
          <w:b/>
        </w:rPr>
      </w:pPr>
    </w:p>
    <w:p w:rsidR="00786584" w:rsidRPr="00786584" w:rsidRDefault="00786584" w:rsidP="00786584">
      <w:pPr>
        <w:numPr>
          <w:ilvl w:val="0"/>
          <w:numId w:val="1"/>
        </w:numPr>
      </w:pPr>
      <w:r w:rsidRPr="00786584">
        <w:t>Provide nursing care within the scope of the ethical and legal responsibilities of practical nursing</w:t>
      </w:r>
    </w:p>
    <w:p w:rsidR="00786584" w:rsidRPr="00786584" w:rsidRDefault="00786584" w:rsidP="00786584">
      <w:pPr>
        <w:numPr>
          <w:ilvl w:val="0"/>
          <w:numId w:val="1"/>
        </w:numPr>
      </w:pPr>
      <w:r w:rsidRPr="00786584">
        <w:t xml:space="preserve">Utilize the nursing process across the lifespan to identify basic human needs and health maintenance, health preservation and prevention of illness or when human needs are not being met to assist in meeting physical, spiritual and psychosocial needs. </w:t>
      </w:r>
    </w:p>
    <w:p w:rsidR="00786584" w:rsidRPr="00786584" w:rsidRDefault="00786584" w:rsidP="00786584">
      <w:pPr>
        <w:numPr>
          <w:ilvl w:val="0"/>
          <w:numId w:val="1"/>
        </w:numPr>
      </w:pPr>
      <w:r w:rsidRPr="00786584">
        <w:t>Provide safe and skillful therapeutic care in simple nursing situations based on knowledge of biological, psychosocial, and cultural needs of the individual throughout the life span.</w:t>
      </w:r>
    </w:p>
    <w:p w:rsidR="00786584" w:rsidRPr="00786584" w:rsidRDefault="00786584" w:rsidP="00786584">
      <w:pPr>
        <w:numPr>
          <w:ilvl w:val="0"/>
          <w:numId w:val="1"/>
        </w:numPr>
      </w:pPr>
      <w:r w:rsidRPr="00786584">
        <w:t>Demonstrate effective interpersonal relationships with the client, the client’s family, and members of the interdisciplinary healthcare team.</w:t>
      </w:r>
    </w:p>
    <w:p w:rsidR="00786584" w:rsidRPr="00786584" w:rsidRDefault="00786584" w:rsidP="00786584">
      <w:pPr>
        <w:numPr>
          <w:ilvl w:val="0"/>
          <w:numId w:val="1"/>
        </w:numPr>
      </w:pPr>
      <w:r w:rsidRPr="00786584">
        <w:t>Demonstrate responsibilities of the practical nurse as an individual who collaborates within the global healthcare system and the community.</w:t>
      </w:r>
    </w:p>
    <w:p w:rsidR="00786584" w:rsidRPr="00786584" w:rsidRDefault="00786584" w:rsidP="00786584">
      <w:pPr>
        <w:numPr>
          <w:ilvl w:val="0"/>
          <w:numId w:val="2"/>
        </w:numPr>
        <w:shd w:val="clear" w:color="auto" w:fill="FFFFFF"/>
        <w:ind w:left="-1308"/>
        <w:rPr>
          <w:color w:val="000000"/>
        </w:rPr>
      </w:pPr>
    </w:p>
    <w:p w:rsidR="00D95850" w:rsidRDefault="00D95850" w:rsidP="00D95850">
      <w:pPr>
        <w:rPr>
          <w:b/>
          <w:bCs/>
          <w:snapToGrid w:val="0"/>
        </w:rPr>
      </w:pPr>
      <w:r>
        <w:rPr>
          <w:b/>
        </w:rPr>
        <w:tab/>
      </w:r>
      <w:r w:rsidRPr="00D95850">
        <w:rPr>
          <w:u w:val="single"/>
        </w:rPr>
        <w:t>Course Outcomes, Competencies, and Supplemental Competencies</w:t>
      </w:r>
      <w:r>
        <w:t>:</w:t>
      </w:r>
      <w:r w:rsidR="00786584" w:rsidRPr="00786584">
        <w:rPr>
          <w:b/>
          <w:bCs/>
          <w:snapToGrid w:val="0"/>
        </w:rPr>
        <w:tab/>
      </w:r>
    </w:p>
    <w:p w:rsidR="00D95850" w:rsidRDefault="00D95850" w:rsidP="00D95850">
      <w:pPr>
        <w:ind w:firstLine="720"/>
        <w:rPr>
          <w:b/>
          <w:bCs/>
          <w:snapToGrid w:val="0"/>
        </w:rPr>
      </w:pPr>
    </w:p>
    <w:p w:rsidR="00786584" w:rsidRPr="00D95850" w:rsidRDefault="00786584" w:rsidP="00D95850">
      <w:pPr>
        <w:ind w:firstLine="720"/>
        <w:rPr>
          <w:b/>
          <w:bCs/>
          <w:snapToGrid w:val="0"/>
        </w:rPr>
      </w:pPr>
      <w:r w:rsidRPr="00786584">
        <w:rPr>
          <w:bCs/>
          <w:snapToGrid w:val="0"/>
        </w:rPr>
        <w:t>A</w:t>
      </w:r>
      <w:r w:rsidRPr="00786584">
        <w:rPr>
          <w:b/>
          <w:bCs/>
          <w:snapToGrid w:val="0"/>
        </w:rPr>
        <w:t xml:space="preserve">.  </w:t>
      </w:r>
      <w:r w:rsidRPr="00786584">
        <w:rPr>
          <w:color w:val="000000"/>
        </w:rPr>
        <w:t>Identify factors that affect the roles of the LPN.  (SLO 1, 2, 3, 4, 5)</w:t>
      </w:r>
    </w:p>
    <w:p w:rsidR="00786584" w:rsidRPr="00786584" w:rsidRDefault="00786584" w:rsidP="00786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0"/>
        <w:rPr>
          <w:color w:val="000000"/>
        </w:rPr>
      </w:pPr>
      <w:r w:rsidRPr="00786584">
        <w:rPr>
          <w:color w:val="000000"/>
        </w:rPr>
        <w:t>1.  Examine forces that affect the roles of nurses.</w:t>
      </w:r>
    </w:p>
    <w:p w:rsidR="00786584" w:rsidRPr="00786584" w:rsidRDefault="00786584" w:rsidP="00786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0"/>
        <w:rPr>
          <w:color w:val="000000"/>
        </w:rPr>
      </w:pPr>
      <w:r w:rsidRPr="00786584">
        <w:rPr>
          <w:color w:val="000000"/>
        </w:rPr>
        <w:t>2.  Explore the role of the licensed practical nurse as a client advocate.</w:t>
      </w:r>
    </w:p>
    <w:p w:rsidR="00786584" w:rsidRPr="00786584" w:rsidRDefault="00786584" w:rsidP="00786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0"/>
        <w:rPr>
          <w:color w:val="000000"/>
        </w:rPr>
      </w:pPr>
      <w:r w:rsidRPr="00786584">
        <w:rPr>
          <w:color w:val="000000"/>
        </w:rPr>
        <w:t>3.  Identify the impact of Kansas statutes, rules and regulations on nursing practice.</w:t>
      </w:r>
    </w:p>
    <w:p w:rsidR="00786584" w:rsidRPr="00786584" w:rsidRDefault="00786584" w:rsidP="00786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0"/>
        <w:rPr>
          <w:color w:val="000000"/>
        </w:rPr>
      </w:pPr>
      <w:r w:rsidRPr="00786584">
        <w:rPr>
          <w:color w:val="000000"/>
        </w:rPr>
        <w:t xml:space="preserve">4.  Describe specific regulations that affect the practice of the licensed practical  </w:t>
      </w:r>
    </w:p>
    <w:p w:rsidR="00786584" w:rsidRDefault="00786584" w:rsidP="00786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0"/>
        <w:rPr>
          <w:color w:val="000000"/>
        </w:rPr>
      </w:pPr>
      <w:r w:rsidRPr="00786584">
        <w:rPr>
          <w:color w:val="000000"/>
        </w:rPr>
        <w:t xml:space="preserve">      </w:t>
      </w:r>
      <w:proofErr w:type="gramStart"/>
      <w:r>
        <w:rPr>
          <w:color w:val="000000"/>
        </w:rPr>
        <w:t>n</w:t>
      </w:r>
      <w:r w:rsidRPr="00786584">
        <w:rPr>
          <w:color w:val="000000"/>
        </w:rPr>
        <w:t>urse</w:t>
      </w:r>
      <w:proofErr w:type="gramEnd"/>
      <w:r w:rsidRPr="00786584">
        <w:rPr>
          <w:color w:val="000000"/>
        </w:rPr>
        <w:t>.</w:t>
      </w:r>
    </w:p>
    <w:p w:rsidR="00D95850" w:rsidRPr="00786584" w:rsidRDefault="00D95850" w:rsidP="00786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0"/>
        <w:rPr>
          <w:color w:val="000000"/>
        </w:rPr>
      </w:pPr>
    </w:p>
    <w:p w:rsidR="00786584" w:rsidRPr="00786584" w:rsidRDefault="00786584" w:rsidP="00D95850">
      <w:pPr>
        <w:ind w:left="600" w:firstLine="120"/>
      </w:pPr>
      <w:r w:rsidRPr="00786584">
        <w:rPr>
          <w:bCs/>
        </w:rPr>
        <w:t>B. Apply leadership principles for the Practical Nurse (PN).  (SLO 1, 4, 5)</w:t>
      </w:r>
    </w:p>
    <w:p w:rsidR="00786584" w:rsidRPr="00786584" w:rsidRDefault="00786584" w:rsidP="00786584">
      <w:pPr>
        <w:numPr>
          <w:ilvl w:val="1"/>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786584">
        <w:rPr>
          <w:color w:val="000000"/>
        </w:rPr>
        <w:t>Differentiate between leadership and management.</w:t>
      </w:r>
    </w:p>
    <w:p w:rsidR="00786584" w:rsidRPr="00786584" w:rsidRDefault="00786584" w:rsidP="00786584">
      <w:pPr>
        <w:numPr>
          <w:ilvl w:val="1"/>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786584">
        <w:rPr>
          <w:color w:val="000000"/>
        </w:rPr>
        <w:t>Describe various types of management styles.</w:t>
      </w:r>
    </w:p>
    <w:p w:rsidR="00786584" w:rsidRPr="00786584" w:rsidRDefault="00786584" w:rsidP="00786584">
      <w:pPr>
        <w:numPr>
          <w:ilvl w:val="1"/>
          <w:numId w:val="4"/>
        </w:numPr>
        <w:tabs>
          <w:tab w:val="left" w:pos="720"/>
        </w:tabs>
      </w:pPr>
      <w:r w:rsidRPr="00786584">
        <w:rPr>
          <w:color w:val="000000"/>
        </w:rPr>
        <w:t>Explore conflict resolution strategies for the PN.</w:t>
      </w:r>
    </w:p>
    <w:p w:rsidR="00786584" w:rsidRPr="00786584" w:rsidRDefault="00786584" w:rsidP="00786584">
      <w:pPr>
        <w:numPr>
          <w:ilvl w:val="1"/>
          <w:numId w:val="4"/>
        </w:numPr>
        <w:tabs>
          <w:tab w:val="left" w:pos="720"/>
        </w:tabs>
      </w:pPr>
      <w:r w:rsidRPr="00786584">
        <w:rPr>
          <w:color w:val="000000"/>
        </w:rPr>
        <w:t>Explore leadership actions for the PN.</w:t>
      </w:r>
    </w:p>
    <w:p w:rsidR="00786584" w:rsidRPr="00D95850" w:rsidRDefault="00786584" w:rsidP="00786584">
      <w:pPr>
        <w:numPr>
          <w:ilvl w:val="1"/>
          <w:numId w:val="4"/>
        </w:numPr>
        <w:tabs>
          <w:tab w:val="left" w:pos="720"/>
        </w:tabs>
      </w:pPr>
      <w:r w:rsidRPr="00786584">
        <w:rPr>
          <w:color w:val="000000"/>
        </w:rPr>
        <w:t>Explore established credibility through competence and integrity for the PN.</w:t>
      </w:r>
    </w:p>
    <w:p w:rsidR="00D95850" w:rsidRPr="00786584" w:rsidRDefault="00D95850" w:rsidP="00D95850">
      <w:pPr>
        <w:tabs>
          <w:tab w:val="left" w:pos="720"/>
        </w:tabs>
        <w:ind w:left="1680"/>
      </w:pPr>
    </w:p>
    <w:p w:rsidR="00786584" w:rsidRPr="00786584" w:rsidRDefault="00786584" w:rsidP="00D95850">
      <w:pPr>
        <w:ind w:left="600" w:firstLine="120"/>
        <w:rPr>
          <w:bCs/>
        </w:rPr>
      </w:pPr>
      <w:r w:rsidRPr="00786584">
        <w:rPr>
          <w:bCs/>
        </w:rPr>
        <w:t xml:space="preserve">C.  Identify relevant independent, collaborative, and dependent nursing interventions for </w:t>
      </w:r>
    </w:p>
    <w:p w:rsidR="00786584" w:rsidRPr="00786584" w:rsidRDefault="00786584" w:rsidP="00786584">
      <w:pPr>
        <w:ind w:left="600"/>
      </w:pPr>
      <w:r w:rsidRPr="00786584">
        <w:rPr>
          <w:bCs/>
        </w:rPr>
        <w:t xml:space="preserve">     </w:t>
      </w:r>
      <w:proofErr w:type="gramStart"/>
      <w:r w:rsidRPr="00786584">
        <w:rPr>
          <w:bCs/>
        </w:rPr>
        <w:t>care</w:t>
      </w:r>
      <w:proofErr w:type="gramEnd"/>
      <w:r w:rsidRPr="00786584">
        <w:rPr>
          <w:bCs/>
        </w:rPr>
        <w:t xml:space="preserve"> of clients.</w:t>
      </w:r>
      <w:r w:rsidRPr="00786584">
        <w:rPr>
          <w:bCs/>
        </w:rPr>
        <w:tab/>
      </w:r>
      <w:r w:rsidRPr="00786584">
        <w:rPr>
          <w:bCs/>
        </w:rPr>
        <w:tab/>
      </w:r>
      <w:r w:rsidRPr="00786584">
        <w:rPr>
          <w:bCs/>
        </w:rPr>
        <w:tab/>
      </w:r>
      <w:r w:rsidRPr="00786584">
        <w:rPr>
          <w:bCs/>
        </w:rPr>
        <w:tab/>
      </w:r>
      <w:r w:rsidRPr="00786584">
        <w:rPr>
          <w:bCs/>
        </w:rPr>
        <w:tab/>
      </w:r>
      <w:r w:rsidRPr="00786584">
        <w:rPr>
          <w:bCs/>
        </w:rPr>
        <w:tab/>
      </w:r>
      <w:r w:rsidRPr="00786584">
        <w:rPr>
          <w:bCs/>
        </w:rPr>
        <w:tab/>
        <w:t xml:space="preserve">(SLO 1, 2, </w:t>
      </w:r>
      <w:proofErr w:type="gramStart"/>
      <w:r w:rsidRPr="00786584">
        <w:rPr>
          <w:bCs/>
        </w:rPr>
        <w:t>3 ,4</w:t>
      </w:r>
      <w:proofErr w:type="gramEnd"/>
      <w:r w:rsidRPr="00786584">
        <w:rPr>
          <w:bCs/>
        </w:rPr>
        <w:t xml:space="preserve"> ,5)</w:t>
      </w:r>
    </w:p>
    <w:p w:rsidR="00786584" w:rsidRPr="00786584" w:rsidRDefault="00786584" w:rsidP="00786584">
      <w:pPr>
        <w:numPr>
          <w:ilvl w:val="0"/>
          <w:numId w:val="5"/>
        </w:numPr>
      </w:pPr>
      <w:r w:rsidRPr="00786584">
        <w:rPr>
          <w:bCs/>
        </w:rPr>
        <w:t>Examine how to prioritize care of multiple clients.</w:t>
      </w:r>
    </w:p>
    <w:p w:rsidR="00786584" w:rsidRPr="00786584" w:rsidRDefault="00786584" w:rsidP="00786584">
      <w:pPr>
        <w:numPr>
          <w:ilvl w:val="0"/>
          <w:numId w:val="5"/>
        </w:numPr>
      </w:pPr>
      <w:r w:rsidRPr="00786584">
        <w:t>Examine how to delegate appropriately for the PN.</w:t>
      </w:r>
    </w:p>
    <w:p w:rsidR="00786584" w:rsidRPr="00786584" w:rsidRDefault="00786584" w:rsidP="00786584">
      <w:pPr>
        <w:numPr>
          <w:ilvl w:val="0"/>
          <w:numId w:val="5"/>
        </w:numPr>
      </w:pPr>
      <w:r w:rsidRPr="00786584">
        <w:rPr>
          <w:bCs/>
        </w:rPr>
        <w:t>Describe time management skills.</w:t>
      </w:r>
    </w:p>
    <w:p w:rsidR="00786584" w:rsidRPr="00D95850" w:rsidRDefault="00786584" w:rsidP="00786584">
      <w:pPr>
        <w:numPr>
          <w:ilvl w:val="0"/>
          <w:numId w:val="5"/>
        </w:numPr>
      </w:pPr>
      <w:r w:rsidRPr="00786584">
        <w:rPr>
          <w:bCs/>
        </w:rPr>
        <w:t>Examine how to collaborate with other members of the health care team.</w:t>
      </w:r>
    </w:p>
    <w:p w:rsidR="00D95850" w:rsidRPr="00786584" w:rsidRDefault="00D95850" w:rsidP="00D95850">
      <w:pPr>
        <w:ind w:left="1680"/>
      </w:pPr>
    </w:p>
    <w:p w:rsidR="00786584" w:rsidRPr="00786584" w:rsidRDefault="00786584" w:rsidP="00786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786584">
        <w:rPr>
          <w:color w:val="000000"/>
        </w:rPr>
        <w:t xml:space="preserve">           </w:t>
      </w:r>
      <w:r w:rsidR="00D95850">
        <w:rPr>
          <w:color w:val="000000"/>
        </w:rPr>
        <w:t xml:space="preserve"> D.  </w:t>
      </w:r>
      <w:r w:rsidRPr="00786584">
        <w:rPr>
          <w:color w:val="000000"/>
        </w:rPr>
        <w:t>Analyze the role of the Licensed Practical Nurse as a charge nurse.  (SLO 1, 5)</w:t>
      </w:r>
    </w:p>
    <w:p w:rsidR="00786584" w:rsidRPr="00786584" w:rsidRDefault="00786584" w:rsidP="00786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786584">
        <w:rPr>
          <w:color w:val="000000"/>
        </w:rPr>
        <w:t xml:space="preserve">                </w:t>
      </w:r>
      <w:r w:rsidR="00D95850">
        <w:rPr>
          <w:color w:val="000000"/>
        </w:rPr>
        <w:t xml:space="preserve">      </w:t>
      </w:r>
      <w:r w:rsidRPr="00786584">
        <w:rPr>
          <w:color w:val="000000"/>
        </w:rPr>
        <w:t>1.    Explain how an effective charge nurse analyzes problems and makes decisions.</w:t>
      </w:r>
    </w:p>
    <w:p w:rsidR="00786584" w:rsidRPr="00786584" w:rsidRDefault="00D95850" w:rsidP="00786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                      </w:t>
      </w:r>
      <w:r w:rsidR="00786584" w:rsidRPr="00786584">
        <w:rPr>
          <w:color w:val="000000"/>
        </w:rPr>
        <w:t>2.    Identify effective ways of communicating and team building.</w:t>
      </w:r>
    </w:p>
    <w:p w:rsidR="00786584" w:rsidRPr="00786584" w:rsidRDefault="00D95850" w:rsidP="00786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0"/>
        <w:rPr>
          <w:color w:val="000000"/>
        </w:rPr>
      </w:pPr>
      <w:r>
        <w:rPr>
          <w:color w:val="000000"/>
        </w:rPr>
        <w:t xml:space="preserve">3.    </w:t>
      </w:r>
      <w:r w:rsidR="00786584" w:rsidRPr="00786584">
        <w:rPr>
          <w:color w:val="000000"/>
        </w:rPr>
        <w:t xml:space="preserve">Describe the basis for common areas of conflict among nurses, clients, families  </w:t>
      </w:r>
    </w:p>
    <w:p w:rsidR="00786584" w:rsidRPr="00786584" w:rsidRDefault="00786584" w:rsidP="00786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0"/>
        <w:rPr>
          <w:color w:val="000000"/>
        </w:rPr>
      </w:pPr>
      <w:r w:rsidRPr="00786584">
        <w:rPr>
          <w:color w:val="000000"/>
        </w:rPr>
        <w:t xml:space="preserve">       </w:t>
      </w:r>
      <w:proofErr w:type="gramStart"/>
      <w:r w:rsidRPr="00786584">
        <w:rPr>
          <w:color w:val="000000"/>
        </w:rPr>
        <w:t>and</w:t>
      </w:r>
      <w:proofErr w:type="gramEnd"/>
      <w:r w:rsidRPr="00786584">
        <w:rPr>
          <w:color w:val="000000"/>
        </w:rPr>
        <w:t xml:space="preserve"> members of the health care team.</w:t>
      </w:r>
    </w:p>
    <w:p w:rsidR="00786584" w:rsidRPr="00786584" w:rsidRDefault="00786584" w:rsidP="00786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0"/>
        <w:rPr>
          <w:color w:val="000000"/>
        </w:rPr>
      </w:pPr>
      <w:r w:rsidRPr="00786584">
        <w:rPr>
          <w:color w:val="000000"/>
        </w:rPr>
        <w:t>4.    Provide at least one tip on how to deal with a difficult person.</w:t>
      </w:r>
    </w:p>
    <w:p w:rsidR="00786584" w:rsidRDefault="00D95850" w:rsidP="00786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ab/>
        <w:t xml:space="preserve">       </w:t>
      </w:r>
      <w:r w:rsidR="00786584" w:rsidRPr="00786584">
        <w:rPr>
          <w:color w:val="000000"/>
        </w:rPr>
        <w:t>5.   Select techniques that can be used to resolve conflict.</w:t>
      </w:r>
    </w:p>
    <w:p w:rsidR="00D95850" w:rsidRPr="00786584" w:rsidRDefault="00D95850" w:rsidP="00786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786584" w:rsidRPr="00786584" w:rsidRDefault="00786584" w:rsidP="00786584">
      <w:pPr>
        <w:numPr>
          <w:ilvl w:val="0"/>
          <w:numId w:val="6"/>
        </w:numPr>
      </w:pPr>
      <w:r w:rsidRPr="00786584">
        <w:rPr>
          <w:bCs/>
        </w:rPr>
        <w:t>Develop a plan for making the transition from student to the practicing practical nurse.  (SLO 1, 5)</w:t>
      </w:r>
    </w:p>
    <w:p w:rsidR="00786584" w:rsidRPr="00786584" w:rsidRDefault="00D95850" w:rsidP="00786584">
      <w:r>
        <w:rPr>
          <w:bCs/>
        </w:rPr>
        <w:t xml:space="preserve">                      </w:t>
      </w:r>
      <w:r w:rsidR="00786584" w:rsidRPr="00786584">
        <w:rPr>
          <w:bCs/>
        </w:rPr>
        <w:t>1.    Prepare for NCLEX.</w:t>
      </w:r>
    </w:p>
    <w:p w:rsidR="00786584" w:rsidRPr="00786584" w:rsidRDefault="00D95850" w:rsidP="00786584">
      <w:pPr>
        <w:rPr>
          <w:bCs/>
        </w:rPr>
      </w:pPr>
      <w:r>
        <w:rPr>
          <w:bCs/>
        </w:rPr>
        <w:t xml:space="preserve">                      </w:t>
      </w:r>
      <w:r w:rsidR="00786584" w:rsidRPr="00786584">
        <w:rPr>
          <w:bCs/>
        </w:rPr>
        <w:t>2.    Prepare a resume.</w:t>
      </w:r>
    </w:p>
    <w:p w:rsidR="00786584" w:rsidRPr="00786584" w:rsidRDefault="00D95850" w:rsidP="00786584">
      <w:pPr>
        <w:rPr>
          <w:bCs/>
        </w:rPr>
      </w:pPr>
      <w:r>
        <w:rPr>
          <w:bCs/>
        </w:rPr>
        <w:t xml:space="preserve">                      </w:t>
      </w:r>
      <w:r w:rsidR="00786584" w:rsidRPr="00786584">
        <w:rPr>
          <w:bCs/>
        </w:rPr>
        <w:t>3.    Explore current employment opportunities.</w:t>
      </w:r>
    </w:p>
    <w:p w:rsidR="00786584" w:rsidRPr="00786584" w:rsidRDefault="00D95850" w:rsidP="00786584">
      <w:pPr>
        <w:rPr>
          <w:bCs/>
        </w:rPr>
      </w:pPr>
      <w:r>
        <w:rPr>
          <w:bCs/>
        </w:rPr>
        <w:t xml:space="preserve">                      </w:t>
      </w:r>
      <w:r w:rsidR="00786584" w:rsidRPr="00786584">
        <w:rPr>
          <w:bCs/>
        </w:rPr>
        <w:t>4.    Prepare for an interview.</w:t>
      </w:r>
    </w:p>
    <w:p w:rsidR="00786584" w:rsidRPr="00786584" w:rsidRDefault="00D95850" w:rsidP="00786584">
      <w:pPr>
        <w:rPr>
          <w:bCs/>
        </w:rPr>
      </w:pPr>
      <w:r>
        <w:rPr>
          <w:bCs/>
        </w:rPr>
        <w:t xml:space="preserve">                      </w:t>
      </w:r>
      <w:r w:rsidR="00786584" w:rsidRPr="00786584">
        <w:rPr>
          <w:bCs/>
        </w:rPr>
        <w:t>5.    Identify employability skills.</w:t>
      </w:r>
    </w:p>
    <w:p w:rsidR="00786584" w:rsidRPr="00786584" w:rsidRDefault="00D95850" w:rsidP="00786584">
      <w:pPr>
        <w:rPr>
          <w:bCs/>
        </w:rPr>
      </w:pPr>
      <w:r>
        <w:rPr>
          <w:bCs/>
        </w:rPr>
        <w:t xml:space="preserve">                      </w:t>
      </w:r>
      <w:r w:rsidR="00786584" w:rsidRPr="00786584">
        <w:rPr>
          <w:bCs/>
        </w:rPr>
        <w:t>6.    Describe how to obtain and maintain a nursing license.</w:t>
      </w:r>
    </w:p>
    <w:p w:rsidR="00786584" w:rsidRDefault="00786584" w:rsidP="00786584">
      <w:pPr>
        <w:rPr>
          <w:bCs/>
        </w:rPr>
      </w:pPr>
      <w:r w:rsidRPr="00786584">
        <w:rPr>
          <w:bCs/>
        </w:rPr>
        <w:lastRenderedPageBreak/>
        <w:t xml:space="preserve">                 </w:t>
      </w:r>
      <w:r w:rsidR="00D95850">
        <w:rPr>
          <w:bCs/>
        </w:rPr>
        <w:t xml:space="preserve">     </w:t>
      </w:r>
      <w:r w:rsidRPr="00786584">
        <w:rPr>
          <w:bCs/>
        </w:rPr>
        <w:t>7.    Describe the purpose of continuing education in nursing.</w:t>
      </w:r>
    </w:p>
    <w:p w:rsidR="00D95850" w:rsidRDefault="00D95850" w:rsidP="00786584">
      <w:pPr>
        <w:rPr>
          <w:bCs/>
        </w:rPr>
      </w:pPr>
    </w:p>
    <w:p w:rsidR="00D95850" w:rsidRDefault="00D95850" w:rsidP="00786584">
      <w:pPr>
        <w:rPr>
          <w:bCs/>
        </w:rPr>
      </w:pPr>
    </w:p>
    <w:p w:rsidR="00D95850" w:rsidRDefault="00D95850" w:rsidP="00D95850">
      <w:pPr>
        <w:rPr>
          <w:b/>
          <w:bCs/>
          <w:snapToGrid w:val="0"/>
        </w:rPr>
      </w:pPr>
      <w:r w:rsidRPr="00786584">
        <w:rPr>
          <w:b/>
          <w:bCs/>
          <w:snapToGrid w:val="0"/>
        </w:rPr>
        <w:t>V</w:t>
      </w:r>
      <w:r>
        <w:rPr>
          <w:b/>
          <w:bCs/>
          <w:snapToGrid w:val="0"/>
        </w:rPr>
        <w:t>I</w:t>
      </w:r>
      <w:r w:rsidRPr="00786584">
        <w:rPr>
          <w:b/>
          <w:bCs/>
          <w:snapToGrid w:val="0"/>
        </w:rPr>
        <w:t xml:space="preserve">. </w:t>
      </w:r>
      <w:r w:rsidRPr="00786584">
        <w:rPr>
          <w:b/>
          <w:bCs/>
          <w:snapToGrid w:val="0"/>
        </w:rPr>
        <w:tab/>
      </w:r>
      <w:r>
        <w:rPr>
          <w:b/>
          <w:bCs/>
          <w:snapToGrid w:val="0"/>
        </w:rPr>
        <w:t>INSTRUCTOR’S EXPECTATIONS OF STUDENTS IN CLASS</w:t>
      </w:r>
    </w:p>
    <w:p w:rsidR="00D95850" w:rsidRDefault="00D95850" w:rsidP="00D95850">
      <w:pPr>
        <w:rPr>
          <w:b/>
          <w:bCs/>
          <w:snapToGrid w:val="0"/>
        </w:rPr>
      </w:pPr>
    </w:p>
    <w:p w:rsidR="00D95850" w:rsidRDefault="00D95850" w:rsidP="00D95850">
      <w:pPr>
        <w:rPr>
          <w:b/>
          <w:bCs/>
          <w:snapToGrid w:val="0"/>
        </w:rPr>
      </w:pPr>
    </w:p>
    <w:p w:rsidR="00D95850" w:rsidRDefault="00D95850" w:rsidP="00D95850">
      <w:pPr>
        <w:rPr>
          <w:b/>
          <w:bCs/>
          <w:snapToGrid w:val="0"/>
        </w:rPr>
      </w:pPr>
      <w:r w:rsidRPr="00786584">
        <w:rPr>
          <w:b/>
          <w:bCs/>
          <w:snapToGrid w:val="0"/>
        </w:rPr>
        <w:t>V</w:t>
      </w:r>
      <w:r>
        <w:rPr>
          <w:b/>
          <w:bCs/>
          <w:snapToGrid w:val="0"/>
        </w:rPr>
        <w:t>II</w:t>
      </w:r>
      <w:r w:rsidRPr="00786584">
        <w:rPr>
          <w:b/>
          <w:bCs/>
          <w:snapToGrid w:val="0"/>
        </w:rPr>
        <w:t xml:space="preserve">. </w:t>
      </w:r>
      <w:r w:rsidRPr="00786584">
        <w:rPr>
          <w:b/>
          <w:bCs/>
          <w:snapToGrid w:val="0"/>
        </w:rPr>
        <w:tab/>
      </w:r>
      <w:r>
        <w:rPr>
          <w:b/>
          <w:bCs/>
          <w:snapToGrid w:val="0"/>
        </w:rPr>
        <w:t>TEXTBOOKS AND OTHER REQUIRED MATERIALS</w:t>
      </w:r>
    </w:p>
    <w:p w:rsidR="00D95850" w:rsidRDefault="00D95850" w:rsidP="00D95850">
      <w:pPr>
        <w:rPr>
          <w:b/>
          <w:bCs/>
          <w:snapToGrid w:val="0"/>
        </w:rPr>
      </w:pPr>
    </w:p>
    <w:p w:rsidR="00D95850" w:rsidRDefault="00D95850" w:rsidP="00D95850">
      <w:pPr>
        <w:rPr>
          <w:b/>
          <w:bCs/>
          <w:snapToGrid w:val="0"/>
        </w:rPr>
      </w:pPr>
    </w:p>
    <w:p w:rsidR="00D95850" w:rsidRDefault="00D95850" w:rsidP="00D95850">
      <w:pPr>
        <w:rPr>
          <w:b/>
          <w:bCs/>
          <w:snapToGrid w:val="0"/>
        </w:rPr>
      </w:pPr>
      <w:r w:rsidRPr="00786584">
        <w:rPr>
          <w:b/>
          <w:bCs/>
          <w:snapToGrid w:val="0"/>
        </w:rPr>
        <w:t>V</w:t>
      </w:r>
      <w:r>
        <w:rPr>
          <w:b/>
          <w:bCs/>
          <w:snapToGrid w:val="0"/>
        </w:rPr>
        <w:t>III</w:t>
      </w:r>
      <w:r w:rsidRPr="00786584">
        <w:rPr>
          <w:b/>
          <w:bCs/>
          <w:snapToGrid w:val="0"/>
        </w:rPr>
        <w:t xml:space="preserve">. </w:t>
      </w:r>
      <w:r w:rsidRPr="00786584">
        <w:rPr>
          <w:b/>
          <w:bCs/>
          <w:snapToGrid w:val="0"/>
        </w:rPr>
        <w:tab/>
      </w:r>
      <w:r>
        <w:rPr>
          <w:b/>
          <w:bCs/>
          <w:snapToGrid w:val="0"/>
        </w:rPr>
        <w:t>REFERENCES</w:t>
      </w:r>
    </w:p>
    <w:p w:rsidR="00D95850" w:rsidRDefault="00D95850" w:rsidP="00D95850">
      <w:pPr>
        <w:rPr>
          <w:b/>
          <w:bCs/>
          <w:snapToGrid w:val="0"/>
        </w:rPr>
      </w:pPr>
    </w:p>
    <w:p w:rsidR="00D95850" w:rsidRDefault="00D95850" w:rsidP="00D95850">
      <w:pPr>
        <w:rPr>
          <w:b/>
          <w:bCs/>
          <w:snapToGrid w:val="0"/>
        </w:rPr>
      </w:pPr>
    </w:p>
    <w:p w:rsidR="00D95850" w:rsidRDefault="00D95850" w:rsidP="00D95850">
      <w:pPr>
        <w:rPr>
          <w:b/>
          <w:bCs/>
          <w:snapToGrid w:val="0"/>
        </w:rPr>
      </w:pPr>
      <w:r>
        <w:rPr>
          <w:b/>
          <w:bCs/>
          <w:snapToGrid w:val="0"/>
        </w:rPr>
        <w:t>IX</w:t>
      </w:r>
      <w:r w:rsidRPr="00786584">
        <w:rPr>
          <w:b/>
          <w:bCs/>
          <w:snapToGrid w:val="0"/>
        </w:rPr>
        <w:t xml:space="preserve">. </w:t>
      </w:r>
      <w:r w:rsidRPr="00786584">
        <w:rPr>
          <w:b/>
          <w:bCs/>
          <w:snapToGrid w:val="0"/>
        </w:rPr>
        <w:tab/>
      </w:r>
      <w:r>
        <w:rPr>
          <w:b/>
          <w:bCs/>
          <w:snapToGrid w:val="0"/>
        </w:rPr>
        <w:t>METHODS OF INSTRUCTION AND EVALUATION</w:t>
      </w:r>
    </w:p>
    <w:p w:rsidR="00D95850" w:rsidRDefault="00D95850" w:rsidP="00D95850">
      <w:pPr>
        <w:rPr>
          <w:b/>
          <w:bCs/>
          <w:snapToGrid w:val="0"/>
        </w:rPr>
      </w:pPr>
    </w:p>
    <w:p w:rsidR="00D95850" w:rsidRDefault="00D95850" w:rsidP="00D95850">
      <w:pPr>
        <w:rPr>
          <w:b/>
          <w:bCs/>
          <w:snapToGrid w:val="0"/>
        </w:rPr>
      </w:pPr>
    </w:p>
    <w:p w:rsidR="00D95850" w:rsidRDefault="00D95850" w:rsidP="00D95850">
      <w:pPr>
        <w:rPr>
          <w:b/>
          <w:bCs/>
          <w:snapToGrid w:val="0"/>
        </w:rPr>
      </w:pPr>
      <w:r>
        <w:rPr>
          <w:b/>
          <w:bCs/>
          <w:snapToGrid w:val="0"/>
        </w:rPr>
        <w:t>X</w:t>
      </w:r>
      <w:r w:rsidRPr="00786584">
        <w:rPr>
          <w:b/>
          <w:bCs/>
          <w:snapToGrid w:val="0"/>
        </w:rPr>
        <w:t xml:space="preserve">. </w:t>
      </w:r>
      <w:r w:rsidRPr="00786584">
        <w:rPr>
          <w:b/>
          <w:bCs/>
          <w:snapToGrid w:val="0"/>
        </w:rPr>
        <w:tab/>
      </w:r>
      <w:r>
        <w:rPr>
          <w:b/>
          <w:bCs/>
          <w:snapToGrid w:val="0"/>
        </w:rPr>
        <w:t>ATTENDANCE REQUIREMENTS</w:t>
      </w:r>
    </w:p>
    <w:p w:rsidR="00D95850" w:rsidRDefault="00D95850" w:rsidP="00D95850">
      <w:pPr>
        <w:rPr>
          <w:b/>
          <w:bCs/>
          <w:snapToGrid w:val="0"/>
        </w:rPr>
      </w:pPr>
    </w:p>
    <w:p w:rsidR="00D95850" w:rsidRDefault="00D95850" w:rsidP="00D95850">
      <w:pPr>
        <w:rPr>
          <w:b/>
          <w:bCs/>
          <w:snapToGrid w:val="0"/>
        </w:rPr>
      </w:pPr>
    </w:p>
    <w:p w:rsidR="00D95850" w:rsidRPr="00786584" w:rsidRDefault="00D95850" w:rsidP="00D95850">
      <w:pPr>
        <w:rPr>
          <w:b/>
          <w:bCs/>
          <w:snapToGrid w:val="0"/>
        </w:rPr>
      </w:pPr>
      <w:r>
        <w:rPr>
          <w:b/>
          <w:bCs/>
          <w:snapToGrid w:val="0"/>
        </w:rPr>
        <w:t>XI</w:t>
      </w:r>
      <w:r w:rsidRPr="00786584">
        <w:rPr>
          <w:b/>
          <w:bCs/>
          <w:snapToGrid w:val="0"/>
        </w:rPr>
        <w:t xml:space="preserve">. </w:t>
      </w:r>
      <w:r w:rsidRPr="00786584">
        <w:rPr>
          <w:b/>
          <w:bCs/>
          <w:snapToGrid w:val="0"/>
        </w:rPr>
        <w:tab/>
      </w:r>
      <w:r>
        <w:rPr>
          <w:b/>
          <w:bCs/>
          <w:snapToGrid w:val="0"/>
        </w:rPr>
        <w:t>COURSE OUTLINE</w:t>
      </w:r>
      <w:bookmarkStart w:id="0" w:name="_GoBack"/>
      <w:bookmarkEnd w:id="0"/>
    </w:p>
    <w:p w:rsidR="00D95850" w:rsidRPr="00786584" w:rsidRDefault="00D95850" w:rsidP="00D95850">
      <w:pPr>
        <w:rPr>
          <w:b/>
          <w:bCs/>
          <w:snapToGrid w:val="0"/>
        </w:rPr>
      </w:pPr>
    </w:p>
    <w:p w:rsidR="00D95850" w:rsidRPr="00786584" w:rsidRDefault="00D95850" w:rsidP="00D95850">
      <w:pPr>
        <w:rPr>
          <w:b/>
          <w:bCs/>
          <w:snapToGrid w:val="0"/>
        </w:rPr>
      </w:pPr>
    </w:p>
    <w:p w:rsidR="00D95850" w:rsidRPr="00786584" w:rsidRDefault="00D95850" w:rsidP="00D95850">
      <w:pPr>
        <w:rPr>
          <w:b/>
          <w:bCs/>
          <w:snapToGrid w:val="0"/>
        </w:rPr>
      </w:pPr>
    </w:p>
    <w:p w:rsidR="00D95850" w:rsidRPr="00786584" w:rsidRDefault="00D95850" w:rsidP="00D95850">
      <w:pPr>
        <w:rPr>
          <w:b/>
          <w:bCs/>
          <w:snapToGrid w:val="0"/>
        </w:rPr>
      </w:pPr>
    </w:p>
    <w:p w:rsidR="00D95850" w:rsidRPr="00786584" w:rsidRDefault="00D95850" w:rsidP="00D95850">
      <w:pPr>
        <w:rPr>
          <w:b/>
          <w:bCs/>
          <w:snapToGrid w:val="0"/>
        </w:rPr>
      </w:pPr>
    </w:p>
    <w:p w:rsidR="00D95850" w:rsidRPr="00786584" w:rsidRDefault="00D95850" w:rsidP="00786584">
      <w:pPr>
        <w:rPr>
          <w:bCs/>
        </w:rPr>
      </w:pPr>
    </w:p>
    <w:p w:rsidR="000D5F91" w:rsidRPr="00786584" w:rsidRDefault="000D5F91"/>
    <w:sectPr w:rsidR="000D5F91" w:rsidRPr="00786584" w:rsidSect="007865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A1D98"/>
    <w:multiLevelType w:val="hybridMultilevel"/>
    <w:tmpl w:val="C24A1378"/>
    <w:lvl w:ilvl="0" w:tplc="D6EA8968">
      <w:start w:val="5"/>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3DC3A01"/>
    <w:multiLevelType w:val="hybridMultilevel"/>
    <w:tmpl w:val="F9BE98FA"/>
    <w:lvl w:ilvl="0" w:tplc="1FD48644">
      <w:start w:val="1"/>
      <w:numFmt w:val="decimal"/>
      <w:lvlText w:val="%1."/>
      <w:lvlJc w:val="left"/>
      <w:pPr>
        <w:ind w:left="1680" w:hanging="360"/>
      </w:pPr>
    </w:lvl>
    <w:lvl w:ilvl="1" w:tplc="50A65E3C">
      <w:start w:val="1"/>
      <w:numFmt w:val="decimal"/>
      <w:lvlText w:val="%2."/>
      <w:lvlJc w:val="left"/>
      <w:pPr>
        <w:ind w:left="2400" w:hanging="360"/>
      </w:pPr>
      <w:rPr>
        <w:rFonts w:ascii="Calibri" w:eastAsia="Times New Roman" w:hAnsi="Calibri" w:cs="Calibri"/>
      </w:rPr>
    </w:lvl>
    <w:lvl w:ilvl="2" w:tplc="0409001B">
      <w:start w:val="1"/>
      <w:numFmt w:val="lowerRoman"/>
      <w:lvlText w:val="%3."/>
      <w:lvlJc w:val="right"/>
      <w:pPr>
        <w:ind w:left="3120" w:hanging="180"/>
      </w:pPr>
    </w:lvl>
    <w:lvl w:ilvl="3" w:tplc="0409000F">
      <w:start w:val="1"/>
      <w:numFmt w:val="decimal"/>
      <w:lvlText w:val="%4."/>
      <w:lvlJc w:val="left"/>
      <w:pPr>
        <w:ind w:left="3840" w:hanging="360"/>
      </w:pPr>
    </w:lvl>
    <w:lvl w:ilvl="4" w:tplc="04090019">
      <w:start w:val="1"/>
      <w:numFmt w:val="lowerLetter"/>
      <w:lvlText w:val="%5."/>
      <w:lvlJc w:val="left"/>
      <w:pPr>
        <w:ind w:left="4560" w:hanging="360"/>
      </w:pPr>
    </w:lvl>
    <w:lvl w:ilvl="5" w:tplc="0409001B">
      <w:start w:val="1"/>
      <w:numFmt w:val="lowerRoman"/>
      <w:lvlText w:val="%6."/>
      <w:lvlJc w:val="right"/>
      <w:pPr>
        <w:ind w:left="5280" w:hanging="180"/>
      </w:pPr>
    </w:lvl>
    <w:lvl w:ilvl="6" w:tplc="0409000F">
      <w:start w:val="1"/>
      <w:numFmt w:val="decimal"/>
      <w:lvlText w:val="%7."/>
      <w:lvlJc w:val="left"/>
      <w:pPr>
        <w:ind w:left="6000" w:hanging="360"/>
      </w:pPr>
    </w:lvl>
    <w:lvl w:ilvl="7" w:tplc="04090019">
      <w:start w:val="1"/>
      <w:numFmt w:val="lowerLetter"/>
      <w:lvlText w:val="%8."/>
      <w:lvlJc w:val="left"/>
      <w:pPr>
        <w:ind w:left="6720" w:hanging="360"/>
      </w:pPr>
    </w:lvl>
    <w:lvl w:ilvl="8" w:tplc="0409001B">
      <w:start w:val="1"/>
      <w:numFmt w:val="lowerRoman"/>
      <w:lvlText w:val="%9."/>
      <w:lvlJc w:val="right"/>
      <w:pPr>
        <w:ind w:left="7440" w:hanging="180"/>
      </w:pPr>
    </w:lvl>
  </w:abstractNum>
  <w:abstractNum w:abstractNumId="2" w15:restartNumberingAfterBreak="0">
    <w:nsid w:val="48EC5458"/>
    <w:multiLevelType w:val="hybridMultilevel"/>
    <w:tmpl w:val="492C8168"/>
    <w:lvl w:ilvl="0" w:tplc="AF7A7530">
      <w:start w:val="4"/>
      <w:numFmt w:val="upperRoman"/>
      <w:lvlText w:val="%1."/>
      <w:lvlJc w:val="left"/>
      <w:pPr>
        <w:tabs>
          <w:tab w:val="num" w:pos="1095"/>
        </w:tabs>
        <w:ind w:left="1095" w:hanging="7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9B97D0B"/>
    <w:multiLevelType w:val="hybridMultilevel"/>
    <w:tmpl w:val="AC9EB51C"/>
    <w:lvl w:ilvl="0" w:tplc="4C02765A">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5F754D5A"/>
    <w:multiLevelType w:val="hybridMultilevel"/>
    <w:tmpl w:val="C8F2AADE"/>
    <w:lvl w:ilvl="0" w:tplc="1F4E6C62">
      <w:start w:val="1"/>
      <w:numFmt w:val="decimal"/>
      <w:lvlText w:val="%1."/>
      <w:lvlJc w:val="left"/>
      <w:pPr>
        <w:tabs>
          <w:tab w:val="num" w:pos="960"/>
        </w:tabs>
        <w:ind w:left="960" w:hanging="360"/>
      </w:pPr>
    </w:lvl>
    <w:lvl w:ilvl="1" w:tplc="B40A869E">
      <w:start w:val="1"/>
      <w:numFmt w:val="decimal"/>
      <w:lvlText w:val="%2."/>
      <w:lvlJc w:val="left"/>
      <w:pPr>
        <w:tabs>
          <w:tab w:val="num" w:pos="1680"/>
        </w:tabs>
        <w:ind w:left="1680" w:hanging="360"/>
      </w:pPr>
      <w:rPr>
        <w:rFonts w:ascii="Calibri" w:eastAsia="Times New Roman" w:hAnsi="Calibri" w:cs="Calibri"/>
      </w:rPr>
    </w:lvl>
    <w:lvl w:ilvl="2" w:tplc="0409001B">
      <w:start w:val="1"/>
      <w:numFmt w:val="lowerRoman"/>
      <w:lvlText w:val="%3."/>
      <w:lvlJc w:val="right"/>
      <w:pPr>
        <w:tabs>
          <w:tab w:val="num" w:pos="2400"/>
        </w:tabs>
        <w:ind w:left="2400" w:hanging="180"/>
      </w:p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840"/>
        </w:tabs>
        <w:ind w:left="3840" w:hanging="360"/>
      </w:pPr>
    </w:lvl>
    <w:lvl w:ilvl="5" w:tplc="0409001B">
      <w:start w:val="1"/>
      <w:numFmt w:val="lowerRoman"/>
      <w:lvlText w:val="%6."/>
      <w:lvlJc w:val="right"/>
      <w:pPr>
        <w:tabs>
          <w:tab w:val="num" w:pos="4560"/>
        </w:tabs>
        <w:ind w:left="4560" w:hanging="180"/>
      </w:pPr>
    </w:lvl>
    <w:lvl w:ilvl="6" w:tplc="0409000F">
      <w:start w:val="1"/>
      <w:numFmt w:val="decimal"/>
      <w:lvlText w:val="%7."/>
      <w:lvlJc w:val="left"/>
      <w:pPr>
        <w:tabs>
          <w:tab w:val="num" w:pos="5280"/>
        </w:tabs>
        <w:ind w:left="5280" w:hanging="360"/>
      </w:pPr>
    </w:lvl>
    <w:lvl w:ilvl="7" w:tplc="04090019">
      <w:start w:val="1"/>
      <w:numFmt w:val="lowerLetter"/>
      <w:lvlText w:val="%8."/>
      <w:lvlJc w:val="left"/>
      <w:pPr>
        <w:tabs>
          <w:tab w:val="num" w:pos="6000"/>
        </w:tabs>
        <w:ind w:left="6000" w:hanging="360"/>
      </w:pPr>
    </w:lvl>
    <w:lvl w:ilvl="8" w:tplc="0409001B">
      <w:start w:val="1"/>
      <w:numFmt w:val="lowerRoman"/>
      <w:lvlText w:val="%9."/>
      <w:lvlJc w:val="right"/>
      <w:pPr>
        <w:tabs>
          <w:tab w:val="num" w:pos="6720"/>
        </w:tabs>
        <w:ind w:left="6720" w:hanging="180"/>
      </w:pPr>
    </w:lvl>
  </w:abstractNum>
  <w:abstractNum w:abstractNumId="5" w15:restartNumberingAfterBreak="0">
    <w:nsid w:val="63016D4A"/>
    <w:multiLevelType w:val="multilevel"/>
    <w:tmpl w:val="B218DA6A"/>
    <w:lvl w:ilvl="0">
      <w:start w:val="1"/>
      <w:numFmt w:val="decimal"/>
      <w:lvlText w:val="%1."/>
      <w:lvlJc w:val="left"/>
      <w:pPr>
        <w:tabs>
          <w:tab w:val="num" w:pos="720"/>
        </w:tabs>
        <w:ind w:left="720" w:hanging="360"/>
      </w:pPr>
    </w:lvl>
    <w:lvl w:ilvl="1">
      <w:start w:val="2"/>
      <w:numFmt w:val="lowerLetter"/>
      <w:lvlText w:val="%2."/>
      <w:lvlJc w:val="left"/>
      <w:pPr>
        <w:ind w:left="1440" w:hanging="360"/>
      </w:pPr>
    </w:lvl>
    <w:lvl w:ilvl="2">
      <w:start w:val="4"/>
      <w:numFmt w:val="upperLetter"/>
      <w:lvlText w:val="%3."/>
      <w:lvlJc w:val="left"/>
      <w:pPr>
        <w:ind w:left="2160" w:hanging="360"/>
      </w:pPr>
    </w:lvl>
    <w:lvl w:ilvl="3">
      <w:start w:val="4"/>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2"/>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584"/>
    <w:rsid w:val="000D5F91"/>
    <w:rsid w:val="00786584"/>
    <w:rsid w:val="00B9416B"/>
    <w:rsid w:val="00D95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B9FA5-870E-4CA8-8D0F-8D6473C4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58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786584"/>
    <w:pPr>
      <w:keepNext/>
      <w:ind w:left="720" w:hanging="720"/>
      <w:outlineLvl w:val="1"/>
    </w:pPr>
    <w:rPr>
      <w:b/>
      <w:bCs/>
    </w:rPr>
  </w:style>
  <w:style w:type="paragraph" w:styleId="Heading5">
    <w:name w:val="heading 5"/>
    <w:basedOn w:val="Normal"/>
    <w:next w:val="Normal"/>
    <w:link w:val="Heading5Char"/>
    <w:semiHidden/>
    <w:unhideWhenUsed/>
    <w:qFormat/>
    <w:rsid w:val="00786584"/>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8658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786584"/>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unhideWhenUsed/>
    <w:rsid w:val="00786584"/>
    <w:pPr>
      <w:ind w:left="720"/>
    </w:pPr>
  </w:style>
  <w:style w:type="character" w:customStyle="1" w:styleId="BodyTextIndentChar">
    <w:name w:val="Body Text Indent Char"/>
    <w:basedOn w:val="DefaultParagraphFont"/>
    <w:link w:val="BodyTextIndent"/>
    <w:semiHidden/>
    <w:rsid w:val="0078658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65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584"/>
    <w:rPr>
      <w:rFonts w:ascii="Segoe UI" w:eastAsia="Times New Roman" w:hAnsi="Segoe UI" w:cs="Segoe UI"/>
      <w:sz w:val="18"/>
      <w:szCs w:val="18"/>
    </w:rPr>
  </w:style>
  <w:style w:type="character" w:styleId="Hyperlink">
    <w:name w:val="Hyperlink"/>
    <w:basedOn w:val="DefaultParagraphFont"/>
    <w:uiPriority w:val="99"/>
    <w:unhideWhenUsed/>
    <w:rsid w:val="00D958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Kottas, Kathleen</dc:creator>
  <cp:keywords/>
  <dc:description/>
  <cp:lastModifiedBy>Engel, Rayna</cp:lastModifiedBy>
  <cp:revision>3</cp:revision>
  <cp:lastPrinted>2015-10-28T22:16:00Z</cp:lastPrinted>
  <dcterms:created xsi:type="dcterms:W3CDTF">2015-10-28T22:14:00Z</dcterms:created>
  <dcterms:modified xsi:type="dcterms:W3CDTF">2015-11-18T15:36:00Z</dcterms:modified>
</cp:coreProperties>
</file>