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B2" w:rsidRDefault="000335BC" w:rsidP="005875B2">
      <w:pPr>
        <w:jc w:val="center"/>
        <w:rPr>
          <w:b/>
          <w:bCs/>
        </w:rPr>
      </w:pPr>
      <w:r>
        <w:rPr>
          <w:b/>
          <w:bCs/>
        </w:rPr>
        <w:t xml:space="preserve">BARTON </w:t>
      </w:r>
      <w:r w:rsidR="005875B2">
        <w:rPr>
          <w:b/>
          <w:bCs/>
        </w:rPr>
        <w:t>COMMUNITY COLLEGE</w:t>
      </w:r>
    </w:p>
    <w:p w:rsidR="005875B2" w:rsidRDefault="005875B2" w:rsidP="005875B2">
      <w:pPr>
        <w:jc w:val="center"/>
        <w:rPr>
          <w:b/>
          <w:bCs/>
        </w:rPr>
      </w:pPr>
      <w:r>
        <w:rPr>
          <w:b/>
          <w:bCs/>
        </w:rPr>
        <w:t>COURSE SYLLABUS</w:t>
      </w:r>
    </w:p>
    <w:p w:rsidR="005875B2" w:rsidRDefault="005875B2" w:rsidP="005875B2">
      <w:pPr>
        <w:jc w:val="center"/>
      </w:pPr>
    </w:p>
    <w:p w:rsidR="005875B2" w:rsidRDefault="005875B2" w:rsidP="005875B2">
      <w:pPr>
        <w:jc w:val="center"/>
      </w:pPr>
    </w:p>
    <w:p w:rsidR="005875B2" w:rsidRDefault="005875B2" w:rsidP="005875B2">
      <w:pPr>
        <w:pStyle w:val="Heading1"/>
      </w:pPr>
      <w:r>
        <w:t>I.</w:t>
      </w:r>
      <w:r>
        <w:tab/>
        <w:t>GENERAL COURSE INFORMATION</w:t>
      </w:r>
    </w:p>
    <w:p w:rsidR="005875B2" w:rsidRDefault="005875B2" w:rsidP="005875B2"/>
    <w:p w:rsidR="005875B2" w:rsidRDefault="005875B2" w:rsidP="005875B2">
      <w:r>
        <w:tab/>
      </w:r>
      <w:r>
        <w:rPr>
          <w:u w:val="single"/>
        </w:rPr>
        <w:t>Course Number</w:t>
      </w:r>
      <w:r>
        <w:t>:</w:t>
      </w:r>
      <w:r>
        <w:tab/>
        <w:t>NURS 1222</w:t>
      </w:r>
    </w:p>
    <w:p w:rsidR="005875B2" w:rsidRDefault="005875B2" w:rsidP="005875B2">
      <w:r>
        <w:tab/>
      </w:r>
      <w:r>
        <w:rPr>
          <w:u w:val="single"/>
        </w:rPr>
        <w:t>Course Title</w:t>
      </w:r>
      <w:r>
        <w:t>:</w:t>
      </w:r>
      <w:r>
        <w:tab/>
      </w:r>
      <w:r>
        <w:tab/>
        <w:t>ADN:  MAKING THE TRANSITION</w:t>
      </w:r>
    </w:p>
    <w:p w:rsidR="005875B2" w:rsidRDefault="005875B2" w:rsidP="005875B2">
      <w:r>
        <w:tab/>
      </w:r>
      <w:r>
        <w:rPr>
          <w:u w:val="single"/>
        </w:rPr>
        <w:t>Credit Hours</w:t>
      </w:r>
      <w:r>
        <w:t>:</w:t>
      </w:r>
      <w:r>
        <w:tab/>
      </w:r>
      <w:r>
        <w:tab/>
        <w:t>1 (Theory – 1 credit hour = 12.5 clock hours)</w:t>
      </w:r>
    </w:p>
    <w:p w:rsidR="005875B2" w:rsidRDefault="005875B2" w:rsidP="005875B2">
      <w:r>
        <w:tab/>
      </w:r>
      <w:r>
        <w:rPr>
          <w:u w:val="single"/>
        </w:rPr>
        <w:t>Prerequisites</w:t>
      </w:r>
      <w:r>
        <w:t>:</w:t>
      </w:r>
      <w:r>
        <w:tab/>
      </w:r>
      <w:r>
        <w:tab/>
        <w:t xml:space="preserve">Completion of a Practical Nursing Program with current </w:t>
      </w:r>
      <w:smartTag w:uri="urn:schemas-microsoft-com:office:smarttags" w:element="place">
        <w:smartTag w:uri="urn:schemas-microsoft-com:office:smarttags" w:element="State">
          <w:r>
            <w:t>Kansas</w:t>
          </w:r>
        </w:smartTag>
      </w:smartTag>
      <w:r>
        <w:t xml:space="preserve"> </w:t>
      </w:r>
    </w:p>
    <w:p w:rsidR="005875B2" w:rsidRDefault="005875B2" w:rsidP="005875B2">
      <w:r>
        <w:tab/>
      </w:r>
      <w:r>
        <w:tab/>
      </w:r>
      <w:r>
        <w:tab/>
      </w:r>
      <w:r>
        <w:tab/>
        <w:t>licensure and admission to the Associate Degree Nursing Program.</w:t>
      </w:r>
    </w:p>
    <w:p w:rsidR="005875B2" w:rsidRDefault="005875B2" w:rsidP="005875B2">
      <w:r>
        <w:tab/>
      </w:r>
      <w:r>
        <w:rPr>
          <w:u w:val="single"/>
        </w:rPr>
        <w:t>Division/Discipline</w:t>
      </w:r>
      <w:r>
        <w:t>:</w:t>
      </w:r>
      <w:r>
        <w:tab/>
        <w:t>Workforce Training and Community Education/Nursing</w:t>
      </w:r>
    </w:p>
    <w:p w:rsidR="005875B2" w:rsidRDefault="005875B2" w:rsidP="005875B2">
      <w:pPr>
        <w:ind w:left="720"/>
      </w:pPr>
      <w:r>
        <w:rPr>
          <w:u w:val="single"/>
        </w:rPr>
        <w:t>Course Description</w:t>
      </w:r>
      <w:r>
        <w:t>:</w:t>
      </w:r>
      <w:r>
        <w:tab/>
        <w:t xml:space="preserve">This course is designed to facilitate the transition of the LPN to the student role in the Associate Degree Nursing Program. Emphasis is placed on the nursing student role in the classroom and clinical situations.  The core concepts of Caring, Communication, Critical Thinking, Professionalism, and Competence will be reviewed.  The student will review application of the nursing process and contrast the roles and responsibilities of the RN in comparison to the role of the LPN.  Strategies to facilitate student learning will also be introduced. </w:t>
      </w:r>
    </w:p>
    <w:p w:rsidR="005875B2" w:rsidRDefault="005875B2" w:rsidP="005875B2"/>
    <w:p w:rsidR="000335BC" w:rsidRDefault="000335BC" w:rsidP="005875B2"/>
    <w:p w:rsidR="005875B2" w:rsidRDefault="005875B2" w:rsidP="005875B2">
      <w:pPr>
        <w:pStyle w:val="Heading1"/>
        <w:numPr>
          <w:ilvl w:val="0"/>
          <w:numId w:val="1"/>
        </w:numPr>
        <w:tabs>
          <w:tab w:val="clear" w:pos="1080"/>
          <w:tab w:val="num" w:pos="720"/>
        </w:tabs>
        <w:ind w:hanging="1080"/>
      </w:pPr>
      <w:r>
        <w:t>INSTRUCTOR INFORMATION</w:t>
      </w:r>
    </w:p>
    <w:p w:rsidR="005875B2" w:rsidRDefault="005875B2" w:rsidP="005875B2"/>
    <w:p w:rsidR="000335BC" w:rsidRPr="00596B44" w:rsidRDefault="000335BC" w:rsidP="005875B2"/>
    <w:p w:rsidR="005875B2" w:rsidRDefault="005875B2" w:rsidP="005875B2">
      <w:pPr>
        <w:pStyle w:val="Heading1"/>
        <w:numPr>
          <w:ilvl w:val="0"/>
          <w:numId w:val="1"/>
        </w:numPr>
        <w:tabs>
          <w:tab w:val="clear" w:pos="1080"/>
          <w:tab w:val="num" w:pos="720"/>
        </w:tabs>
        <w:ind w:hanging="1080"/>
      </w:pPr>
      <w:r>
        <w:t>COLLEGE POLICIES</w:t>
      </w:r>
    </w:p>
    <w:p w:rsidR="005875B2" w:rsidRPr="00207012" w:rsidRDefault="005875B2" w:rsidP="005875B2"/>
    <w:p w:rsidR="005875B2" w:rsidRDefault="005875B2" w:rsidP="005875B2">
      <w:pPr>
        <w:pStyle w:val="BodyTextIndent"/>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875B2" w:rsidRDefault="005875B2" w:rsidP="005875B2">
      <w:pPr>
        <w:ind w:left="720"/>
      </w:pPr>
    </w:p>
    <w:p w:rsidR="005875B2" w:rsidRDefault="005875B2" w:rsidP="005875B2">
      <w:pPr>
        <w:ind w:left="720"/>
      </w:pPr>
      <w:r>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5875B2" w:rsidRDefault="005875B2" w:rsidP="005875B2">
      <w:pPr>
        <w:ind w:left="720"/>
      </w:pPr>
    </w:p>
    <w:p w:rsidR="005875B2" w:rsidRDefault="005875B2" w:rsidP="005875B2">
      <w:pPr>
        <w:ind w:left="72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0335BC" w:rsidRDefault="000335BC" w:rsidP="005875B2">
      <w:pPr>
        <w:ind w:left="720"/>
      </w:pPr>
    </w:p>
    <w:p w:rsidR="005875B2" w:rsidRDefault="005875B2" w:rsidP="005875B2">
      <w:pPr>
        <w:ind w:left="720"/>
      </w:pPr>
      <w:r>
        <w:t xml:space="preserve">Any student seeking an accommodation under the provisions of the Americans with Disabilities Act (ADA) is to notify Student Support Services via email at </w:t>
      </w:r>
      <w:hyperlink r:id="rId7" w:history="1">
        <w:r w:rsidRPr="00F333F1">
          <w:rPr>
            <w:rStyle w:val="Hyperlink"/>
          </w:rPr>
          <w:t>disabilityservices@bartonccc.edu</w:t>
        </w:r>
      </w:hyperlink>
      <w:r>
        <w:t>.</w:t>
      </w:r>
    </w:p>
    <w:p w:rsidR="005875B2" w:rsidRDefault="005875B2" w:rsidP="005875B2"/>
    <w:p w:rsidR="000335BC" w:rsidRPr="00790A30" w:rsidRDefault="000335BC" w:rsidP="005875B2"/>
    <w:p w:rsidR="005875B2" w:rsidRDefault="005875B2" w:rsidP="005875B2">
      <w:pPr>
        <w:pStyle w:val="Heading1"/>
        <w:numPr>
          <w:ilvl w:val="0"/>
          <w:numId w:val="1"/>
        </w:numPr>
        <w:tabs>
          <w:tab w:val="clear" w:pos="1080"/>
          <w:tab w:val="num" w:pos="720"/>
        </w:tabs>
        <w:ind w:hanging="1080"/>
      </w:pPr>
      <w:r>
        <w:t>COURSE AS VIEWED IN THE TOTAL CURRICULUM</w:t>
      </w:r>
    </w:p>
    <w:p w:rsidR="005875B2" w:rsidRDefault="005875B2" w:rsidP="005875B2">
      <w:pPr>
        <w:pStyle w:val="BodyTextIndent"/>
      </w:pPr>
    </w:p>
    <w:p w:rsidR="005875B2" w:rsidRDefault="005875B2" w:rsidP="005875B2">
      <w:pPr>
        <w:pStyle w:val="BodyTextIndent"/>
      </w:pPr>
      <w:r>
        <w:t>ADN:  Making the Transition is designed to partially fulfill the curriculum approved by the Kansas State Board of Nursing for completion of the Associate Degree in Nursing.  Credits are transferable for additional nursing education according to individual college and university guidelines.</w:t>
      </w:r>
    </w:p>
    <w:p w:rsidR="005875B2" w:rsidRDefault="005875B2" w:rsidP="005875B2">
      <w:pPr>
        <w:pStyle w:val="BodyTextIndent"/>
      </w:pPr>
    </w:p>
    <w:p w:rsidR="000335BC" w:rsidRDefault="000335BC" w:rsidP="005875B2">
      <w:pPr>
        <w:pStyle w:val="BodyTextIndent"/>
      </w:pPr>
    </w:p>
    <w:p w:rsidR="005875B2" w:rsidRDefault="005875B2" w:rsidP="005875B2">
      <w:pPr>
        <w:pStyle w:val="Heading1"/>
        <w:numPr>
          <w:ilvl w:val="0"/>
          <w:numId w:val="1"/>
        </w:numPr>
        <w:tabs>
          <w:tab w:val="clear" w:pos="1080"/>
          <w:tab w:val="num" w:pos="720"/>
        </w:tabs>
        <w:ind w:hanging="1080"/>
      </w:pPr>
      <w:r>
        <w:t>ASSESSMENT OF STUDENT LEARNING</w:t>
      </w:r>
    </w:p>
    <w:p w:rsidR="005875B2" w:rsidRPr="003D59B0" w:rsidRDefault="005875B2" w:rsidP="005875B2"/>
    <w:p w:rsidR="005875B2" w:rsidRDefault="005875B2" w:rsidP="005875B2">
      <w:pPr>
        <w:ind w:left="720"/>
        <w:rPr>
          <w:color w:val="000000"/>
        </w:rPr>
      </w:pPr>
      <w:r>
        <w:rPr>
          <w:color w:val="000000"/>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5875B2" w:rsidRDefault="005875B2" w:rsidP="005875B2">
      <w:pPr>
        <w:ind w:left="720"/>
        <w:rPr>
          <w:color w:val="000000"/>
        </w:rPr>
      </w:pPr>
    </w:p>
    <w:p w:rsidR="005875B2" w:rsidRPr="003D59B0" w:rsidRDefault="005875B2" w:rsidP="005875B2">
      <w:pPr>
        <w:ind w:left="720"/>
        <w:rPr>
          <w:b/>
          <w:color w:val="000000"/>
        </w:rPr>
      </w:pPr>
      <w:r w:rsidRPr="003D59B0">
        <w:rPr>
          <w:b/>
          <w:color w:val="000000"/>
        </w:rPr>
        <w:t>ADN Alignment Program Outcomes/Barton Student Learning Outcomes</w:t>
      </w:r>
      <w:r>
        <w:rPr>
          <w:b/>
          <w:color w:val="000000"/>
        </w:rPr>
        <w:t xml:space="preserve"> (SLO)</w:t>
      </w:r>
    </w:p>
    <w:p w:rsidR="005875B2" w:rsidRDefault="005875B2" w:rsidP="005875B2">
      <w:pPr>
        <w:ind w:left="720"/>
      </w:pPr>
    </w:p>
    <w:p w:rsidR="005875B2" w:rsidRDefault="005875B2" w:rsidP="005875B2">
      <w:pPr>
        <w:pStyle w:val="ListParagraph"/>
        <w:numPr>
          <w:ilvl w:val="0"/>
          <w:numId w:val="2"/>
        </w:numPr>
        <w:rPr>
          <w:bCs/>
          <w:snapToGrid w:val="0"/>
        </w:rPr>
      </w:pPr>
      <w:r>
        <w:rPr>
          <w:bCs/>
          <w:snapToGrid w:val="0"/>
        </w:rPr>
        <w:t>Adapt through the use of the nursing process the ability to think critically and make safe and effective clinical judgments incorporating evidence based practice.</w:t>
      </w:r>
    </w:p>
    <w:p w:rsidR="005875B2" w:rsidRDefault="005875B2" w:rsidP="005875B2">
      <w:pPr>
        <w:pStyle w:val="ListParagraph"/>
        <w:numPr>
          <w:ilvl w:val="0"/>
          <w:numId w:val="2"/>
        </w:numPr>
        <w:rPr>
          <w:bCs/>
          <w:snapToGrid w:val="0"/>
        </w:rPr>
      </w:pPr>
      <w:r>
        <w:rPr>
          <w:bCs/>
          <w:snapToGrid w:val="0"/>
        </w:rPr>
        <w:t>Integrate caring behaviors in practicing the art and science of nursing within a diverse community.</w:t>
      </w:r>
    </w:p>
    <w:p w:rsidR="005875B2" w:rsidRDefault="005875B2" w:rsidP="005875B2">
      <w:pPr>
        <w:pStyle w:val="ListParagraph"/>
        <w:numPr>
          <w:ilvl w:val="0"/>
          <w:numId w:val="2"/>
        </w:numPr>
        <w:rPr>
          <w:bCs/>
          <w:snapToGrid w:val="0"/>
        </w:rPr>
      </w:pPr>
      <w:r>
        <w:rPr>
          <w:bCs/>
          <w:snapToGrid w:val="0"/>
        </w:rPr>
        <w:t>Demonstrate effective communication methods to manage client needs and to interact with other health care team members.</w:t>
      </w:r>
    </w:p>
    <w:p w:rsidR="005875B2" w:rsidRDefault="005875B2" w:rsidP="005875B2">
      <w:pPr>
        <w:pStyle w:val="ListParagraph"/>
        <w:numPr>
          <w:ilvl w:val="0"/>
          <w:numId w:val="2"/>
        </w:numPr>
        <w:rPr>
          <w:bCs/>
          <w:snapToGrid w:val="0"/>
        </w:rPr>
      </w:pPr>
      <w:r>
        <w:rPr>
          <w:bCs/>
          <w:snapToGrid w:val="0"/>
        </w:rPr>
        <w:t>Collaborate with clients and members of the interdisciplinary health care team to optimize client outcomes.</w:t>
      </w:r>
    </w:p>
    <w:p w:rsidR="005875B2" w:rsidRDefault="005875B2" w:rsidP="005875B2">
      <w:pPr>
        <w:pStyle w:val="ListParagraph"/>
        <w:numPr>
          <w:ilvl w:val="0"/>
          <w:numId w:val="2"/>
        </w:numPr>
        <w:rPr>
          <w:bCs/>
          <w:snapToGrid w:val="0"/>
        </w:rPr>
      </w:pPr>
      <w:r>
        <w:rPr>
          <w:bCs/>
          <w:snapToGrid w:val="0"/>
        </w:rPr>
        <w:t>Implement professional standards and scope of practice within legal, ethical and regulatory frameworks.</w:t>
      </w:r>
    </w:p>
    <w:p w:rsidR="005875B2" w:rsidRDefault="005875B2" w:rsidP="005875B2">
      <w:pPr>
        <w:pStyle w:val="ListParagraph"/>
        <w:numPr>
          <w:ilvl w:val="0"/>
          <w:numId w:val="2"/>
        </w:numPr>
        <w:rPr>
          <w:bCs/>
          <w:snapToGrid w:val="0"/>
        </w:rPr>
      </w:pPr>
      <w:r>
        <w:rPr>
          <w:bCs/>
          <w:snapToGrid w:val="0"/>
        </w:rPr>
        <w:t>Manage care and provide leadership to meet client needs using available resources and current technology.</w:t>
      </w:r>
    </w:p>
    <w:p w:rsidR="005875B2" w:rsidRDefault="005875B2" w:rsidP="005875B2">
      <w:pPr>
        <w:pStyle w:val="ListParagraph"/>
        <w:numPr>
          <w:ilvl w:val="0"/>
          <w:numId w:val="2"/>
        </w:numPr>
        <w:rPr>
          <w:bCs/>
          <w:snapToGrid w:val="0"/>
        </w:rPr>
      </w:pPr>
      <w:r>
        <w:rPr>
          <w:bCs/>
          <w:snapToGrid w:val="0"/>
        </w:rPr>
        <w:t>Generate teaching and learning processes to promote and maintain health and to reduce risks for a variety of clients.</w:t>
      </w:r>
    </w:p>
    <w:p w:rsidR="005875B2" w:rsidRDefault="005875B2" w:rsidP="005875B2">
      <w:pPr>
        <w:ind w:left="720"/>
      </w:pPr>
    </w:p>
    <w:p w:rsidR="005875B2" w:rsidRDefault="005875B2" w:rsidP="005875B2">
      <w:pPr>
        <w:pStyle w:val="Heading2"/>
        <w:rPr>
          <w:b/>
        </w:rPr>
      </w:pPr>
      <w:r w:rsidRPr="00ED6653">
        <w:rPr>
          <w:b/>
        </w:rPr>
        <w:t>Course Outcomes</w:t>
      </w:r>
      <w:r>
        <w:rPr>
          <w:b/>
        </w:rPr>
        <w:t xml:space="preserve"> and Core Competencies</w:t>
      </w:r>
    </w:p>
    <w:p w:rsidR="005875B2" w:rsidRPr="00ED6653" w:rsidRDefault="005875B2" w:rsidP="005875B2"/>
    <w:p w:rsidR="005875B2" w:rsidRPr="00301049" w:rsidRDefault="005875B2" w:rsidP="005875B2">
      <w:r w:rsidRPr="00BD02D7">
        <w:rPr>
          <w:color w:val="FF0000"/>
        </w:rPr>
        <w:tab/>
      </w:r>
      <w:r w:rsidRPr="00301049">
        <w:t>By the end of the course, the student will be able to:</w:t>
      </w:r>
    </w:p>
    <w:p w:rsidR="005875B2" w:rsidRDefault="005875B2" w:rsidP="005875B2">
      <w:pPr>
        <w:numPr>
          <w:ilvl w:val="0"/>
          <w:numId w:val="3"/>
        </w:numPr>
        <w:tabs>
          <w:tab w:val="left" w:pos="1080"/>
        </w:tabs>
      </w:pPr>
      <w:r>
        <w:t xml:space="preserve">Discuss and describe student learning strategies to optimize successful transition as an ADN student.  (SLO 1, 2, 4, 5)                                     </w:t>
      </w:r>
    </w:p>
    <w:p w:rsidR="005875B2" w:rsidRDefault="005875B2" w:rsidP="005875B2">
      <w:pPr>
        <w:numPr>
          <w:ilvl w:val="1"/>
          <w:numId w:val="3"/>
        </w:numPr>
        <w:tabs>
          <w:tab w:val="left" w:pos="1080"/>
        </w:tabs>
      </w:pPr>
      <w:r w:rsidRPr="00301049">
        <w:t>Describe the roles and responsibilities of the ADN student in class and clinical</w:t>
      </w:r>
    </w:p>
    <w:p w:rsidR="005875B2" w:rsidRDefault="005875B2" w:rsidP="005875B2">
      <w:pPr>
        <w:tabs>
          <w:tab w:val="left" w:pos="1080"/>
        </w:tabs>
        <w:ind w:left="1800"/>
      </w:pPr>
      <w:r w:rsidRPr="00301049">
        <w:t xml:space="preserve"> instruction settings. </w:t>
      </w:r>
    </w:p>
    <w:p w:rsidR="005875B2" w:rsidRDefault="005875B2" w:rsidP="005875B2">
      <w:pPr>
        <w:numPr>
          <w:ilvl w:val="1"/>
          <w:numId w:val="3"/>
        </w:numPr>
        <w:tabs>
          <w:tab w:val="left" w:pos="1080"/>
        </w:tabs>
      </w:pPr>
      <w:r>
        <w:t>Compare the LPN role to the ADN role.</w:t>
      </w:r>
    </w:p>
    <w:p w:rsidR="005875B2" w:rsidRDefault="005875B2" w:rsidP="005875B2">
      <w:pPr>
        <w:numPr>
          <w:ilvl w:val="1"/>
          <w:numId w:val="3"/>
        </w:numPr>
        <w:tabs>
          <w:tab w:val="left" w:pos="1080"/>
        </w:tabs>
      </w:pPr>
      <w:r w:rsidRPr="00301049">
        <w:t>Identify learning strategies to optimize student success.</w:t>
      </w:r>
    </w:p>
    <w:p w:rsidR="005875B2" w:rsidRDefault="005875B2" w:rsidP="005875B2">
      <w:pPr>
        <w:numPr>
          <w:ilvl w:val="1"/>
          <w:numId w:val="3"/>
        </w:numPr>
        <w:tabs>
          <w:tab w:val="left" w:pos="1080"/>
        </w:tabs>
      </w:pPr>
      <w:r>
        <w:t>Access and navigate online student learning resource</w:t>
      </w:r>
    </w:p>
    <w:p w:rsidR="005875B2" w:rsidRDefault="005875B2" w:rsidP="005875B2">
      <w:pPr>
        <w:tabs>
          <w:tab w:val="left" w:pos="1080"/>
        </w:tabs>
      </w:pPr>
      <w:r>
        <w:tab/>
      </w:r>
    </w:p>
    <w:p w:rsidR="005875B2" w:rsidRDefault="005875B2" w:rsidP="005875B2">
      <w:pPr>
        <w:numPr>
          <w:ilvl w:val="0"/>
          <w:numId w:val="3"/>
        </w:numPr>
      </w:pPr>
      <w:r>
        <w:t xml:space="preserve"> Analyze professional standards for Communication. (SLO  3, 4, 5)</w:t>
      </w:r>
    </w:p>
    <w:p w:rsidR="005875B2" w:rsidRDefault="005875B2" w:rsidP="005875B2">
      <w:pPr>
        <w:numPr>
          <w:ilvl w:val="1"/>
          <w:numId w:val="3"/>
        </w:numPr>
        <w:tabs>
          <w:tab w:val="left" w:pos="1080"/>
        </w:tabs>
      </w:pPr>
      <w:r w:rsidRPr="00301049">
        <w:t xml:space="preserve">Describe the Associate Degree Nursing Program Mission and Philosophy. </w:t>
      </w:r>
    </w:p>
    <w:p w:rsidR="005875B2" w:rsidRDefault="005875B2" w:rsidP="005875B2">
      <w:pPr>
        <w:numPr>
          <w:ilvl w:val="1"/>
          <w:numId w:val="3"/>
        </w:numPr>
        <w:tabs>
          <w:tab w:val="left" w:pos="1080"/>
        </w:tabs>
      </w:pPr>
      <w:r>
        <w:t>Review Nursing Student Handbook.</w:t>
      </w:r>
    </w:p>
    <w:p w:rsidR="005875B2" w:rsidRDefault="005875B2" w:rsidP="005875B2">
      <w:pPr>
        <w:numPr>
          <w:ilvl w:val="1"/>
          <w:numId w:val="3"/>
        </w:numPr>
        <w:tabs>
          <w:tab w:val="left" w:pos="1080"/>
        </w:tabs>
      </w:pPr>
      <w:r>
        <w:t>Review expectations of confidentiality/HIPPA regulations.</w:t>
      </w:r>
    </w:p>
    <w:p w:rsidR="005875B2" w:rsidRDefault="005875B2" w:rsidP="005875B2">
      <w:pPr>
        <w:numPr>
          <w:ilvl w:val="1"/>
          <w:numId w:val="3"/>
        </w:numPr>
        <w:tabs>
          <w:tab w:val="left" w:pos="1080"/>
        </w:tabs>
      </w:pPr>
      <w:r w:rsidRPr="00301049">
        <w:t>Demonstrate ability to navigate online student learning resources</w:t>
      </w:r>
    </w:p>
    <w:p w:rsidR="005875B2" w:rsidRDefault="005875B2" w:rsidP="005875B2">
      <w:pPr>
        <w:numPr>
          <w:ilvl w:val="1"/>
          <w:numId w:val="3"/>
        </w:numPr>
        <w:tabs>
          <w:tab w:val="left" w:pos="1080"/>
        </w:tabs>
      </w:pPr>
      <w:r>
        <w:t>Review and demonstrate access to EMR (electronic medical record).</w:t>
      </w:r>
    </w:p>
    <w:p w:rsidR="005875B2" w:rsidRDefault="005875B2" w:rsidP="005875B2">
      <w:pPr>
        <w:tabs>
          <w:tab w:val="left" w:pos="1080"/>
        </w:tabs>
        <w:ind w:left="1800"/>
      </w:pPr>
    </w:p>
    <w:p w:rsidR="005875B2" w:rsidRDefault="005875B2" w:rsidP="005875B2">
      <w:pPr>
        <w:numPr>
          <w:ilvl w:val="0"/>
          <w:numId w:val="3"/>
        </w:numPr>
        <w:tabs>
          <w:tab w:val="left" w:pos="1080"/>
        </w:tabs>
      </w:pPr>
      <w:r>
        <w:t xml:space="preserve"> Review nursing skills and apply knowledge in nursing practice. (SLO 1, 3)</w:t>
      </w:r>
    </w:p>
    <w:p w:rsidR="005875B2" w:rsidRDefault="005875B2" w:rsidP="005875B2">
      <w:pPr>
        <w:numPr>
          <w:ilvl w:val="1"/>
          <w:numId w:val="3"/>
        </w:numPr>
        <w:tabs>
          <w:tab w:val="left" w:pos="1080"/>
        </w:tabs>
      </w:pPr>
      <w:r>
        <w:t>Apply sterile gloves</w:t>
      </w:r>
    </w:p>
    <w:p w:rsidR="005875B2" w:rsidRDefault="005875B2" w:rsidP="005875B2">
      <w:pPr>
        <w:numPr>
          <w:ilvl w:val="1"/>
          <w:numId w:val="3"/>
        </w:numPr>
        <w:tabs>
          <w:tab w:val="left" w:pos="1080"/>
        </w:tabs>
      </w:pPr>
      <w:r>
        <w:t>Landmark all intramuscular sites</w:t>
      </w:r>
    </w:p>
    <w:p w:rsidR="005875B2" w:rsidRDefault="005875B2" w:rsidP="005875B2">
      <w:pPr>
        <w:numPr>
          <w:ilvl w:val="1"/>
          <w:numId w:val="3"/>
        </w:numPr>
        <w:tabs>
          <w:tab w:val="left" w:pos="1080"/>
        </w:tabs>
      </w:pPr>
      <w:r>
        <w:t>Landmark subcutaneous, interdermal, and newborn sites</w:t>
      </w:r>
    </w:p>
    <w:p w:rsidR="005875B2" w:rsidRDefault="005875B2" w:rsidP="005875B2">
      <w:pPr>
        <w:numPr>
          <w:ilvl w:val="1"/>
          <w:numId w:val="3"/>
        </w:numPr>
        <w:tabs>
          <w:tab w:val="left" w:pos="1080"/>
        </w:tabs>
      </w:pPr>
      <w:r>
        <w:t>Review rules for injections</w:t>
      </w:r>
    </w:p>
    <w:p w:rsidR="005875B2" w:rsidRDefault="005875B2" w:rsidP="005875B2">
      <w:pPr>
        <w:numPr>
          <w:ilvl w:val="1"/>
          <w:numId w:val="3"/>
        </w:numPr>
        <w:tabs>
          <w:tab w:val="left" w:pos="1080"/>
        </w:tabs>
      </w:pPr>
      <w:r>
        <w:t>Perform sterile dressing change</w:t>
      </w:r>
    </w:p>
    <w:p w:rsidR="005875B2" w:rsidRDefault="005875B2" w:rsidP="005875B2">
      <w:pPr>
        <w:numPr>
          <w:ilvl w:val="1"/>
          <w:numId w:val="3"/>
        </w:numPr>
        <w:tabs>
          <w:tab w:val="left" w:pos="1080"/>
        </w:tabs>
      </w:pPr>
      <w:r>
        <w:t>Insertion and removal of urinary catheter (foley/straight)</w:t>
      </w:r>
    </w:p>
    <w:p w:rsidR="005875B2" w:rsidRDefault="005875B2" w:rsidP="005875B2">
      <w:pPr>
        <w:numPr>
          <w:ilvl w:val="1"/>
          <w:numId w:val="3"/>
        </w:numPr>
        <w:tabs>
          <w:tab w:val="left" w:pos="1080"/>
        </w:tabs>
      </w:pPr>
      <w:r>
        <w:t>Nasogastric tube insertion/removal (gastric feedings)</w:t>
      </w:r>
    </w:p>
    <w:p w:rsidR="005875B2" w:rsidRDefault="005875B2" w:rsidP="005875B2">
      <w:pPr>
        <w:numPr>
          <w:ilvl w:val="1"/>
          <w:numId w:val="3"/>
        </w:numPr>
        <w:tabs>
          <w:tab w:val="left" w:pos="1080"/>
        </w:tabs>
      </w:pPr>
      <w:r>
        <w:t>Client transfers/gait belts</w:t>
      </w:r>
    </w:p>
    <w:p w:rsidR="005875B2" w:rsidRDefault="005875B2" w:rsidP="005875B2">
      <w:pPr>
        <w:numPr>
          <w:ilvl w:val="1"/>
          <w:numId w:val="3"/>
        </w:numPr>
        <w:tabs>
          <w:tab w:val="left" w:pos="1080"/>
        </w:tabs>
      </w:pPr>
      <w:r>
        <w:t>Discuss tracheotomy care/suctioning</w:t>
      </w:r>
    </w:p>
    <w:p w:rsidR="00EC7792" w:rsidRDefault="005875B2" w:rsidP="00EC7792">
      <w:pPr>
        <w:numPr>
          <w:ilvl w:val="1"/>
          <w:numId w:val="3"/>
        </w:numPr>
        <w:tabs>
          <w:tab w:val="left" w:pos="1080"/>
        </w:tabs>
      </w:pPr>
      <w:r>
        <w:t>Discuss colostomy care (cleaning/changing bag)</w:t>
      </w:r>
    </w:p>
    <w:p w:rsidR="005875B2" w:rsidRDefault="005875B2" w:rsidP="005875B2">
      <w:pPr>
        <w:tabs>
          <w:tab w:val="left" w:pos="1080"/>
        </w:tabs>
        <w:ind w:left="1800"/>
      </w:pPr>
    </w:p>
    <w:p w:rsidR="005875B2" w:rsidRDefault="005875B2" w:rsidP="005875B2">
      <w:pPr>
        <w:tabs>
          <w:tab w:val="left" w:pos="1080"/>
        </w:tabs>
        <w:ind w:left="1800"/>
      </w:pPr>
    </w:p>
    <w:p w:rsidR="005875B2" w:rsidRDefault="005875B2" w:rsidP="005875B2">
      <w:pPr>
        <w:tabs>
          <w:tab w:val="left" w:pos="360"/>
        </w:tabs>
        <w:ind w:left="720"/>
      </w:pPr>
      <w:r>
        <w:t xml:space="preserve">D.   Exhibit understanding of the Barton Nursing Program philosophy and incorporate  </w:t>
      </w:r>
    </w:p>
    <w:p w:rsidR="005875B2" w:rsidRDefault="005875B2" w:rsidP="005875B2">
      <w:pPr>
        <w:tabs>
          <w:tab w:val="left" w:pos="360"/>
        </w:tabs>
        <w:ind w:left="720"/>
      </w:pPr>
      <w:r>
        <w:t xml:space="preserve">      behaviors consistent with the professional nurse at the novice level. (SLO 1-7)</w:t>
      </w:r>
    </w:p>
    <w:p w:rsidR="005875B2" w:rsidRDefault="005875B2" w:rsidP="005875B2">
      <w:pPr>
        <w:tabs>
          <w:tab w:val="left" w:pos="360"/>
        </w:tabs>
        <w:ind w:left="720"/>
      </w:pPr>
      <w:r>
        <w:t xml:space="preserve">      1.  Demonstrate caring behaviors and attitudes with respect to a diverse community </w:t>
      </w:r>
    </w:p>
    <w:p w:rsidR="005875B2" w:rsidRDefault="005875B2" w:rsidP="005875B2">
      <w:pPr>
        <w:tabs>
          <w:tab w:val="left" w:pos="360"/>
        </w:tabs>
        <w:ind w:left="720"/>
      </w:pPr>
      <w:r>
        <w:t xml:space="preserve">          including clients and family, peers, faculty, and the healthcare team.</w:t>
      </w:r>
    </w:p>
    <w:p w:rsidR="005875B2" w:rsidRDefault="005875B2" w:rsidP="005875B2">
      <w:pPr>
        <w:tabs>
          <w:tab w:val="left" w:pos="360"/>
        </w:tabs>
        <w:ind w:left="720"/>
      </w:pPr>
      <w:r>
        <w:t xml:space="preserve">      2.  Demonstrate therapeutic and professional communication in all interactions.</w:t>
      </w:r>
    </w:p>
    <w:p w:rsidR="005875B2" w:rsidRDefault="005875B2" w:rsidP="005875B2">
      <w:pPr>
        <w:tabs>
          <w:tab w:val="left" w:pos="360"/>
        </w:tabs>
        <w:ind w:left="720"/>
      </w:pPr>
      <w:r>
        <w:t xml:space="preserve">      3.  Demonstrate critical thinking through the use of the nursing process to make safe </w:t>
      </w:r>
    </w:p>
    <w:p w:rsidR="005875B2" w:rsidRDefault="005875B2" w:rsidP="005875B2">
      <w:pPr>
        <w:tabs>
          <w:tab w:val="left" w:pos="360"/>
        </w:tabs>
        <w:ind w:left="720"/>
      </w:pPr>
      <w:r>
        <w:t xml:space="preserve">          and effective clinical judgments incorporating evidence-based practice.</w:t>
      </w:r>
    </w:p>
    <w:p w:rsidR="005875B2" w:rsidRDefault="005875B2" w:rsidP="005875B2">
      <w:pPr>
        <w:tabs>
          <w:tab w:val="left" w:pos="360"/>
        </w:tabs>
        <w:ind w:left="720"/>
      </w:pPr>
      <w:r>
        <w:t xml:space="preserve">      4.  Demonstrate personal accountability and adherence to professional, ethical, and </w:t>
      </w:r>
    </w:p>
    <w:p w:rsidR="005875B2" w:rsidRDefault="005875B2" w:rsidP="005875B2">
      <w:pPr>
        <w:tabs>
          <w:tab w:val="left" w:pos="360"/>
        </w:tabs>
        <w:ind w:left="720"/>
      </w:pPr>
      <w:r>
        <w:t xml:space="preserve">          legal standards of the professional nurse.</w:t>
      </w:r>
    </w:p>
    <w:p w:rsidR="005875B2" w:rsidRDefault="005875B2" w:rsidP="005875B2">
      <w:pPr>
        <w:tabs>
          <w:tab w:val="left" w:pos="360"/>
        </w:tabs>
        <w:ind w:left="720"/>
      </w:pPr>
      <w:r>
        <w:t xml:space="preserve">      5.  Demonstrate competence through the application of knowledge and skills.</w:t>
      </w:r>
    </w:p>
    <w:p w:rsidR="005875B2" w:rsidRDefault="005875B2" w:rsidP="005875B2">
      <w:pPr>
        <w:tabs>
          <w:tab w:val="left" w:pos="360"/>
        </w:tabs>
      </w:pPr>
    </w:p>
    <w:p w:rsidR="000335BC" w:rsidRDefault="000335BC" w:rsidP="005875B2">
      <w:pPr>
        <w:tabs>
          <w:tab w:val="left" w:pos="360"/>
        </w:tabs>
      </w:pPr>
    </w:p>
    <w:p w:rsidR="005875B2" w:rsidRPr="007A44F5" w:rsidRDefault="005875B2" w:rsidP="005875B2">
      <w:pPr>
        <w:rPr>
          <w:b/>
        </w:rPr>
      </w:pPr>
      <w:r w:rsidRPr="007A44F5">
        <w:rPr>
          <w:b/>
        </w:rPr>
        <w:t>VI.</w:t>
      </w:r>
      <w:r w:rsidRPr="007A44F5">
        <w:rPr>
          <w:b/>
        </w:rPr>
        <w:tab/>
        <w:t>INSTRUCTOR’S EXPECTATIONS OF STUDENTS IN CLASS</w:t>
      </w:r>
    </w:p>
    <w:p w:rsidR="005875B2" w:rsidRDefault="005875B2" w:rsidP="005875B2">
      <w:pPr>
        <w:rPr>
          <w:b/>
        </w:rPr>
      </w:pPr>
    </w:p>
    <w:p w:rsidR="000335BC" w:rsidRPr="007A44F5" w:rsidRDefault="000335BC" w:rsidP="005875B2">
      <w:pPr>
        <w:rPr>
          <w:b/>
        </w:rPr>
      </w:pPr>
    </w:p>
    <w:p w:rsidR="005875B2" w:rsidRPr="007A44F5" w:rsidRDefault="005875B2" w:rsidP="005875B2">
      <w:pPr>
        <w:rPr>
          <w:b/>
        </w:rPr>
      </w:pPr>
      <w:r w:rsidRPr="007A44F5">
        <w:rPr>
          <w:b/>
        </w:rPr>
        <w:t>VII.</w:t>
      </w:r>
      <w:r w:rsidRPr="007A44F5">
        <w:rPr>
          <w:b/>
        </w:rPr>
        <w:tab/>
        <w:t>TEXTBOOKS AND OTHER REQUIRED MATERIALS</w:t>
      </w:r>
    </w:p>
    <w:p w:rsidR="005875B2" w:rsidRDefault="005875B2" w:rsidP="005875B2">
      <w:pPr>
        <w:rPr>
          <w:b/>
        </w:rPr>
      </w:pPr>
    </w:p>
    <w:p w:rsidR="000335BC" w:rsidRPr="007A44F5" w:rsidRDefault="000335BC" w:rsidP="005875B2">
      <w:pPr>
        <w:rPr>
          <w:b/>
        </w:rPr>
      </w:pPr>
    </w:p>
    <w:p w:rsidR="005875B2" w:rsidRPr="007A44F5" w:rsidRDefault="005875B2" w:rsidP="005875B2">
      <w:pPr>
        <w:rPr>
          <w:b/>
        </w:rPr>
      </w:pPr>
      <w:r w:rsidRPr="007A44F5">
        <w:rPr>
          <w:b/>
        </w:rPr>
        <w:t>VIII.</w:t>
      </w:r>
      <w:r w:rsidRPr="007A44F5">
        <w:rPr>
          <w:b/>
        </w:rPr>
        <w:tab/>
        <w:t xml:space="preserve"> REFERENCES</w:t>
      </w:r>
    </w:p>
    <w:p w:rsidR="005875B2" w:rsidRDefault="005875B2" w:rsidP="005875B2">
      <w:pPr>
        <w:rPr>
          <w:b/>
        </w:rPr>
      </w:pPr>
    </w:p>
    <w:p w:rsidR="000335BC" w:rsidRPr="007A44F5" w:rsidRDefault="000335BC" w:rsidP="005875B2">
      <w:pPr>
        <w:rPr>
          <w:b/>
        </w:rPr>
      </w:pPr>
    </w:p>
    <w:p w:rsidR="005875B2" w:rsidRPr="007A44F5" w:rsidRDefault="005875B2" w:rsidP="005875B2">
      <w:pPr>
        <w:rPr>
          <w:b/>
        </w:rPr>
      </w:pPr>
      <w:r w:rsidRPr="007A44F5">
        <w:rPr>
          <w:b/>
        </w:rPr>
        <w:t>IX.</w:t>
      </w:r>
      <w:r w:rsidRPr="007A44F5">
        <w:rPr>
          <w:b/>
        </w:rPr>
        <w:tab/>
        <w:t>METHODS OF INSTRUCTION AND EVALUATION</w:t>
      </w:r>
    </w:p>
    <w:p w:rsidR="005875B2" w:rsidRDefault="005875B2" w:rsidP="005875B2">
      <w:pPr>
        <w:rPr>
          <w:b/>
        </w:rPr>
      </w:pPr>
    </w:p>
    <w:p w:rsidR="000335BC" w:rsidRPr="007A44F5" w:rsidRDefault="000335BC" w:rsidP="005875B2">
      <w:pPr>
        <w:rPr>
          <w:b/>
        </w:rPr>
      </w:pPr>
    </w:p>
    <w:p w:rsidR="005875B2" w:rsidRPr="007A44F5" w:rsidRDefault="005875B2" w:rsidP="005875B2">
      <w:pPr>
        <w:rPr>
          <w:b/>
        </w:rPr>
      </w:pPr>
      <w:r w:rsidRPr="007A44F5">
        <w:rPr>
          <w:b/>
        </w:rPr>
        <w:t>X.</w:t>
      </w:r>
      <w:r w:rsidRPr="007A44F5">
        <w:rPr>
          <w:b/>
        </w:rPr>
        <w:tab/>
        <w:t>ATTENDANCE REQUIREMENTS</w:t>
      </w:r>
    </w:p>
    <w:p w:rsidR="005875B2" w:rsidRDefault="005875B2" w:rsidP="005875B2">
      <w:pPr>
        <w:rPr>
          <w:b/>
        </w:rPr>
      </w:pPr>
    </w:p>
    <w:p w:rsidR="000335BC" w:rsidRPr="007A44F5" w:rsidRDefault="000335BC" w:rsidP="005875B2">
      <w:pPr>
        <w:rPr>
          <w:b/>
        </w:rPr>
      </w:pPr>
      <w:bookmarkStart w:id="0" w:name="_GoBack"/>
      <w:bookmarkEnd w:id="0"/>
    </w:p>
    <w:p w:rsidR="005875B2" w:rsidRPr="007A44F5" w:rsidRDefault="005875B2" w:rsidP="005875B2">
      <w:pPr>
        <w:rPr>
          <w:b/>
        </w:rPr>
      </w:pPr>
      <w:r w:rsidRPr="007A44F5">
        <w:rPr>
          <w:b/>
        </w:rPr>
        <w:t>XI.</w:t>
      </w:r>
      <w:r w:rsidRPr="007A44F5">
        <w:rPr>
          <w:b/>
        </w:rPr>
        <w:tab/>
        <w:t>COURSE OUTLINE</w:t>
      </w:r>
    </w:p>
    <w:p w:rsidR="005875B2" w:rsidRPr="007A44F5" w:rsidRDefault="005875B2" w:rsidP="005875B2">
      <w:pPr>
        <w:rPr>
          <w:b/>
        </w:rPr>
      </w:pPr>
    </w:p>
    <w:p w:rsidR="005875B2" w:rsidRDefault="005875B2" w:rsidP="005875B2">
      <w:pPr>
        <w:tabs>
          <w:tab w:val="left" w:pos="360"/>
        </w:tabs>
      </w:pPr>
    </w:p>
    <w:p w:rsidR="005875B2" w:rsidRDefault="005875B2" w:rsidP="005875B2">
      <w:pPr>
        <w:tabs>
          <w:tab w:val="left" w:pos="360"/>
        </w:tabs>
        <w:ind w:left="720"/>
      </w:pPr>
    </w:p>
    <w:p w:rsidR="005875B2" w:rsidRPr="00301049" w:rsidRDefault="005875B2" w:rsidP="005875B2">
      <w:r>
        <w:rPr>
          <w:color w:val="FF0000"/>
        </w:rPr>
        <w:t xml:space="preserve">      </w:t>
      </w:r>
    </w:p>
    <w:p w:rsidR="005875B2" w:rsidRDefault="005875B2" w:rsidP="005875B2"/>
    <w:p w:rsidR="008D3495" w:rsidRDefault="008D3495"/>
    <w:sectPr w:rsidR="008D3495" w:rsidSect="005875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ADA" w:rsidRDefault="00751ADA" w:rsidP="00751ADA">
      <w:r>
        <w:separator/>
      </w:r>
    </w:p>
  </w:endnote>
  <w:endnote w:type="continuationSeparator" w:id="0">
    <w:p w:rsidR="00751ADA" w:rsidRDefault="00751ADA" w:rsidP="007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DA" w:rsidRDefault="00751ADA">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1ADA" w:rsidRDefault="00751ADA">
                            <w:pPr>
                              <w:pStyle w:val="Footer"/>
                              <w:tabs>
                                <w:tab w:val="clear" w:pos="4680"/>
                                <w:tab w:val="clear" w:pos="9360"/>
                              </w:tabs>
                              <w:rPr>
                                <w:caps/>
                                <w:color w:val="808080" w:themeColor="background1" w:themeShade="80"/>
                                <w:sz w:val="20"/>
                                <w:szCs w:val="20"/>
                              </w:rPr>
                            </w:pPr>
                            <w:r>
                              <w:rPr>
                                <w:color w:val="808080" w:themeColor="background1" w:themeShade="80"/>
                                <w:sz w:val="20"/>
                                <w:szCs w:val="20"/>
                              </w:rPr>
                              <w:t>Kottas: 06/24/15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751ADA" w:rsidRDefault="00751ADA">
                      <w:pPr>
                        <w:pStyle w:val="Footer"/>
                        <w:tabs>
                          <w:tab w:val="clear" w:pos="4680"/>
                          <w:tab w:val="clear" w:pos="9360"/>
                        </w:tabs>
                        <w:rPr>
                          <w:caps/>
                          <w:color w:val="808080" w:themeColor="background1" w:themeShade="80"/>
                          <w:sz w:val="20"/>
                          <w:szCs w:val="20"/>
                        </w:rPr>
                      </w:pPr>
                      <w:r>
                        <w:rPr>
                          <w:color w:val="808080" w:themeColor="background1" w:themeShade="80"/>
                          <w:sz w:val="20"/>
                          <w:szCs w:val="20"/>
                        </w:rPr>
                        <w:t>Kottas: 06/24/15</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ADA" w:rsidRDefault="00751ADA" w:rsidP="00751ADA">
      <w:r>
        <w:separator/>
      </w:r>
    </w:p>
  </w:footnote>
  <w:footnote w:type="continuationSeparator" w:id="0">
    <w:p w:rsidR="00751ADA" w:rsidRDefault="00751ADA" w:rsidP="0075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03041"/>
    <w:multiLevelType w:val="hybridMultilevel"/>
    <w:tmpl w:val="56242414"/>
    <w:lvl w:ilvl="0" w:tplc="303E4AA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BE42E3"/>
    <w:multiLevelType w:val="hybridMultilevel"/>
    <w:tmpl w:val="5E5A283A"/>
    <w:lvl w:ilvl="0" w:tplc="D034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E97D57"/>
    <w:multiLevelType w:val="hybridMultilevel"/>
    <w:tmpl w:val="4680291E"/>
    <w:lvl w:ilvl="0" w:tplc="1AB03742">
      <w:start w:val="1"/>
      <w:numFmt w:val="upperLetter"/>
      <w:lvlText w:val="%1."/>
      <w:lvlJc w:val="left"/>
      <w:pPr>
        <w:ind w:left="108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B2"/>
    <w:rsid w:val="000335BC"/>
    <w:rsid w:val="005875B2"/>
    <w:rsid w:val="00751ADA"/>
    <w:rsid w:val="008D3495"/>
    <w:rsid w:val="00EC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26C20906-E654-479D-9895-320A13E1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5B2"/>
    <w:pPr>
      <w:keepNext/>
      <w:outlineLvl w:val="0"/>
    </w:pPr>
    <w:rPr>
      <w:b/>
      <w:bCs/>
    </w:rPr>
  </w:style>
  <w:style w:type="paragraph" w:styleId="Heading2">
    <w:name w:val="heading 2"/>
    <w:basedOn w:val="Normal"/>
    <w:next w:val="Normal"/>
    <w:link w:val="Heading2Char"/>
    <w:qFormat/>
    <w:rsid w:val="005875B2"/>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5B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875B2"/>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5875B2"/>
    <w:pPr>
      <w:ind w:left="720"/>
    </w:pPr>
  </w:style>
  <w:style w:type="character" w:customStyle="1" w:styleId="BodyTextIndentChar">
    <w:name w:val="Body Text Indent Char"/>
    <w:basedOn w:val="DefaultParagraphFont"/>
    <w:link w:val="BodyTextIndent"/>
    <w:rsid w:val="005875B2"/>
    <w:rPr>
      <w:rFonts w:ascii="Times New Roman" w:eastAsia="Times New Roman" w:hAnsi="Times New Roman" w:cs="Times New Roman"/>
      <w:sz w:val="24"/>
      <w:szCs w:val="24"/>
    </w:rPr>
  </w:style>
  <w:style w:type="character" w:styleId="Hyperlink">
    <w:name w:val="Hyperlink"/>
    <w:rsid w:val="005875B2"/>
    <w:rPr>
      <w:color w:val="0563C1"/>
      <w:u w:val="single"/>
    </w:rPr>
  </w:style>
  <w:style w:type="paragraph" w:styleId="ListParagraph">
    <w:name w:val="List Paragraph"/>
    <w:basedOn w:val="Normal"/>
    <w:uiPriority w:val="34"/>
    <w:qFormat/>
    <w:rsid w:val="005875B2"/>
    <w:pPr>
      <w:ind w:left="720"/>
    </w:pPr>
  </w:style>
  <w:style w:type="paragraph" w:styleId="BalloonText">
    <w:name w:val="Balloon Text"/>
    <w:basedOn w:val="Normal"/>
    <w:link w:val="BalloonTextChar"/>
    <w:uiPriority w:val="99"/>
    <w:semiHidden/>
    <w:unhideWhenUsed/>
    <w:rsid w:val="00587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B2"/>
    <w:rPr>
      <w:rFonts w:ascii="Segoe UI" w:eastAsia="Times New Roman" w:hAnsi="Segoe UI" w:cs="Segoe UI"/>
      <w:sz w:val="18"/>
      <w:szCs w:val="18"/>
    </w:rPr>
  </w:style>
  <w:style w:type="paragraph" w:styleId="Header">
    <w:name w:val="header"/>
    <w:basedOn w:val="Normal"/>
    <w:link w:val="HeaderChar"/>
    <w:uiPriority w:val="99"/>
    <w:unhideWhenUsed/>
    <w:rsid w:val="00751ADA"/>
    <w:pPr>
      <w:tabs>
        <w:tab w:val="center" w:pos="4680"/>
        <w:tab w:val="right" w:pos="9360"/>
      </w:tabs>
    </w:pPr>
  </w:style>
  <w:style w:type="character" w:customStyle="1" w:styleId="HeaderChar">
    <w:name w:val="Header Char"/>
    <w:basedOn w:val="DefaultParagraphFont"/>
    <w:link w:val="Header"/>
    <w:uiPriority w:val="99"/>
    <w:rsid w:val="00751A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1ADA"/>
    <w:pPr>
      <w:tabs>
        <w:tab w:val="center" w:pos="4680"/>
        <w:tab w:val="right" w:pos="9360"/>
      </w:tabs>
    </w:pPr>
  </w:style>
  <w:style w:type="character" w:customStyle="1" w:styleId="FooterChar">
    <w:name w:val="Footer Char"/>
    <w:basedOn w:val="DefaultParagraphFont"/>
    <w:link w:val="Footer"/>
    <w:uiPriority w:val="99"/>
    <w:rsid w:val="00751A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4</cp:revision>
  <cp:lastPrinted>2015-06-23T20:22:00Z</cp:lastPrinted>
  <dcterms:created xsi:type="dcterms:W3CDTF">2015-06-23T20:16:00Z</dcterms:created>
  <dcterms:modified xsi:type="dcterms:W3CDTF">2016-01-29T17:16:00Z</dcterms:modified>
</cp:coreProperties>
</file>