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05A" w:rsidRPr="00333D75" w:rsidRDefault="0092777D" w:rsidP="009075A2">
      <w:pPr>
        <w:pStyle w:val="Title"/>
        <w:rPr>
          <w:szCs w:val="24"/>
        </w:rPr>
      </w:pPr>
      <w:r w:rsidRPr="00333D75">
        <w:rPr>
          <w:szCs w:val="24"/>
        </w:rPr>
        <w:t>BARTON COMMUNITY COLLEGE</w:t>
      </w:r>
    </w:p>
    <w:p w:rsidR="009C205A" w:rsidRPr="00333D75" w:rsidRDefault="009C205A" w:rsidP="009075A2">
      <w:pPr>
        <w:jc w:val="center"/>
        <w:rPr>
          <w:b/>
          <w:szCs w:val="24"/>
        </w:rPr>
      </w:pPr>
      <w:r w:rsidRPr="00333D75">
        <w:rPr>
          <w:b/>
          <w:szCs w:val="24"/>
        </w:rPr>
        <w:t>COURSE SYLLABUS</w:t>
      </w:r>
    </w:p>
    <w:p w:rsidR="00D2747A" w:rsidRPr="00333D75" w:rsidRDefault="009075A2" w:rsidP="009075A2">
      <w:pPr>
        <w:jc w:val="center"/>
        <w:rPr>
          <w:i/>
          <w:szCs w:val="24"/>
        </w:rPr>
      </w:pPr>
      <w:r>
        <w:rPr>
          <w:b/>
          <w:szCs w:val="24"/>
        </w:rPr>
        <w:t>Fall</w:t>
      </w:r>
      <w:r w:rsidR="00EF661D" w:rsidRPr="00333D75">
        <w:rPr>
          <w:b/>
          <w:szCs w:val="24"/>
        </w:rPr>
        <w:t xml:space="preserve"> 201</w:t>
      </w:r>
      <w:r w:rsidR="00030449">
        <w:rPr>
          <w:b/>
          <w:szCs w:val="24"/>
        </w:rPr>
        <w:t>1</w:t>
      </w:r>
    </w:p>
    <w:p w:rsidR="009C205A" w:rsidRPr="00333D75" w:rsidRDefault="009C205A" w:rsidP="009075A2">
      <w:pPr>
        <w:jc w:val="center"/>
        <w:rPr>
          <w:b/>
          <w:szCs w:val="24"/>
        </w:rPr>
      </w:pPr>
    </w:p>
    <w:p w:rsidR="009C205A" w:rsidRPr="00333D75" w:rsidRDefault="009C205A" w:rsidP="009075A2">
      <w:pPr>
        <w:jc w:val="center"/>
        <w:rPr>
          <w:b/>
          <w:szCs w:val="24"/>
        </w:rPr>
      </w:pPr>
    </w:p>
    <w:p w:rsidR="009C205A" w:rsidRPr="00333D75" w:rsidRDefault="009C205A" w:rsidP="009075A2">
      <w:pPr>
        <w:pStyle w:val="Heading1"/>
        <w:numPr>
          <w:ilvl w:val="0"/>
          <w:numId w:val="30"/>
        </w:numPr>
        <w:ind w:left="360"/>
        <w:rPr>
          <w:szCs w:val="24"/>
        </w:rPr>
      </w:pPr>
      <w:r w:rsidRPr="00333D75">
        <w:rPr>
          <w:szCs w:val="24"/>
        </w:rPr>
        <w:t>GENERAL COURSE INFORMATION</w:t>
      </w:r>
    </w:p>
    <w:p w:rsidR="009C205A" w:rsidRPr="00333D75" w:rsidRDefault="009C205A" w:rsidP="009075A2">
      <w:pPr>
        <w:rPr>
          <w:b/>
          <w:szCs w:val="24"/>
        </w:rPr>
      </w:pPr>
    </w:p>
    <w:p w:rsidR="009C205A" w:rsidRPr="00333D75" w:rsidRDefault="009C205A" w:rsidP="009075A2">
      <w:pPr>
        <w:ind w:left="360"/>
        <w:rPr>
          <w:szCs w:val="24"/>
        </w:rPr>
      </w:pPr>
      <w:r w:rsidRPr="00333D75">
        <w:rPr>
          <w:szCs w:val="24"/>
          <w:u w:val="single"/>
        </w:rPr>
        <w:t>Course Number</w:t>
      </w:r>
      <w:r w:rsidRPr="00333D75">
        <w:rPr>
          <w:szCs w:val="24"/>
        </w:rPr>
        <w:t xml:space="preserve">:  </w:t>
      </w:r>
      <w:r w:rsidR="004045E3" w:rsidRPr="00333D75">
        <w:rPr>
          <w:szCs w:val="24"/>
        </w:rPr>
        <w:t xml:space="preserve">    </w:t>
      </w:r>
      <w:r w:rsidR="00836A5B" w:rsidRPr="00333D75">
        <w:rPr>
          <w:szCs w:val="24"/>
        </w:rPr>
        <w:t xml:space="preserve"> </w:t>
      </w:r>
      <w:r w:rsidR="004045E3" w:rsidRPr="00333D75">
        <w:rPr>
          <w:szCs w:val="24"/>
        </w:rPr>
        <w:t xml:space="preserve"> </w:t>
      </w:r>
      <w:r w:rsidR="00D459BB" w:rsidRPr="00333D75">
        <w:rPr>
          <w:szCs w:val="24"/>
        </w:rPr>
        <w:t xml:space="preserve">NRCE  </w:t>
      </w:r>
      <w:r w:rsidR="00FA428E">
        <w:rPr>
          <w:szCs w:val="24"/>
        </w:rPr>
        <w:t>1333</w:t>
      </w:r>
    </w:p>
    <w:p w:rsidR="0046629A" w:rsidRPr="00603DA1" w:rsidRDefault="009C205A" w:rsidP="009075A2">
      <w:pPr>
        <w:ind w:left="360"/>
        <w:rPr>
          <w:b/>
          <w:bCs/>
          <w:szCs w:val="24"/>
        </w:rPr>
      </w:pPr>
      <w:r w:rsidRPr="00333D75">
        <w:rPr>
          <w:szCs w:val="24"/>
          <w:u w:val="single"/>
        </w:rPr>
        <w:t>Course Title</w:t>
      </w:r>
      <w:r w:rsidRPr="00333D75">
        <w:rPr>
          <w:szCs w:val="24"/>
        </w:rPr>
        <w:t xml:space="preserve">:  </w:t>
      </w:r>
      <w:r w:rsidR="004045E3" w:rsidRPr="00333D75">
        <w:rPr>
          <w:szCs w:val="24"/>
        </w:rPr>
        <w:t xml:space="preserve">           </w:t>
      </w:r>
      <w:r w:rsidR="00836A5B" w:rsidRPr="00333D75">
        <w:rPr>
          <w:szCs w:val="24"/>
        </w:rPr>
        <w:t xml:space="preserve"> </w:t>
      </w:r>
      <w:r w:rsidR="00603DA1" w:rsidRPr="00603DA1">
        <w:rPr>
          <w:bCs/>
          <w:szCs w:val="24"/>
        </w:rPr>
        <w:t>Hope and Healing: Coping with Loss and Grief</w:t>
      </w:r>
    </w:p>
    <w:p w:rsidR="009C205A" w:rsidRPr="00333D75" w:rsidRDefault="009C205A" w:rsidP="009075A2">
      <w:pPr>
        <w:ind w:left="360"/>
        <w:rPr>
          <w:szCs w:val="24"/>
        </w:rPr>
      </w:pPr>
      <w:r w:rsidRPr="00333D75">
        <w:rPr>
          <w:szCs w:val="24"/>
          <w:u w:val="single"/>
        </w:rPr>
        <w:t>Credit Hours</w:t>
      </w:r>
      <w:r w:rsidRPr="00333D75">
        <w:rPr>
          <w:szCs w:val="24"/>
        </w:rPr>
        <w:t xml:space="preserve">:  </w:t>
      </w:r>
      <w:r w:rsidR="004045E3" w:rsidRPr="00333D75">
        <w:rPr>
          <w:szCs w:val="24"/>
        </w:rPr>
        <w:t xml:space="preserve">        </w:t>
      </w:r>
      <w:r w:rsidR="00836A5B" w:rsidRPr="00333D75">
        <w:rPr>
          <w:szCs w:val="24"/>
        </w:rPr>
        <w:t xml:space="preserve"> </w:t>
      </w:r>
      <w:r w:rsidR="004045E3" w:rsidRPr="00333D75">
        <w:rPr>
          <w:szCs w:val="24"/>
        </w:rPr>
        <w:t xml:space="preserve">  </w:t>
      </w:r>
      <w:r w:rsidR="00D2747A" w:rsidRPr="00333D75">
        <w:rPr>
          <w:szCs w:val="24"/>
        </w:rPr>
        <w:t>0.</w:t>
      </w:r>
      <w:r w:rsidR="00030449">
        <w:rPr>
          <w:szCs w:val="24"/>
        </w:rPr>
        <w:t>5</w:t>
      </w:r>
      <w:r w:rsidR="004045E3" w:rsidRPr="00333D75">
        <w:rPr>
          <w:szCs w:val="24"/>
        </w:rPr>
        <w:t xml:space="preserve"> </w:t>
      </w:r>
      <w:r w:rsidR="005D080A" w:rsidRPr="00333D75">
        <w:rPr>
          <w:szCs w:val="24"/>
        </w:rPr>
        <w:t>credit hour</w:t>
      </w:r>
    </w:p>
    <w:p w:rsidR="009C205A" w:rsidRPr="00333D75" w:rsidRDefault="009C205A" w:rsidP="009075A2">
      <w:pPr>
        <w:ind w:left="360"/>
        <w:rPr>
          <w:szCs w:val="24"/>
        </w:rPr>
      </w:pPr>
      <w:r w:rsidRPr="00333D75">
        <w:rPr>
          <w:szCs w:val="24"/>
          <w:u w:val="single"/>
        </w:rPr>
        <w:t>Prerequisite</w:t>
      </w:r>
      <w:r w:rsidRPr="00333D75">
        <w:rPr>
          <w:szCs w:val="24"/>
        </w:rPr>
        <w:t xml:space="preserve">: </w:t>
      </w:r>
      <w:r w:rsidR="004045E3" w:rsidRPr="00333D75">
        <w:rPr>
          <w:szCs w:val="24"/>
        </w:rPr>
        <w:tab/>
        <w:t xml:space="preserve">     </w:t>
      </w:r>
      <w:r w:rsidR="00D2747A" w:rsidRPr="00333D75">
        <w:rPr>
          <w:szCs w:val="24"/>
        </w:rPr>
        <w:t>N</w:t>
      </w:r>
      <w:r w:rsidR="009F2ABA" w:rsidRPr="00333D75">
        <w:rPr>
          <w:szCs w:val="24"/>
        </w:rPr>
        <w:t>one</w:t>
      </w:r>
      <w:r w:rsidRPr="00333D75">
        <w:rPr>
          <w:szCs w:val="24"/>
        </w:rPr>
        <w:t xml:space="preserve"> </w:t>
      </w:r>
    </w:p>
    <w:p w:rsidR="009C205A" w:rsidRPr="00333D75" w:rsidRDefault="009C205A" w:rsidP="009075A2">
      <w:pPr>
        <w:ind w:left="360"/>
        <w:rPr>
          <w:szCs w:val="24"/>
        </w:rPr>
      </w:pPr>
      <w:r w:rsidRPr="00333D75">
        <w:rPr>
          <w:szCs w:val="24"/>
          <w:u w:val="single"/>
        </w:rPr>
        <w:t>Division/Discipline</w:t>
      </w:r>
      <w:r w:rsidRPr="00333D75">
        <w:rPr>
          <w:szCs w:val="24"/>
        </w:rPr>
        <w:t xml:space="preserve">:  </w:t>
      </w:r>
      <w:r w:rsidR="009F2ABA" w:rsidRPr="00333D75">
        <w:rPr>
          <w:szCs w:val="24"/>
        </w:rPr>
        <w:t>Workforce Training</w:t>
      </w:r>
      <w:r w:rsidR="00167B60" w:rsidRPr="00333D75">
        <w:rPr>
          <w:szCs w:val="24"/>
        </w:rPr>
        <w:t xml:space="preserve"> &amp; Community Education</w:t>
      </w:r>
    </w:p>
    <w:p w:rsidR="0046629A" w:rsidRPr="00333D75" w:rsidRDefault="009C205A" w:rsidP="009075A2">
      <w:pPr>
        <w:ind w:left="360"/>
        <w:rPr>
          <w:szCs w:val="24"/>
        </w:rPr>
      </w:pPr>
      <w:r w:rsidRPr="00333D75">
        <w:rPr>
          <w:szCs w:val="24"/>
          <w:u w:val="single"/>
        </w:rPr>
        <w:t>Course Description</w:t>
      </w:r>
      <w:r w:rsidRPr="00333D75">
        <w:rPr>
          <w:szCs w:val="24"/>
        </w:rPr>
        <w:t xml:space="preserve">:  </w:t>
      </w:r>
      <w:r w:rsidR="000F5D36" w:rsidRPr="00333D75">
        <w:rPr>
          <w:szCs w:val="24"/>
        </w:rPr>
        <w:t xml:space="preserve"> </w:t>
      </w:r>
      <w:r w:rsidR="005F1E56" w:rsidRPr="005F1E56">
        <w:rPr>
          <w:szCs w:val="24"/>
        </w:rPr>
        <w:t xml:space="preserve">This </w:t>
      </w:r>
      <w:r w:rsidR="005F1E56">
        <w:rPr>
          <w:szCs w:val="24"/>
        </w:rPr>
        <w:t>workshop</w:t>
      </w:r>
      <w:r w:rsidR="005F1E56" w:rsidRPr="005F1E56">
        <w:rPr>
          <w:szCs w:val="24"/>
        </w:rPr>
        <w:t xml:space="preserve"> will allow participants to explore loss and grief from a broad perspective, considering the impact of death as well as other losses.  </w:t>
      </w:r>
    </w:p>
    <w:p w:rsidR="009C205A" w:rsidRPr="00333D75" w:rsidRDefault="009C205A" w:rsidP="009075A2">
      <w:pPr>
        <w:rPr>
          <w:b/>
          <w:szCs w:val="24"/>
        </w:rPr>
      </w:pPr>
    </w:p>
    <w:p w:rsidR="009C205A" w:rsidRPr="00333D75" w:rsidRDefault="009C205A" w:rsidP="009075A2">
      <w:pPr>
        <w:pStyle w:val="Heading1"/>
        <w:numPr>
          <w:ilvl w:val="0"/>
          <w:numId w:val="30"/>
        </w:numPr>
        <w:ind w:left="360"/>
        <w:rPr>
          <w:szCs w:val="24"/>
        </w:rPr>
      </w:pPr>
      <w:r w:rsidRPr="00333D75">
        <w:rPr>
          <w:szCs w:val="24"/>
        </w:rPr>
        <w:t>CLASSROOM POLICY</w:t>
      </w:r>
    </w:p>
    <w:p w:rsidR="009C205A" w:rsidRPr="00333D75" w:rsidRDefault="009C205A" w:rsidP="009075A2">
      <w:pPr>
        <w:rPr>
          <w:szCs w:val="24"/>
        </w:rPr>
      </w:pPr>
    </w:p>
    <w:p w:rsidR="009C205A" w:rsidRPr="00333D75" w:rsidRDefault="009C205A" w:rsidP="009075A2">
      <w:pPr>
        <w:pStyle w:val="BodyTextIndent"/>
        <w:ind w:left="360"/>
        <w:rPr>
          <w:snapToGrid/>
          <w:szCs w:val="24"/>
        </w:rPr>
      </w:pPr>
      <w:r w:rsidRPr="00333D75">
        <w:rPr>
          <w:snapToGrid/>
          <w:szCs w:val="24"/>
        </w:rPr>
        <w:t xml:space="preserve">Students and faculty of </w:t>
      </w:r>
      <w:r w:rsidR="0092777D" w:rsidRPr="00333D75">
        <w:rPr>
          <w:snapToGrid/>
          <w:szCs w:val="24"/>
        </w:rPr>
        <w:t>Barton Community College</w:t>
      </w:r>
      <w:r w:rsidRPr="00333D75">
        <w:rPr>
          <w:snapToGrid/>
          <w:szCs w:val="24"/>
        </w:rPr>
        <w:t xml:space="preserv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9C205A" w:rsidRPr="00333D75" w:rsidRDefault="009C205A" w:rsidP="009075A2">
      <w:pPr>
        <w:ind w:left="360"/>
        <w:rPr>
          <w:szCs w:val="24"/>
        </w:rPr>
      </w:pPr>
    </w:p>
    <w:p w:rsidR="009C205A" w:rsidRPr="00333D75" w:rsidRDefault="009C205A" w:rsidP="009075A2">
      <w:pPr>
        <w:ind w:left="360"/>
        <w:rPr>
          <w:szCs w:val="24"/>
        </w:rPr>
      </w:pPr>
      <w:r w:rsidRPr="00333D75">
        <w:rPr>
          <w:szCs w:val="24"/>
        </w:rPr>
        <w:t>The College reserves the right to suspend a student for conduct that is detrimental to the College's educational endeavors as outlined in the College catalog.</w:t>
      </w:r>
    </w:p>
    <w:p w:rsidR="009C205A" w:rsidRPr="00333D75" w:rsidRDefault="009C205A" w:rsidP="009075A2">
      <w:pPr>
        <w:ind w:left="360"/>
        <w:rPr>
          <w:szCs w:val="24"/>
        </w:rPr>
      </w:pPr>
    </w:p>
    <w:p w:rsidR="009C205A" w:rsidRPr="00333D75" w:rsidRDefault="009C205A" w:rsidP="009075A2">
      <w:pPr>
        <w:ind w:left="360"/>
        <w:rPr>
          <w:szCs w:val="24"/>
        </w:rPr>
      </w:pPr>
      <w:r w:rsidRPr="00333D75">
        <w:rPr>
          <w:szCs w:val="24"/>
        </w:rPr>
        <w:t xml:space="preserve">Plagiarism on any academic endeavors at </w:t>
      </w:r>
      <w:r w:rsidR="0092777D" w:rsidRPr="00333D75">
        <w:rPr>
          <w:szCs w:val="24"/>
        </w:rPr>
        <w:t>Barton Community College</w:t>
      </w:r>
      <w:r w:rsidRPr="00333D75">
        <w:rPr>
          <w:szCs w:val="24"/>
        </w:rPr>
        <w:t xml:space="preserve"> will not be tolerated.  Learn the rules of, and avoid instances of, intentional or un</w:t>
      </w:r>
      <w:r w:rsidR="002F3CD6" w:rsidRPr="00333D75">
        <w:rPr>
          <w:szCs w:val="24"/>
        </w:rPr>
        <w:t>-</w:t>
      </w:r>
      <w:r w:rsidRPr="00333D75">
        <w:rPr>
          <w:szCs w:val="24"/>
        </w:rPr>
        <w:t>intentional plagiarism.</w:t>
      </w:r>
    </w:p>
    <w:p w:rsidR="009C205A" w:rsidRPr="00333D75" w:rsidRDefault="009C205A" w:rsidP="009075A2">
      <w:pPr>
        <w:ind w:left="360"/>
        <w:rPr>
          <w:szCs w:val="24"/>
        </w:rPr>
      </w:pPr>
    </w:p>
    <w:p w:rsidR="009C205A" w:rsidRPr="00333D75" w:rsidRDefault="009C205A" w:rsidP="009075A2">
      <w:pPr>
        <w:ind w:left="360"/>
        <w:rPr>
          <w:szCs w:val="24"/>
        </w:rPr>
      </w:pPr>
      <w:r w:rsidRPr="00333D75">
        <w:rPr>
          <w:szCs w:val="24"/>
        </w:rPr>
        <w:t>Anyone seeking an accommodation under provisions of the Americans with Disabilities Act should notify Student Support Services.</w:t>
      </w:r>
    </w:p>
    <w:p w:rsidR="009C205A" w:rsidRPr="00333D75" w:rsidRDefault="009C205A" w:rsidP="009075A2">
      <w:pPr>
        <w:rPr>
          <w:szCs w:val="24"/>
        </w:rPr>
      </w:pPr>
    </w:p>
    <w:p w:rsidR="009C205A" w:rsidRPr="00333D75" w:rsidRDefault="009C205A" w:rsidP="009075A2">
      <w:pPr>
        <w:pStyle w:val="Heading1"/>
        <w:numPr>
          <w:ilvl w:val="0"/>
          <w:numId w:val="30"/>
        </w:numPr>
        <w:ind w:left="360"/>
        <w:rPr>
          <w:szCs w:val="24"/>
        </w:rPr>
      </w:pPr>
      <w:r w:rsidRPr="00333D75">
        <w:rPr>
          <w:szCs w:val="24"/>
        </w:rPr>
        <w:t>COURSE AS VIEWED IN THE TOTAL CURRICULUM</w:t>
      </w:r>
    </w:p>
    <w:p w:rsidR="000F5D36" w:rsidRPr="00333D75" w:rsidRDefault="000F5D36" w:rsidP="009075A2">
      <w:pPr>
        <w:rPr>
          <w:szCs w:val="24"/>
        </w:rPr>
      </w:pPr>
    </w:p>
    <w:p w:rsidR="000F5D36" w:rsidRPr="005D69F6" w:rsidRDefault="000F5D36" w:rsidP="009075A2">
      <w:pPr>
        <w:ind w:left="360"/>
        <w:rPr>
          <w:bCs/>
          <w:szCs w:val="24"/>
        </w:rPr>
      </w:pPr>
      <w:r w:rsidRPr="00333D75">
        <w:rPr>
          <w:szCs w:val="24"/>
        </w:rPr>
        <w:t xml:space="preserve">This is a continuing education course.  </w:t>
      </w:r>
      <w:r w:rsidR="0092777D" w:rsidRPr="00333D75">
        <w:rPr>
          <w:szCs w:val="24"/>
        </w:rPr>
        <w:t>Barton Community College</w:t>
      </w:r>
      <w:r w:rsidRPr="00333D75">
        <w:rPr>
          <w:szCs w:val="24"/>
        </w:rPr>
        <w:t>, as an approved provider of continuing education by the Kansas State Board of Nursing, presents this course for contact hours applicable for re-licensure.  Kansas State Board of Nursing Single P</w:t>
      </w:r>
      <w:r w:rsidR="001A31E3" w:rsidRPr="00333D75">
        <w:rPr>
          <w:szCs w:val="24"/>
        </w:rPr>
        <w:t xml:space="preserve">rogram Offering Approval Number </w:t>
      </w:r>
      <w:r w:rsidR="00FF384C" w:rsidRPr="00FF384C">
        <w:rPr>
          <w:szCs w:val="24"/>
        </w:rPr>
        <w:t>LT0265-1010</w:t>
      </w:r>
      <w:r w:rsidR="00FF384C">
        <w:rPr>
          <w:szCs w:val="24"/>
        </w:rPr>
        <w:t xml:space="preserve">, approved for </w:t>
      </w:r>
      <w:r w:rsidR="00FF384C" w:rsidRPr="00FF384C">
        <w:rPr>
          <w:szCs w:val="24"/>
        </w:rPr>
        <w:t>continuing education clock hours for Kansas licensed Dietitian by the Kansas Depart</w:t>
      </w:r>
      <w:r w:rsidR="00FF384C">
        <w:rPr>
          <w:szCs w:val="24"/>
        </w:rPr>
        <w:t xml:space="preserve">ment of Health and Environment, </w:t>
      </w:r>
      <w:r w:rsidR="00FF384C" w:rsidRPr="00FF384C">
        <w:rPr>
          <w:szCs w:val="24"/>
        </w:rPr>
        <w:t xml:space="preserve">Long-Term Provider Number </w:t>
      </w:r>
      <w:r w:rsidR="00FF384C" w:rsidRPr="00FF384C">
        <w:rPr>
          <w:bCs/>
          <w:szCs w:val="24"/>
        </w:rPr>
        <w:t>LTS-D0020</w:t>
      </w:r>
      <w:r w:rsidR="00FF384C">
        <w:rPr>
          <w:bCs/>
          <w:szCs w:val="24"/>
        </w:rPr>
        <w:t xml:space="preserve"> and </w:t>
      </w:r>
      <w:r w:rsidR="005D69F6">
        <w:rPr>
          <w:bCs/>
          <w:szCs w:val="24"/>
        </w:rPr>
        <w:t>a</w:t>
      </w:r>
      <w:r w:rsidR="005D69F6" w:rsidRPr="005D69F6">
        <w:rPr>
          <w:bCs/>
          <w:szCs w:val="24"/>
        </w:rPr>
        <w:t>pproved for continuing education clo</w:t>
      </w:r>
      <w:r w:rsidR="005D69F6">
        <w:rPr>
          <w:bCs/>
          <w:szCs w:val="24"/>
        </w:rPr>
        <w:t xml:space="preserve">ck hours </w:t>
      </w:r>
      <w:r w:rsidR="005D69F6" w:rsidRPr="005D69F6">
        <w:rPr>
          <w:bCs/>
          <w:szCs w:val="24"/>
        </w:rPr>
        <w:t>in the core area of administration</w:t>
      </w:r>
      <w:r w:rsidR="005D69F6">
        <w:rPr>
          <w:bCs/>
          <w:szCs w:val="24"/>
        </w:rPr>
        <w:t xml:space="preserve"> </w:t>
      </w:r>
      <w:r w:rsidR="005D69F6" w:rsidRPr="005D69F6">
        <w:rPr>
          <w:bCs/>
          <w:szCs w:val="24"/>
        </w:rPr>
        <w:t>for Kansas licensed adult care home administrators by the</w:t>
      </w:r>
      <w:r w:rsidR="005D69F6">
        <w:rPr>
          <w:bCs/>
          <w:szCs w:val="24"/>
        </w:rPr>
        <w:t xml:space="preserve"> </w:t>
      </w:r>
      <w:r w:rsidR="005D69F6" w:rsidRPr="005D69F6">
        <w:rPr>
          <w:bCs/>
          <w:szCs w:val="24"/>
        </w:rPr>
        <w:t>Kansas Department of Health and Environment</w:t>
      </w:r>
      <w:r w:rsidR="005D69F6">
        <w:rPr>
          <w:bCs/>
          <w:szCs w:val="24"/>
        </w:rPr>
        <w:t>, Long-Term Provider Number</w:t>
      </w:r>
      <w:r w:rsidR="005D69F6" w:rsidRPr="005D69F6">
        <w:t xml:space="preserve"> </w:t>
      </w:r>
      <w:r w:rsidR="005D69F6" w:rsidRPr="005D69F6">
        <w:rPr>
          <w:bCs/>
          <w:szCs w:val="24"/>
        </w:rPr>
        <w:t>LTS A0019</w:t>
      </w:r>
      <w:r w:rsidR="005D69F6">
        <w:rPr>
          <w:bCs/>
          <w:szCs w:val="24"/>
        </w:rPr>
        <w:t xml:space="preserve">. </w:t>
      </w:r>
      <w:r w:rsidRPr="00333D75">
        <w:rPr>
          <w:szCs w:val="24"/>
        </w:rPr>
        <w:t xml:space="preserve">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students enroll in are the </w:t>
      </w:r>
      <w:r w:rsidRPr="00333D75">
        <w:rPr>
          <w:szCs w:val="24"/>
        </w:rPr>
        <w:lastRenderedPageBreak/>
        <w:t>most appropriate set of courses for the transfer program.  This course is not intended for transfer.</w:t>
      </w:r>
    </w:p>
    <w:p w:rsidR="00836A5B" w:rsidRPr="00333D75" w:rsidRDefault="00836A5B" w:rsidP="009075A2">
      <w:pPr>
        <w:pStyle w:val="BodyTextIndent"/>
        <w:ind w:left="0"/>
        <w:rPr>
          <w:szCs w:val="24"/>
        </w:rPr>
      </w:pPr>
    </w:p>
    <w:p w:rsidR="009C205A" w:rsidRPr="00333D75" w:rsidRDefault="009C205A" w:rsidP="009075A2">
      <w:pPr>
        <w:pStyle w:val="Heading1"/>
        <w:numPr>
          <w:ilvl w:val="0"/>
          <w:numId w:val="30"/>
        </w:numPr>
        <w:ind w:left="360"/>
        <w:rPr>
          <w:szCs w:val="24"/>
        </w:rPr>
      </w:pPr>
      <w:r w:rsidRPr="00333D75">
        <w:rPr>
          <w:szCs w:val="24"/>
        </w:rPr>
        <w:t>ASSESSMENT OF STUDENT LEARNING / COURSE OUTCOMES</w:t>
      </w:r>
    </w:p>
    <w:p w:rsidR="009C205A" w:rsidRPr="00333D75" w:rsidRDefault="009C205A" w:rsidP="009075A2">
      <w:pPr>
        <w:rPr>
          <w:szCs w:val="24"/>
        </w:rPr>
      </w:pPr>
    </w:p>
    <w:p w:rsidR="00AB17B6" w:rsidRPr="00333D75" w:rsidRDefault="0092777D" w:rsidP="009075A2">
      <w:pPr>
        <w:ind w:left="360"/>
        <w:rPr>
          <w:szCs w:val="24"/>
        </w:rPr>
      </w:pPr>
      <w:r w:rsidRPr="00333D75">
        <w:rPr>
          <w:szCs w:val="24"/>
        </w:rPr>
        <w:t>Barton Community College</w:t>
      </w:r>
      <w:r w:rsidR="00AB17B6" w:rsidRPr="00333D75">
        <w:rPr>
          <w:szCs w:val="24"/>
        </w:rPr>
        <w:t xml:space="preserv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9C205A" w:rsidRPr="00333D75" w:rsidRDefault="009C205A" w:rsidP="009075A2">
      <w:pPr>
        <w:ind w:left="360"/>
        <w:rPr>
          <w:szCs w:val="24"/>
        </w:rPr>
      </w:pPr>
    </w:p>
    <w:p w:rsidR="00873B43" w:rsidRPr="00536B8C" w:rsidRDefault="00873B43" w:rsidP="009075A2">
      <w:pPr>
        <w:pStyle w:val="ListContinue"/>
        <w:spacing w:after="0"/>
        <w:rPr>
          <w:rFonts w:ascii="Times New Roman" w:hAnsi="Times New Roman"/>
          <w:snapToGrid w:val="0"/>
          <w:sz w:val="24"/>
          <w:szCs w:val="24"/>
        </w:rPr>
      </w:pPr>
      <w:r w:rsidRPr="00536B8C">
        <w:rPr>
          <w:rFonts w:ascii="Times New Roman" w:hAnsi="Times New Roman"/>
          <w:snapToGrid w:val="0"/>
          <w:sz w:val="24"/>
          <w:szCs w:val="24"/>
        </w:rPr>
        <w:t>Upon completion of this course, the student should be able to:</w:t>
      </w:r>
    </w:p>
    <w:p w:rsidR="00873B43" w:rsidRDefault="005F1E56" w:rsidP="009075A2">
      <w:pPr>
        <w:numPr>
          <w:ilvl w:val="0"/>
          <w:numId w:val="31"/>
        </w:numPr>
        <w:rPr>
          <w:szCs w:val="24"/>
        </w:rPr>
      </w:pPr>
      <w:r>
        <w:rPr>
          <w:szCs w:val="24"/>
        </w:rPr>
        <w:t>Apply strategies to provide therapeutic responses to those experiencing grief.</w:t>
      </w:r>
    </w:p>
    <w:p w:rsidR="005F1E56" w:rsidRPr="00536B8C" w:rsidRDefault="005F1E56" w:rsidP="009075A2">
      <w:pPr>
        <w:numPr>
          <w:ilvl w:val="0"/>
          <w:numId w:val="31"/>
        </w:numPr>
        <w:rPr>
          <w:szCs w:val="24"/>
        </w:rPr>
      </w:pPr>
      <w:r>
        <w:rPr>
          <w:szCs w:val="24"/>
        </w:rPr>
        <w:t>Formulate a plan that shows pain from loss as a bridge for growth, healing, and recovery.</w:t>
      </w:r>
    </w:p>
    <w:p w:rsidR="009075A2" w:rsidRDefault="009075A2" w:rsidP="009075A2">
      <w:pPr>
        <w:pStyle w:val="Heading1"/>
        <w:numPr>
          <w:ilvl w:val="0"/>
          <w:numId w:val="0"/>
        </w:numPr>
        <w:rPr>
          <w:szCs w:val="24"/>
        </w:rPr>
      </w:pPr>
    </w:p>
    <w:p w:rsidR="009C205A" w:rsidRPr="00536B8C" w:rsidRDefault="009C205A" w:rsidP="009075A2">
      <w:pPr>
        <w:pStyle w:val="Heading1"/>
        <w:numPr>
          <w:ilvl w:val="0"/>
          <w:numId w:val="30"/>
        </w:numPr>
        <w:ind w:left="360"/>
        <w:rPr>
          <w:szCs w:val="24"/>
        </w:rPr>
      </w:pPr>
      <w:r w:rsidRPr="00536B8C">
        <w:rPr>
          <w:szCs w:val="24"/>
        </w:rPr>
        <w:t>COURSE COMPETENCIES</w:t>
      </w:r>
    </w:p>
    <w:p w:rsidR="00A00AF8" w:rsidRDefault="00A00AF8" w:rsidP="009075A2">
      <w:pPr>
        <w:rPr>
          <w:szCs w:val="24"/>
        </w:rPr>
      </w:pPr>
    </w:p>
    <w:p w:rsidR="00233775" w:rsidRPr="00536B8C" w:rsidRDefault="00233775" w:rsidP="009075A2">
      <w:pPr>
        <w:ind w:left="360"/>
        <w:rPr>
          <w:szCs w:val="24"/>
        </w:rPr>
      </w:pPr>
      <w:r>
        <w:rPr>
          <w:szCs w:val="24"/>
        </w:rPr>
        <w:t>The student will:</w:t>
      </w:r>
    </w:p>
    <w:p w:rsidR="005F1E56" w:rsidRPr="005F1E56" w:rsidRDefault="006C389C" w:rsidP="009075A2">
      <w:pPr>
        <w:numPr>
          <w:ilvl w:val="0"/>
          <w:numId w:val="32"/>
        </w:numPr>
        <w:rPr>
          <w:sz w:val="22"/>
          <w:szCs w:val="22"/>
        </w:rPr>
      </w:pPr>
      <w:r>
        <w:t>Describe and differentiate the grieving process using two models</w:t>
      </w:r>
      <w:r w:rsidR="005F1E56" w:rsidRPr="005F1E56">
        <w:rPr>
          <w:sz w:val="22"/>
          <w:szCs w:val="22"/>
        </w:rPr>
        <w:t>.</w:t>
      </w:r>
    </w:p>
    <w:p w:rsidR="005F1E56" w:rsidRPr="009075A2" w:rsidRDefault="005F1E56" w:rsidP="009075A2">
      <w:pPr>
        <w:numPr>
          <w:ilvl w:val="0"/>
          <w:numId w:val="32"/>
        </w:numPr>
        <w:rPr>
          <w:sz w:val="22"/>
          <w:szCs w:val="22"/>
        </w:rPr>
      </w:pPr>
      <w:r w:rsidRPr="005F1E56">
        <w:rPr>
          <w:sz w:val="22"/>
          <w:szCs w:val="22"/>
        </w:rPr>
        <w:t>Describe the vast array of conditions which might create grief responses,</w:t>
      </w:r>
      <w:r w:rsidR="009075A2">
        <w:rPr>
          <w:sz w:val="22"/>
          <w:szCs w:val="22"/>
        </w:rPr>
        <w:t xml:space="preserve"> </w:t>
      </w:r>
      <w:r w:rsidRPr="009075A2">
        <w:rPr>
          <w:sz w:val="22"/>
          <w:szCs w:val="22"/>
        </w:rPr>
        <w:t>recognizing the many events that create loss.</w:t>
      </w:r>
    </w:p>
    <w:p w:rsidR="005F1E56" w:rsidRPr="005F1E56" w:rsidRDefault="005F1E56" w:rsidP="009075A2">
      <w:pPr>
        <w:numPr>
          <w:ilvl w:val="0"/>
          <w:numId w:val="32"/>
        </w:numPr>
        <w:rPr>
          <w:sz w:val="22"/>
          <w:szCs w:val="22"/>
        </w:rPr>
      </w:pPr>
      <w:r>
        <w:rPr>
          <w:sz w:val="22"/>
          <w:szCs w:val="22"/>
        </w:rPr>
        <w:t>Identify</w:t>
      </w:r>
      <w:r w:rsidRPr="005F1E56">
        <w:rPr>
          <w:sz w:val="22"/>
          <w:szCs w:val="22"/>
        </w:rPr>
        <w:t xml:space="preserve"> effective, healthy methods for dealing with personal grief issues.</w:t>
      </w:r>
    </w:p>
    <w:p w:rsidR="005F1E56" w:rsidRPr="005F1E56" w:rsidRDefault="005F1E56" w:rsidP="009075A2">
      <w:pPr>
        <w:numPr>
          <w:ilvl w:val="0"/>
          <w:numId w:val="32"/>
        </w:numPr>
        <w:rPr>
          <w:sz w:val="22"/>
          <w:szCs w:val="22"/>
        </w:rPr>
      </w:pPr>
      <w:r w:rsidRPr="005F1E56">
        <w:rPr>
          <w:sz w:val="22"/>
          <w:szCs w:val="22"/>
        </w:rPr>
        <w:t>Provide responses for individuals who ar</w:t>
      </w:r>
      <w:r>
        <w:rPr>
          <w:sz w:val="22"/>
          <w:szCs w:val="22"/>
        </w:rPr>
        <w:t xml:space="preserve">e in the midst of the grieving </w:t>
      </w:r>
      <w:r w:rsidRPr="005F1E56">
        <w:rPr>
          <w:sz w:val="22"/>
          <w:szCs w:val="22"/>
        </w:rPr>
        <w:t>process in order to facilitate the continuan</w:t>
      </w:r>
      <w:r>
        <w:rPr>
          <w:sz w:val="22"/>
          <w:szCs w:val="22"/>
        </w:rPr>
        <w:t xml:space="preserve">ce of the process in a healthy </w:t>
      </w:r>
      <w:r w:rsidRPr="005F1E56">
        <w:rPr>
          <w:sz w:val="22"/>
          <w:szCs w:val="22"/>
        </w:rPr>
        <w:t>manner.</w:t>
      </w:r>
    </w:p>
    <w:p w:rsidR="00B823FE" w:rsidRPr="005F1E56" w:rsidRDefault="005F1E56" w:rsidP="009075A2">
      <w:pPr>
        <w:numPr>
          <w:ilvl w:val="0"/>
          <w:numId w:val="32"/>
        </w:numPr>
        <w:rPr>
          <w:sz w:val="22"/>
          <w:szCs w:val="22"/>
        </w:rPr>
      </w:pPr>
      <w:r w:rsidRPr="005F1E56">
        <w:rPr>
          <w:sz w:val="22"/>
          <w:szCs w:val="22"/>
        </w:rPr>
        <w:t>Describe the similarities and differences b</w:t>
      </w:r>
      <w:r>
        <w:rPr>
          <w:sz w:val="22"/>
          <w:szCs w:val="22"/>
        </w:rPr>
        <w:t xml:space="preserve">etween the way children grieve and </w:t>
      </w:r>
      <w:r w:rsidRPr="005F1E56">
        <w:rPr>
          <w:sz w:val="22"/>
          <w:szCs w:val="22"/>
        </w:rPr>
        <w:t>the way adults grieve.</w:t>
      </w:r>
    </w:p>
    <w:p w:rsidR="005F1E56" w:rsidRPr="005F1E56" w:rsidRDefault="005F1E56" w:rsidP="009075A2">
      <w:pPr>
        <w:rPr>
          <w:rFonts w:ascii="Arial" w:hAnsi="Arial" w:cs="Arial"/>
          <w:sz w:val="22"/>
          <w:szCs w:val="22"/>
        </w:rPr>
      </w:pPr>
    </w:p>
    <w:p w:rsidR="009C205A" w:rsidRPr="00333D75" w:rsidRDefault="009C205A" w:rsidP="009075A2">
      <w:pPr>
        <w:pStyle w:val="Heading1"/>
        <w:numPr>
          <w:ilvl w:val="0"/>
          <w:numId w:val="30"/>
        </w:numPr>
        <w:ind w:left="360"/>
        <w:rPr>
          <w:szCs w:val="24"/>
        </w:rPr>
      </w:pPr>
      <w:r w:rsidRPr="00333D75">
        <w:rPr>
          <w:szCs w:val="24"/>
        </w:rPr>
        <w:t>INSTRUCTOR'S EXPECTATIONS OF STUDENTS IN CLASS</w:t>
      </w:r>
    </w:p>
    <w:p w:rsidR="001B78AE" w:rsidRPr="00333D75" w:rsidRDefault="001B78AE" w:rsidP="009075A2">
      <w:pPr>
        <w:ind w:left="-360"/>
        <w:rPr>
          <w:szCs w:val="24"/>
        </w:rPr>
      </w:pPr>
    </w:p>
    <w:p w:rsidR="009C205A" w:rsidRPr="00333D75" w:rsidRDefault="009C205A" w:rsidP="009075A2">
      <w:pPr>
        <w:pStyle w:val="Heading1"/>
        <w:numPr>
          <w:ilvl w:val="0"/>
          <w:numId w:val="30"/>
        </w:numPr>
        <w:ind w:left="360"/>
        <w:rPr>
          <w:szCs w:val="24"/>
        </w:rPr>
      </w:pPr>
      <w:r w:rsidRPr="00333D75">
        <w:rPr>
          <w:szCs w:val="24"/>
        </w:rPr>
        <w:t>TEXTBOOKS AND OTHER REQUIRED MATERIALS</w:t>
      </w:r>
    </w:p>
    <w:p w:rsidR="001B78AE" w:rsidRPr="00333D75" w:rsidRDefault="001B78AE" w:rsidP="009075A2">
      <w:pPr>
        <w:ind w:left="-360"/>
        <w:rPr>
          <w:szCs w:val="24"/>
        </w:rPr>
      </w:pPr>
    </w:p>
    <w:p w:rsidR="009C205A" w:rsidRDefault="009C205A" w:rsidP="009075A2">
      <w:pPr>
        <w:pStyle w:val="Heading1"/>
        <w:numPr>
          <w:ilvl w:val="0"/>
          <w:numId w:val="30"/>
        </w:numPr>
        <w:ind w:left="360"/>
        <w:rPr>
          <w:szCs w:val="24"/>
        </w:rPr>
      </w:pPr>
      <w:r w:rsidRPr="00333D75">
        <w:rPr>
          <w:szCs w:val="24"/>
        </w:rPr>
        <w:t>REFERENCES</w:t>
      </w:r>
    </w:p>
    <w:p w:rsidR="005301F4" w:rsidRPr="007332A3" w:rsidRDefault="005301F4" w:rsidP="009075A2">
      <w:pPr>
        <w:ind w:left="-360"/>
      </w:pPr>
    </w:p>
    <w:p w:rsidR="009C205A" w:rsidRPr="00333D75" w:rsidRDefault="009C205A" w:rsidP="009075A2">
      <w:pPr>
        <w:pStyle w:val="Heading1"/>
        <w:numPr>
          <w:ilvl w:val="0"/>
          <w:numId w:val="30"/>
        </w:numPr>
        <w:ind w:left="360"/>
        <w:rPr>
          <w:szCs w:val="24"/>
        </w:rPr>
      </w:pPr>
      <w:r w:rsidRPr="00333D75">
        <w:rPr>
          <w:szCs w:val="24"/>
        </w:rPr>
        <w:t>METHODS OF INSTRUCTION AND EVALUATION</w:t>
      </w:r>
    </w:p>
    <w:p w:rsidR="009C205A" w:rsidRPr="00333D75" w:rsidRDefault="009C205A" w:rsidP="009075A2">
      <w:pPr>
        <w:ind w:left="-360"/>
        <w:rPr>
          <w:szCs w:val="24"/>
        </w:rPr>
      </w:pPr>
    </w:p>
    <w:p w:rsidR="009C205A" w:rsidRPr="00333D75" w:rsidRDefault="009C205A" w:rsidP="009075A2">
      <w:pPr>
        <w:pStyle w:val="Heading1"/>
        <w:numPr>
          <w:ilvl w:val="0"/>
          <w:numId w:val="30"/>
        </w:numPr>
        <w:ind w:left="360"/>
        <w:rPr>
          <w:szCs w:val="24"/>
        </w:rPr>
      </w:pPr>
      <w:r w:rsidRPr="00333D75">
        <w:rPr>
          <w:szCs w:val="24"/>
        </w:rPr>
        <w:t>ATTENDANCE REQUIREMENTS</w:t>
      </w:r>
    </w:p>
    <w:p w:rsidR="001B78AE" w:rsidRPr="00333D75" w:rsidRDefault="001B78AE" w:rsidP="009075A2">
      <w:pPr>
        <w:ind w:left="-360" w:firstLine="720"/>
        <w:rPr>
          <w:szCs w:val="24"/>
        </w:rPr>
      </w:pPr>
    </w:p>
    <w:p w:rsidR="009C205A" w:rsidRPr="00333D75" w:rsidRDefault="009C205A" w:rsidP="009075A2">
      <w:pPr>
        <w:pStyle w:val="Heading1"/>
        <w:numPr>
          <w:ilvl w:val="0"/>
          <w:numId w:val="30"/>
        </w:numPr>
        <w:ind w:left="360"/>
        <w:rPr>
          <w:szCs w:val="24"/>
        </w:rPr>
      </w:pPr>
      <w:r w:rsidRPr="00333D75">
        <w:rPr>
          <w:szCs w:val="24"/>
        </w:rPr>
        <w:t>COURSE OUTLINE</w:t>
      </w:r>
      <w:bookmarkStart w:id="0" w:name="_GoBack"/>
      <w:bookmarkEnd w:id="0"/>
    </w:p>
    <w:sectPr w:rsidR="009C205A" w:rsidRPr="00333D75" w:rsidSect="00333D7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A12" w:rsidRDefault="004B5A12">
      <w:r>
        <w:separator/>
      </w:r>
    </w:p>
  </w:endnote>
  <w:endnote w:type="continuationSeparator" w:id="0">
    <w:p w:rsidR="004B5A12" w:rsidRDefault="004B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A12" w:rsidRDefault="004B5A12">
      <w:r>
        <w:separator/>
      </w:r>
    </w:p>
  </w:footnote>
  <w:footnote w:type="continuationSeparator" w:id="0">
    <w:p w:rsidR="004B5A12" w:rsidRDefault="004B5A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4800"/>
    <w:multiLevelType w:val="hybridMultilevel"/>
    <w:tmpl w:val="B7D037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2">
    <w:nsid w:val="08A27133"/>
    <w:multiLevelType w:val="multilevel"/>
    <w:tmpl w:val="EA5A334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08B25311"/>
    <w:multiLevelType w:val="hybridMultilevel"/>
    <w:tmpl w:val="E93C42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E7B05"/>
    <w:multiLevelType w:val="hybridMultilevel"/>
    <w:tmpl w:val="EDDC91F8"/>
    <w:lvl w:ilvl="0" w:tplc="3C7A77E4">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A52235"/>
    <w:multiLevelType w:val="hybridMultilevel"/>
    <w:tmpl w:val="DD8A99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1F30DA"/>
    <w:multiLevelType w:val="multilevel"/>
    <w:tmpl w:val="B6FA4B5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1CA06472"/>
    <w:multiLevelType w:val="hybridMultilevel"/>
    <w:tmpl w:val="687AAC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B165E4"/>
    <w:multiLevelType w:val="hybridMultilevel"/>
    <w:tmpl w:val="7292A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374BB4"/>
    <w:multiLevelType w:val="hybridMultilevel"/>
    <w:tmpl w:val="FD044208"/>
    <w:lvl w:ilvl="0" w:tplc="1B2254D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E734837"/>
    <w:multiLevelType w:val="hybridMultilevel"/>
    <w:tmpl w:val="6AE67A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F675E79"/>
    <w:multiLevelType w:val="hybridMultilevel"/>
    <w:tmpl w:val="9480566C"/>
    <w:lvl w:ilvl="0" w:tplc="5322A3F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5CD6B3D"/>
    <w:multiLevelType w:val="hybridMultilevel"/>
    <w:tmpl w:val="1ECE2A5E"/>
    <w:lvl w:ilvl="0" w:tplc="29AC22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6780C0C"/>
    <w:multiLevelType w:val="hybridMultilevel"/>
    <w:tmpl w:val="966C14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7247BD"/>
    <w:multiLevelType w:val="singleLevel"/>
    <w:tmpl w:val="767E26D0"/>
    <w:lvl w:ilvl="0">
      <w:start w:val="1"/>
      <w:numFmt w:val="decimal"/>
      <w:lvlText w:val="%1."/>
      <w:lvlJc w:val="left"/>
      <w:pPr>
        <w:tabs>
          <w:tab w:val="num" w:pos="576"/>
        </w:tabs>
        <w:ind w:left="576" w:hanging="576"/>
      </w:pPr>
    </w:lvl>
  </w:abstractNum>
  <w:abstractNum w:abstractNumId="15">
    <w:nsid w:val="39930005"/>
    <w:multiLevelType w:val="multilevel"/>
    <w:tmpl w:val="BA721A8A"/>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nsid w:val="41BA4BFF"/>
    <w:multiLevelType w:val="hybridMultilevel"/>
    <w:tmpl w:val="A6B88A44"/>
    <w:lvl w:ilvl="0" w:tplc="9B989DE4">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26D0CAB"/>
    <w:multiLevelType w:val="hybridMultilevel"/>
    <w:tmpl w:val="38047CA6"/>
    <w:lvl w:ilvl="0" w:tplc="29A0577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8DB38C7"/>
    <w:multiLevelType w:val="hybridMultilevel"/>
    <w:tmpl w:val="16D4458E"/>
    <w:lvl w:ilvl="0" w:tplc="A9D86E9E">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nsid w:val="561C43D4"/>
    <w:multiLevelType w:val="multilevel"/>
    <w:tmpl w:val="BB0426E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nsid w:val="56BA58B7"/>
    <w:multiLevelType w:val="hybridMultilevel"/>
    <w:tmpl w:val="4ADAE8A0"/>
    <w:lvl w:ilvl="0" w:tplc="526A35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58A1674C"/>
    <w:multiLevelType w:val="hybridMultilevel"/>
    <w:tmpl w:val="F49E04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6D5E65"/>
    <w:multiLevelType w:val="multilevel"/>
    <w:tmpl w:val="4710B520"/>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62B57492"/>
    <w:multiLevelType w:val="multilevel"/>
    <w:tmpl w:val="B6C67920"/>
    <w:lvl w:ilvl="0">
      <w:start w:val="1"/>
      <w:numFmt w:val="decimal"/>
      <w:lvlText w:val="%1."/>
      <w:lvlJc w:val="left"/>
      <w:pPr>
        <w:ind w:left="1440" w:hanging="360"/>
      </w:pPr>
      <w:rPr>
        <w:rFonts w:ascii="Times New Roman" w:eastAsia="Times New Roman"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4">
    <w:nsid w:val="69A5306C"/>
    <w:multiLevelType w:val="singleLevel"/>
    <w:tmpl w:val="CB6EF878"/>
    <w:lvl w:ilvl="0">
      <w:start w:val="1"/>
      <w:numFmt w:val="upperRoman"/>
      <w:pStyle w:val="Heading1"/>
      <w:lvlText w:val="%1."/>
      <w:lvlJc w:val="left"/>
      <w:pPr>
        <w:tabs>
          <w:tab w:val="num" w:pos="720"/>
        </w:tabs>
        <w:ind w:left="720" w:hanging="720"/>
      </w:pPr>
      <w:rPr>
        <w:b/>
        <w:i w:val="0"/>
      </w:rPr>
    </w:lvl>
  </w:abstractNum>
  <w:abstractNum w:abstractNumId="25">
    <w:nsid w:val="6B090BA5"/>
    <w:multiLevelType w:val="hybridMultilevel"/>
    <w:tmpl w:val="AF1EAE38"/>
    <w:lvl w:ilvl="0" w:tplc="1F2E9F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AF1D52"/>
    <w:multiLevelType w:val="hybridMultilevel"/>
    <w:tmpl w:val="F49E04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DB34285"/>
    <w:multiLevelType w:val="hybridMultilevel"/>
    <w:tmpl w:val="6EDE9A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371A56"/>
    <w:multiLevelType w:val="hybridMultilevel"/>
    <w:tmpl w:val="DD8A99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2D4780F"/>
    <w:multiLevelType w:val="hybridMultilevel"/>
    <w:tmpl w:val="77A44D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94B15B1"/>
    <w:multiLevelType w:val="hybridMultilevel"/>
    <w:tmpl w:val="35881C60"/>
    <w:lvl w:ilvl="0" w:tplc="DD3614F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7EC81C46"/>
    <w:multiLevelType w:val="multilevel"/>
    <w:tmpl w:val="A032499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24"/>
  </w:num>
  <w:num w:numId="2">
    <w:abstractNumId w:val="1"/>
  </w:num>
  <w:num w:numId="3">
    <w:abstractNumId w:val="32"/>
  </w:num>
  <w:num w:numId="4">
    <w:abstractNumId w:val="14"/>
  </w:num>
  <w:num w:numId="5">
    <w:abstractNumId w:val="23"/>
  </w:num>
  <w:num w:numId="6">
    <w:abstractNumId w:val="0"/>
  </w:num>
  <w:num w:numId="7">
    <w:abstractNumId w:val="11"/>
  </w:num>
  <w:num w:numId="8">
    <w:abstractNumId w:val="30"/>
  </w:num>
  <w:num w:numId="9">
    <w:abstractNumId w:val="9"/>
  </w:num>
  <w:num w:numId="10">
    <w:abstractNumId w:val="17"/>
  </w:num>
  <w:num w:numId="11">
    <w:abstractNumId w:val="18"/>
  </w:num>
  <w:num w:numId="12">
    <w:abstractNumId w:val="20"/>
  </w:num>
  <w:num w:numId="13">
    <w:abstractNumId w:val="31"/>
  </w:num>
  <w:num w:numId="14">
    <w:abstractNumId w:val="2"/>
  </w:num>
  <w:num w:numId="15">
    <w:abstractNumId w:val="15"/>
  </w:num>
  <w:num w:numId="16">
    <w:abstractNumId w:val="19"/>
  </w:num>
  <w:num w:numId="17">
    <w:abstractNumId w:val="22"/>
  </w:num>
  <w:num w:numId="18">
    <w:abstractNumId w:val="6"/>
  </w:num>
  <w:num w:numId="19">
    <w:abstractNumId w:val="16"/>
  </w:num>
  <w:num w:numId="20">
    <w:abstractNumId w:val="4"/>
  </w:num>
  <w:num w:numId="21">
    <w:abstractNumId w:val="12"/>
  </w:num>
  <w:num w:numId="22">
    <w:abstractNumId w:val="13"/>
  </w:num>
  <w:num w:numId="23">
    <w:abstractNumId w:val="10"/>
  </w:num>
  <w:num w:numId="24">
    <w:abstractNumId w:val="29"/>
  </w:num>
  <w:num w:numId="25">
    <w:abstractNumId w:val="7"/>
  </w:num>
  <w:num w:numId="26">
    <w:abstractNumId w:val="5"/>
  </w:num>
  <w:num w:numId="27">
    <w:abstractNumId w:val="28"/>
  </w:num>
  <w:num w:numId="28">
    <w:abstractNumId w:val="21"/>
  </w:num>
  <w:num w:numId="29">
    <w:abstractNumId w:val="26"/>
  </w:num>
  <w:num w:numId="30">
    <w:abstractNumId w:val="27"/>
  </w:num>
  <w:num w:numId="31">
    <w:abstractNumId w:val="8"/>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B6"/>
    <w:rsid w:val="00030449"/>
    <w:rsid w:val="0006239D"/>
    <w:rsid w:val="00066E29"/>
    <w:rsid w:val="000B6155"/>
    <w:rsid w:val="000B7121"/>
    <w:rsid w:val="000E53A9"/>
    <w:rsid w:val="000F1E08"/>
    <w:rsid w:val="000F5D36"/>
    <w:rsid w:val="00167B60"/>
    <w:rsid w:val="00191D5D"/>
    <w:rsid w:val="001A31E3"/>
    <w:rsid w:val="001A499E"/>
    <w:rsid w:val="001B78AE"/>
    <w:rsid w:val="001C1D0D"/>
    <w:rsid w:val="0021754B"/>
    <w:rsid w:val="00220592"/>
    <w:rsid w:val="00233775"/>
    <w:rsid w:val="00244658"/>
    <w:rsid w:val="002446C4"/>
    <w:rsid w:val="00257580"/>
    <w:rsid w:val="00272A9F"/>
    <w:rsid w:val="00290C26"/>
    <w:rsid w:val="002A5FE4"/>
    <w:rsid w:val="002A6A8A"/>
    <w:rsid w:val="002C1526"/>
    <w:rsid w:val="002C16D0"/>
    <w:rsid w:val="002D487A"/>
    <w:rsid w:val="002F3CD6"/>
    <w:rsid w:val="00331291"/>
    <w:rsid w:val="00333D75"/>
    <w:rsid w:val="003563BA"/>
    <w:rsid w:val="003C08D6"/>
    <w:rsid w:val="003D27D1"/>
    <w:rsid w:val="003D67F2"/>
    <w:rsid w:val="00401B1E"/>
    <w:rsid w:val="004045E3"/>
    <w:rsid w:val="00420FBB"/>
    <w:rsid w:val="0042305A"/>
    <w:rsid w:val="00462F30"/>
    <w:rsid w:val="004639C9"/>
    <w:rsid w:val="0046629A"/>
    <w:rsid w:val="004670EF"/>
    <w:rsid w:val="0048301E"/>
    <w:rsid w:val="0048468C"/>
    <w:rsid w:val="004A2121"/>
    <w:rsid w:val="004B5A12"/>
    <w:rsid w:val="004C7343"/>
    <w:rsid w:val="004F3BEE"/>
    <w:rsid w:val="00514016"/>
    <w:rsid w:val="005301F4"/>
    <w:rsid w:val="00533937"/>
    <w:rsid w:val="00536B8C"/>
    <w:rsid w:val="00556DE5"/>
    <w:rsid w:val="00564E7F"/>
    <w:rsid w:val="00566BD5"/>
    <w:rsid w:val="005D080A"/>
    <w:rsid w:val="005D69F6"/>
    <w:rsid w:val="005F1E56"/>
    <w:rsid w:val="00603DA1"/>
    <w:rsid w:val="00646A0D"/>
    <w:rsid w:val="00652E72"/>
    <w:rsid w:val="00655947"/>
    <w:rsid w:val="006A7E8C"/>
    <w:rsid w:val="006C389C"/>
    <w:rsid w:val="00704A1E"/>
    <w:rsid w:val="00734D43"/>
    <w:rsid w:val="0075135C"/>
    <w:rsid w:val="007839E2"/>
    <w:rsid w:val="007C604A"/>
    <w:rsid w:val="007E5770"/>
    <w:rsid w:val="00836A5B"/>
    <w:rsid w:val="008628D0"/>
    <w:rsid w:val="00873B43"/>
    <w:rsid w:val="008E0C52"/>
    <w:rsid w:val="009075A2"/>
    <w:rsid w:val="00907DC5"/>
    <w:rsid w:val="0092777D"/>
    <w:rsid w:val="00944365"/>
    <w:rsid w:val="0095076D"/>
    <w:rsid w:val="009A63B6"/>
    <w:rsid w:val="009C205A"/>
    <w:rsid w:val="009D75AB"/>
    <w:rsid w:val="009F2ABA"/>
    <w:rsid w:val="00A00AF8"/>
    <w:rsid w:val="00A570DE"/>
    <w:rsid w:val="00AB1554"/>
    <w:rsid w:val="00AB17B6"/>
    <w:rsid w:val="00AB3CD8"/>
    <w:rsid w:val="00AD105C"/>
    <w:rsid w:val="00AD5B43"/>
    <w:rsid w:val="00AE04E4"/>
    <w:rsid w:val="00B01DE7"/>
    <w:rsid w:val="00B21CE7"/>
    <w:rsid w:val="00B463C6"/>
    <w:rsid w:val="00B823FE"/>
    <w:rsid w:val="00BE6B68"/>
    <w:rsid w:val="00C05486"/>
    <w:rsid w:val="00C05B79"/>
    <w:rsid w:val="00C10262"/>
    <w:rsid w:val="00C26EFC"/>
    <w:rsid w:val="00C52604"/>
    <w:rsid w:val="00CB126B"/>
    <w:rsid w:val="00CD5DB1"/>
    <w:rsid w:val="00CD6874"/>
    <w:rsid w:val="00CD7929"/>
    <w:rsid w:val="00CF46A2"/>
    <w:rsid w:val="00D2747A"/>
    <w:rsid w:val="00D459BB"/>
    <w:rsid w:val="00D667E9"/>
    <w:rsid w:val="00D748F8"/>
    <w:rsid w:val="00D861FB"/>
    <w:rsid w:val="00D94002"/>
    <w:rsid w:val="00DC6755"/>
    <w:rsid w:val="00DE54C3"/>
    <w:rsid w:val="00DF2AF4"/>
    <w:rsid w:val="00E040C7"/>
    <w:rsid w:val="00E137AA"/>
    <w:rsid w:val="00E155C6"/>
    <w:rsid w:val="00E461EB"/>
    <w:rsid w:val="00E65220"/>
    <w:rsid w:val="00EB2D2A"/>
    <w:rsid w:val="00EC1D65"/>
    <w:rsid w:val="00EC760D"/>
    <w:rsid w:val="00EF661D"/>
    <w:rsid w:val="00F271E5"/>
    <w:rsid w:val="00F70884"/>
    <w:rsid w:val="00FA428E"/>
    <w:rsid w:val="00FB194E"/>
    <w:rsid w:val="00FB68B0"/>
    <w:rsid w:val="00FD577C"/>
    <w:rsid w:val="00FE0756"/>
    <w:rsid w:val="00FE68D5"/>
    <w:rsid w:val="00FF384C"/>
    <w:rsid w:val="00FF7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C9"/>
    <w:rPr>
      <w:sz w:val="24"/>
    </w:rPr>
  </w:style>
  <w:style w:type="paragraph" w:styleId="Heading1">
    <w:name w:val="heading 1"/>
    <w:basedOn w:val="Normal"/>
    <w:next w:val="Normal"/>
    <w:qFormat/>
    <w:rsid w:val="004639C9"/>
    <w:pPr>
      <w:keepNext/>
      <w:numPr>
        <w:numId w:val="1"/>
      </w:numPr>
      <w:outlineLvl w:val="0"/>
    </w:pPr>
    <w:rPr>
      <w:b/>
    </w:rPr>
  </w:style>
  <w:style w:type="paragraph" w:styleId="Heading2">
    <w:name w:val="heading 2"/>
    <w:basedOn w:val="Normal"/>
    <w:next w:val="Normal"/>
    <w:qFormat/>
    <w:rsid w:val="004639C9"/>
    <w:pPr>
      <w:keepNext/>
      <w:ind w:left="720"/>
      <w:outlineLvl w:val="1"/>
    </w:pPr>
    <w:rPr>
      <w:u w:val="single"/>
    </w:rPr>
  </w:style>
  <w:style w:type="paragraph" w:styleId="Heading4">
    <w:name w:val="heading 4"/>
    <w:basedOn w:val="Normal"/>
    <w:next w:val="Normal"/>
    <w:qFormat/>
    <w:rsid w:val="004639C9"/>
    <w:pPr>
      <w:keepNext/>
      <w:jc w:val="center"/>
      <w:outlineLvl w:val="3"/>
    </w:pPr>
  </w:style>
  <w:style w:type="paragraph" w:styleId="Heading5">
    <w:name w:val="heading 5"/>
    <w:basedOn w:val="Normal"/>
    <w:next w:val="Normal"/>
    <w:qFormat/>
    <w:rsid w:val="004639C9"/>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639C9"/>
    <w:pPr>
      <w:jc w:val="center"/>
    </w:pPr>
    <w:rPr>
      <w:b/>
    </w:rPr>
  </w:style>
  <w:style w:type="character" w:styleId="Hyperlink">
    <w:name w:val="Hyperlink"/>
    <w:basedOn w:val="DefaultParagraphFont"/>
    <w:rsid w:val="004639C9"/>
    <w:rPr>
      <w:color w:val="0000FF"/>
      <w:u w:val="single"/>
    </w:rPr>
  </w:style>
  <w:style w:type="paragraph" w:styleId="BodyTextIndent">
    <w:name w:val="Body Text Indent"/>
    <w:basedOn w:val="Normal"/>
    <w:rsid w:val="004639C9"/>
    <w:pPr>
      <w:ind w:left="720"/>
    </w:pPr>
    <w:rPr>
      <w:snapToGrid w:val="0"/>
    </w:rPr>
  </w:style>
  <w:style w:type="paragraph" w:styleId="BodyTextIndent3">
    <w:name w:val="Body Text Indent 3"/>
    <w:basedOn w:val="Normal"/>
    <w:rsid w:val="004639C9"/>
    <w:pPr>
      <w:ind w:left="540" w:hanging="540"/>
    </w:pPr>
    <w:rPr>
      <w:sz w:val="20"/>
    </w:rPr>
  </w:style>
  <w:style w:type="paragraph" w:styleId="BodyTextIndent2">
    <w:name w:val="Body Text Indent 2"/>
    <w:basedOn w:val="Normal"/>
    <w:rsid w:val="004639C9"/>
    <w:pPr>
      <w:ind w:left="2160" w:hanging="720"/>
    </w:pPr>
    <w:rPr>
      <w:rFonts w:ascii="CG Times" w:hAnsi="CG Times"/>
      <w:sz w:val="20"/>
    </w:rPr>
  </w:style>
  <w:style w:type="paragraph" w:styleId="BlockText">
    <w:name w:val="Block Text"/>
    <w:basedOn w:val="Normal"/>
    <w:rsid w:val="004639C9"/>
    <w:pPr>
      <w:ind w:left="900" w:right="720" w:hanging="630"/>
    </w:pPr>
    <w:rPr>
      <w:sz w:val="20"/>
    </w:rPr>
  </w:style>
  <w:style w:type="paragraph" w:styleId="NormalWeb">
    <w:name w:val="Normal (Web)"/>
    <w:basedOn w:val="Normal"/>
    <w:rsid w:val="004639C9"/>
    <w:pPr>
      <w:spacing w:before="100" w:after="100"/>
    </w:pPr>
  </w:style>
  <w:style w:type="paragraph" w:styleId="Header">
    <w:name w:val="header"/>
    <w:basedOn w:val="Normal"/>
    <w:rsid w:val="004639C9"/>
    <w:pPr>
      <w:tabs>
        <w:tab w:val="center" w:pos="4320"/>
        <w:tab w:val="right" w:pos="8640"/>
      </w:tabs>
    </w:pPr>
  </w:style>
  <w:style w:type="paragraph" w:styleId="Footer">
    <w:name w:val="footer"/>
    <w:basedOn w:val="Normal"/>
    <w:rsid w:val="004639C9"/>
    <w:pPr>
      <w:tabs>
        <w:tab w:val="center" w:pos="4320"/>
        <w:tab w:val="right" w:pos="8640"/>
      </w:tabs>
    </w:pPr>
  </w:style>
  <w:style w:type="paragraph" w:styleId="ListParagraph">
    <w:name w:val="List Paragraph"/>
    <w:basedOn w:val="Normal"/>
    <w:qFormat/>
    <w:rsid w:val="002C16D0"/>
    <w:pPr>
      <w:spacing w:after="200" w:line="276" w:lineRule="auto"/>
      <w:ind w:left="720"/>
      <w:contextualSpacing/>
    </w:pPr>
    <w:rPr>
      <w:rFonts w:ascii="Calibri" w:hAnsi="Calibri"/>
      <w:sz w:val="22"/>
      <w:szCs w:val="22"/>
    </w:rPr>
  </w:style>
  <w:style w:type="paragraph" w:styleId="ListContinue">
    <w:name w:val="List Continue"/>
    <w:basedOn w:val="Normal"/>
    <w:rsid w:val="00873B43"/>
    <w:pPr>
      <w:spacing w:after="120"/>
      <w:ind w:left="360"/>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C9"/>
    <w:rPr>
      <w:sz w:val="24"/>
    </w:rPr>
  </w:style>
  <w:style w:type="paragraph" w:styleId="Heading1">
    <w:name w:val="heading 1"/>
    <w:basedOn w:val="Normal"/>
    <w:next w:val="Normal"/>
    <w:qFormat/>
    <w:rsid w:val="004639C9"/>
    <w:pPr>
      <w:keepNext/>
      <w:numPr>
        <w:numId w:val="1"/>
      </w:numPr>
      <w:outlineLvl w:val="0"/>
    </w:pPr>
    <w:rPr>
      <w:b/>
    </w:rPr>
  </w:style>
  <w:style w:type="paragraph" w:styleId="Heading2">
    <w:name w:val="heading 2"/>
    <w:basedOn w:val="Normal"/>
    <w:next w:val="Normal"/>
    <w:qFormat/>
    <w:rsid w:val="004639C9"/>
    <w:pPr>
      <w:keepNext/>
      <w:ind w:left="720"/>
      <w:outlineLvl w:val="1"/>
    </w:pPr>
    <w:rPr>
      <w:u w:val="single"/>
    </w:rPr>
  </w:style>
  <w:style w:type="paragraph" w:styleId="Heading4">
    <w:name w:val="heading 4"/>
    <w:basedOn w:val="Normal"/>
    <w:next w:val="Normal"/>
    <w:qFormat/>
    <w:rsid w:val="004639C9"/>
    <w:pPr>
      <w:keepNext/>
      <w:jc w:val="center"/>
      <w:outlineLvl w:val="3"/>
    </w:pPr>
  </w:style>
  <w:style w:type="paragraph" w:styleId="Heading5">
    <w:name w:val="heading 5"/>
    <w:basedOn w:val="Normal"/>
    <w:next w:val="Normal"/>
    <w:qFormat/>
    <w:rsid w:val="004639C9"/>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639C9"/>
    <w:pPr>
      <w:jc w:val="center"/>
    </w:pPr>
    <w:rPr>
      <w:b/>
    </w:rPr>
  </w:style>
  <w:style w:type="character" w:styleId="Hyperlink">
    <w:name w:val="Hyperlink"/>
    <w:basedOn w:val="DefaultParagraphFont"/>
    <w:rsid w:val="004639C9"/>
    <w:rPr>
      <w:color w:val="0000FF"/>
      <w:u w:val="single"/>
    </w:rPr>
  </w:style>
  <w:style w:type="paragraph" w:styleId="BodyTextIndent">
    <w:name w:val="Body Text Indent"/>
    <w:basedOn w:val="Normal"/>
    <w:rsid w:val="004639C9"/>
    <w:pPr>
      <w:ind w:left="720"/>
    </w:pPr>
    <w:rPr>
      <w:snapToGrid w:val="0"/>
    </w:rPr>
  </w:style>
  <w:style w:type="paragraph" w:styleId="BodyTextIndent3">
    <w:name w:val="Body Text Indent 3"/>
    <w:basedOn w:val="Normal"/>
    <w:rsid w:val="004639C9"/>
    <w:pPr>
      <w:ind w:left="540" w:hanging="540"/>
    </w:pPr>
    <w:rPr>
      <w:sz w:val="20"/>
    </w:rPr>
  </w:style>
  <w:style w:type="paragraph" w:styleId="BodyTextIndent2">
    <w:name w:val="Body Text Indent 2"/>
    <w:basedOn w:val="Normal"/>
    <w:rsid w:val="004639C9"/>
    <w:pPr>
      <w:ind w:left="2160" w:hanging="720"/>
    </w:pPr>
    <w:rPr>
      <w:rFonts w:ascii="CG Times" w:hAnsi="CG Times"/>
      <w:sz w:val="20"/>
    </w:rPr>
  </w:style>
  <w:style w:type="paragraph" w:styleId="BlockText">
    <w:name w:val="Block Text"/>
    <w:basedOn w:val="Normal"/>
    <w:rsid w:val="004639C9"/>
    <w:pPr>
      <w:ind w:left="900" w:right="720" w:hanging="630"/>
    </w:pPr>
    <w:rPr>
      <w:sz w:val="20"/>
    </w:rPr>
  </w:style>
  <w:style w:type="paragraph" w:styleId="NormalWeb">
    <w:name w:val="Normal (Web)"/>
    <w:basedOn w:val="Normal"/>
    <w:rsid w:val="004639C9"/>
    <w:pPr>
      <w:spacing w:before="100" w:after="100"/>
    </w:pPr>
  </w:style>
  <w:style w:type="paragraph" w:styleId="Header">
    <w:name w:val="header"/>
    <w:basedOn w:val="Normal"/>
    <w:rsid w:val="004639C9"/>
    <w:pPr>
      <w:tabs>
        <w:tab w:val="center" w:pos="4320"/>
        <w:tab w:val="right" w:pos="8640"/>
      </w:tabs>
    </w:pPr>
  </w:style>
  <w:style w:type="paragraph" w:styleId="Footer">
    <w:name w:val="footer"/>
    <w:basedOn w:val="Normal"/>
    <w:rsid w:val="004639C9"/>
    <w:pPr>
      <w:tabs>
        <w:tab w:val="center" w:pos="4320"/>
        <w:tab w:val="right" w:pos="8640"/>
      </w:tabs>
    </w:pPr>
  </w:style>
  <w:style w:type="paragraph" w:styleId="ListParagraph">
    <w:name w:val="List Paragraph"/>
    <w:basedOn w:val="Normal"/>
    <w:qFormat/>
    <w:rsid w:val="002C16D0"/>
    <w:pPr>
      <w:spacing w:after="200" w:line="276" w:lineRule="auto"/>
      <w:ind w:left="720"/>
      <w:contextualSpacing/>
    </w:pPr>
    <w:rPr>
      <w:rFonts w:ascii="Calibri" w:hAnsi="Calibri"/>
      <w:sz w:val="22"/>
      <w:szCs w:val="22"/>
    </w:rPr>
  </w:style>
  <w:style w:type="paragraph" w:styleId="ListContinue">
    <w:name w:val="List Continue"/>
    <w:basedOn w:val="Normal"/>
    <w:rsid w:val="00873B43"/>
    <w:pPr>
      <w:spacing w:after="120"/>
      <w:ind w:left="36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52924">
      <w:bodyDiv w:val="1"/>
      <w:marLeft w:val="0"/>
      <w:marRight w:val="0"/>
      <w:marTop w:val="0"/>
      <w:marBottom w:val="0"/>
      <w:divBdr>
        <w:top w:val="none" w:sz="0" w:space="0" w:color="auto"/>
        <w:left w:val="none" w:sz="0" w:space="0" w:color="auto"/>
        <w:bottom w:val="none" w:sz="0" w:space="0" w:color="auto"/>
        <w:right w:val="none" w:sz="0" w:space="0" w:color="auto"/>
      </w:divBdr>
    </w:div>
    <w:div w:id="221212525">
      <w:bodyDiv w:val="1"/>
      <w:marLeft w:val="0"/>
      <w:marRight w:val="0"/>
      <w:marTop w:val="0"/>
      <w:marBottom w:val="0"/>
      <w:divBdr>
        <w:top w:val="none" w:sz="0" w:space="0" w:color="auto"/>
        <w:left w:val="none" w:sz="0" w:space="0" w:color="auto"/>
        <w:bottom w:val="none" w:sz="0" w:space="0" w:color="auto"/>
        <w:right w:val="none" w:sz="0" w:space="0" w:color="auto"/>
      </w:divBdr>
    </w:div>
    <w:div w:id="449128674">
      <w:bodyDiv w:val="1"/>
      <w:marLeft w:val="0"/>
      <w:marRight w:val="0"/>
      <w:marTop w:val="0"/>
      <w:marBottom w:val="0"/>
      <w:divBdr>
        <w:top w:val="none" w:sz="0" w:space="0" w:color="auto"/>
        <w:left w:val="none" w:sz="0" w:space="0" w:color="auto"/>
        <w:bottom w:val="none" w:sz="0" w:space="0" w:color="auto"/>
        <w:right w:val="none" w:sz="0" w:space="0" w:color="auto"/>
      </w:divBdr>
    </w:div>
    <w:div w:id="490489126">
      <w:bodyDiv w:val="1"/>
      <w:marLeft w:val="0"/>
      <w:marRight w:val="0"/>
      <w:marTop w:val="0"/>
      <w:marBottom w:val="0"/>
      <w:divBdr>
        <w:top w:val="none" w:sz="0" w:space="0" w:color="auto"/>
        <w:left w:val="none" w:sz="0" w:space="0" w:color="auto"/>
        <w:bottom w:val="none" w:sz="0" w:space="0" w:color="auto"/>
        <w:right w:val="none" w:sz="0" w:space="0" w:color="auto"/>
      </w:divBdr>
    </w:div>
    <w:div w:id="683480293">
      <w:bodyDiv w:val="1"/>
      <w:marLeft w:val="0"/>
      <w:marRight w:val="0"/>
      <w:marTop w:val="0"/>
      <w:marBottom w:val="0"/>
      <w:divBdr>
        <w:top w:val="none" w:sz="0" w:space="0" w:color="auto"/>
        <w:left w:val="none" w:sz="0" w:space="0" w:color="auto"/>
        <w:bottom w:val="none" w:sz="0" w:space="0" w:color="auto"/>
        <w:right w:val="none" w:sz="0" w:space="0" w:color="auto"/>
      </w:divBdr>
    </w:div>
    <w:div w:id="793209355">
      <w:bodyDiv w:val="1"/>
      <w:marLeft w:val="0"/>
      <w:marRight w:val="0"/>
      <w:marTop w:val="0"/>
      <w:marBottom w:val="0"/>
      <w:divBdr>
        <w:top w:val="none" w:sz="0" w:space="0" w:color="auto"/>
        <w:left w:val="none" w:sz="0" w:space="0" w:color="auto"/>
        <w:bottom w:val="none" w:sz="0" w:space="0" w:color="auto"/>
        <w:right w:val="none" w:sz="0" w:space="0" w:color="auto"/>
      </w:divBdr>
    </w:div>
    <w:div w:id="812521512">
      <w:bodyDiv w:val="1"/>
      <w:marLeft w:val="0"/>
      <w:marRight w:val="0"/>
      <w:marTop w:val="0"/>
      <w:marBottom w:val="0"/>
      <w:divBdr>
        <w:top w:val="none" w:sz="0" w:space="0" w:color="auto"/>
        <w:left w:val="none" w:sz="0" w:space="0" w:color="auto"/>
        <w:bottom w:val="none" w:sz="0" w:space="0" w:color="auto"/>
        <w:right w:val="none" w:sz="0" w:space="0" w:color="auto"/>
      </w:divBdr>
    </w:div>
    <w:div w:id="912550160">
      <w:bodyDiv w:val="1"/>
      <w:marLeft w:val="0"/>
      <w:marRight w:val="0"/>
      <w:marTop w:val="0"/>
      <w:marBottom w:val="0"/>
      <w:divBdr>
        <w:top w:val="none" w:sz="0" w:space="0" w:color="auto"/>
        <w:left w:val="none" w:sz="0" w:space="0" w:color="auto"/>
        <w:bottom w:val="none" w:sz="0" w:space="0" w:color="auto"/>
        <w:right w:val="none" w:sz="0" w:space="0" w:color="auto"/>
      </w:divBdr>
    </w:div>
    <w:div w:id="1036659345">
      <w:bodyDiv w:val="1"/>
      <w:marLeft w:val="0"/>
      <w:marRight w:val="0"/>
      <w:marTop w:val="0"/>
      <w:marBottom w:val="0"/>
      <w:divBdr>
        <w:top w:val="none" w:sz="0" w:space="0" w:color="auto"/>
        <w:left w:val="none" w:sz="0" w:space="0" w:color="auto"/>
        <w:bottom w:val="none" w:sz="0" w:space="0" w:color="auto"/>
        <w:right w:val="none" w:sz="0" w:space="0" w:color="auto"/>
      </w:divBdr>
    </w:div>
    <w:div w:id="1049453117">
      <w:bodyDiv w:val="1"/>
      <w:marLeft w:val="0"/>
      <w:marRight w:val="0"/>
      <w:marTop w:val="0"/>
      <w:marBottom w:val="0"/>
      <w:divBdr>
        <w:top w:val="none" w:sz="0" w:space="0" w:color="auto"/>
        <w:left w:val="none" w:sz="0" w:space="0" w:color="auto"/>
        <w:bottom w:val="none" w:sz="0" w:space="0" w:color="auto"/>
        <w:right w:val="none" w:sz="0" w:space="0" w:color="auto"/>
      </w:divBdr>
    </w:div>
    <w:div w:id="1064178141">
      <w:bodyDiv w:val="1"/>
      <w:marLeft w:val="0"/>
      <w:marRight w:val="0"/>
      <w:marTop w:val="0"/>
      <w:marBottom w:val="0"/>
      <w:divBdr>
        <w:top w:val="none" w:sz="0" w:space="0" w:color="auto"/>
        <w:left w:val="none" w:sz="0" w:space="0" w:color="auto"/>
        <w:bottom w:val="none" w:sz="0" w:space="0" w:color="auto"/>
        <w:right w:val="none" w:sz="0" w:space="0" w:color="auto"/>
      </w:divBdr>
    </w:div>
    <w:div w:id="1430349844">
      <w:bodyDiv w:val="1"/>
      <w:marLeft w:val="0"/>
      <w:marRight w:val="0"/>
      <w:marTop w:val="0"/>
      <w:marBottom w:val="0"/>
      <w:divBdr>
        <w:top w:val="none" w:sz="0" w:space="0" w:color="auto"/>
        <w:left w:val="none" w:sz="0" w:space="0" w:color="auto"/>
        <w:bottom w:val="none" w:sz="0" w:space="0" w:color="auto"/>
        <w:right w:val="none" w:sz="0" w:space="0" w:color="auto"/>
      </w:divBdr>
    </w:div>
    <w:div w:id="1561361374">
      <w:bodyDiv w:val="1"/>
      <w:marLeft w:val="0"/>
      <w:marRight w:val="0"/>
      <w:marTop w:val="0"/>
      <w:marBottom w:val="0"/>
      <w:divBdr>
        <w:top w:val="none" w:sz="0" w:space="0" w:color="auto"/>
        <w:left w:val="none" w:sz="0" w:space="0" w:color="auto"/>
        <w:bottom w:val="none" w:sz="0" w:space="0" w:color="auto"/>
        <w:right w:val="none" w:sz="0" w:space="0" w:color="auto"/>
      </w:divBdr>
    </w:div>
    <w:div w:id="1635525881">
      <w:bodyDiv w:val="1"/>
      <w:marLeft w:val="0"/>
      <w:marRight w:val="0"/>
      <w:marTop w:val="0"/>
      <w:marBottom w:val="0"/>
      <w:divBdr>
        <w:top w:val="none" w:sz="0" w:space="0" w:color="auto"/>
        <w:left w:val="none" w:sz="0" w:space="0" w:color="auto"/>
        <w:bottom w:val="none" w:sz="0" w:space="0" w:color="auto"/>
        <w:right w:val="none" w:sz="0" w:space="0" w:color="auto"/>
      </w:divBdr>
    </w:div>
    <w:div w:id="1820917919">
      <w:bodyDiv w:val="1"/>
      <w:marLeft w:val="0"/>
      <w:marRight w:val="0"/>
      <w:marTop w:val="0"/>
      <w:marBottom w:val="0"/>
      <w:divBdr>
        <w:top w:val="none" w:sz="0" w:space="0" w:color="auto"/>
        <w:left w:val="none" w:sz="0" w:space="0" w:color="auto"/>
        <w:bottom w:val="none" w:sz="0" w:space="0" w:color="auto"/>
        <w:right w:val="none" w:sz="0" w:space="0" w:color="auto"/>
      </w:divBdr>
    </w:div>
    <w:div w:id="1887372523">
      <w:bodyDiv w:val="1"/>
      <w:marLeft w:val="0"/>
      <w:marRight w:val="0"/>
      <w:marTop w:val="0"/>
      <w:marBottom w:val="0"/>
      <w:divBdr>
        <w:top w:val="none" w:sz="0" w:space="0" w:color="auto"/>
        <w:left w:val="none" w:sz="0" w:space="0" w:color="auto"/>
        <w:bottom w:val="none" w:sz="0" w:space="0" w:color="auto"/>
        <w:right w:val="none" w:sz="0" w:space="0" w:color="auto"/>
      </w:divBdr>
    </w:div>
    <w:div w:id="1887644464">
      <w:bodyDiv w:val="1"/>
      <w:marLeft w:val="0"/>
      <w:marRight w:val="0"/>
      <w:marTop w:val="0"/>
      <w:marBottom w:val="0"/>
      <w:divBdr>
        <w:top w:val="none" w:sz="0" w:space="0" w:color="auto"/>
        <w:left w:val="none" w:sz="0" w:space="0" w:color="auto"/>
        <w:bottom w:val="none" w:sz="0" w:space="0" w:color="auto"/>
        <w:right w:val="none" w:sz="0" w:space="0" w:color="auto"/>
      </w:divBdr>
    </w:div>
    <w:div w:id="197355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F8C59-1605-46B1-9898-C2B1A561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WagnerS</dc:creator>
  <cp:lastModifiedBy>Wornkey, Jenna</cp:lastModifiedBy>
  <cp:revision>3</cp:revision>
  <cp:lastPrinted>2011-05-05T23:15:00Z</cp:lastPrinted>
  <dcterms:created xsi:type="dcterms:W3CDTF">2011-08-01T16:39:00Z</dcterms:created>
  <dcterms:modified xsi:type="dcterms:W3CDTF">2013-01-11T16:33:00Z</dcterms:modified>
</cp:coreProperties>
</file>