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88" w:rsidRPr="00BF2241" w:rsidRDefault="00EA0B88" w:rsidP="00BF2241">
      <w:pPr>
        <w:pStyle w:val="Title"/>
        <w:rPr>
          <w:szCs w:val="24"/>
        </w:rPr>
      </w:pPr>
      <w:r w:rsidRPr="00BF2241">
        <w:rPr>
          <w:szCs w:val="24"/>
        </w:rPr>
        <w:t>BARTON COMMUNITY COLLEGE</w:t>
      </w:r>
    </w:p>
    <w:p w:rsidR="00EA0B88" w:rsidRPr="00BF2241" w:rsidRDefault="00EA0B88" w:rsidP="00BF2241">
      <w:pPr>
        <w:jc w:val="center"/>
        <w:rPr>
          <w:b/>
          <w:sz w:val="24"/>
          <w:szCs w:val="24"/>
        </w:rPr>
      </w:pPr>
      <w:r w:rsidRPr="00BF2241">
        <w:rPr>
          <w:b/>
          <w:sz w:val="24"/>
          <w:szCs w:val="24"/>
        </w:rPr>
        <w:t>COURSE SYLLABUS</w:t>
      </w:r>
    </w:p>
    <w:p w:rsidR="00EA0B88" w:rsidRPr="00BF2241" w:rsidRDefault="00EA0B88" w:rsidP="00BF2241">
      <w:pPr>
        <w:jc w:val="center"/>
        <w:rPr>
          <w:b/>
          <w:sz w:val="24"/>
          <w:szCs w:val="24"/>
        </w:rPr>
      </w:pPr>
    </w:p>
    <w:p w:rsidR="00EA0B88" w:rsidRPr="00BF2241" w:rsidRDefault="00EA0B88" w:rsidP="00BF2241">
      <w:pPr>
        <w:rPr>
          <w:b/>
          <w:sz w:val="24"/>
          <w:szCs w:val="24"/>
        </w:rPr>
      </w:pPr>
    </w:p>
    <w:p w:rsidR="00EA0B88" w:rsidRPr="00BF2241" w:rsidRDefault="00EA0B88" w:rsidP="00BF2241">
      <w:pPr>
        <w:pStyle w:val="Heading3"/>
        <w:numPr>
          <w:ilvl w:val="0"/>
          <w:numId w:val="19"/>
        </w:numPr>
        <w:ind w:left="360"/>
        <w:rPr>
          <w:sz w:val="24"/>
          <w:szCs w:val="24"/>
        </w:rPr>
      </w:pPr>
      <w:r w:rsidRPr="00BF2241">
        <w:rPr>
          <w:sz w:val="24"/>
          <w:szCs w:val="24"/>
        </w:rPr>
        <w:t>GENRAL COURSE INFORMATION</w:t>
      </w:r>
    </w:p>
    <w:p w:rsidR="00EA0B88" w:rsidRPr="00BF2241" w:rsidRDefault="00EA0B88" w:rsidP="00BF2241">
      <w:pPr>
        <w:rPr>
          <w:b/>
          <w:sz w:val="24"/>
          <w:szCs w:val="24"/>
        </w:rPr>
      </w:pPr>
    </w:p>
    <w:p w:rsidR="00EA0B88" w:rsidRPr="00BF2241" w:rsidRDefault="00EA0B88" w:rsidP="00BF2241">
      <w:pPr>
        <w:ind w:left="360"/>
        <w:rPr>
          <w:sz w:val="24"/>
          <w:szCs w:val="24"/>
        </w:rPr>
      </w:pPr>
      <w:r w:rsidRPr="00BF2241">
        <w:rPr>
          <w:sz w:val="24"/>
          <w:szCs w:val="24"/>
          <w:u w:val="single"/>
        </w:rPr>
        <w:t>Course Number:</w:t>
      </w:r>
      <w:r w:rsidRPr="00BF2241">
        <w:rPr>
          <w:sz w:val="24"/>
          <w:szCs w:val="24"/>
        </w:rPr>
        <w:tab/>
      </w:r>
      <w:r w:rsidRPr="00BF2241">
        <w:rPr>
          <w:sz w:val="24"/>
          <w:szCs w:val="24"/>
        </w:rPr>
        <w:tab/>
        <w:t>MLTR 1922</w:t>
      </w:r>
    </w:p>
    <w:p w:rsidR="00EA0B88" w:rsidRPr="00BF2241" w:rsidRDefault="00EA0B88" w:rsidP="00BF2241">
      <w:pPr>
        <w:ind w:left="360"/>
        <w:rPr>
          <w:sz w:val="24"/>
          <w:szCs w:val="24"/>
        </w:rPr>
      </w:pPr>
      <w:r w:rsidRPr="00BF2241">
        <w:rPr>
          <w:sz w:val="24"/>
          <w:szCs w:val="24"/>
          <w:u w:val="single"/>
        </w:rPr>
        <w:t>Course Title:</w:t>
      </w:r>
      <w:r w:rsidRPr="00BF2241">
        <w:rPr>
          <w:sz w:val="24"/>
          <w:szCs w:val="24"/>
        </w:rPr>
        <w:tab/>
      </w:r>
      <w:r w:rsidRPr="00BF2241">
        <w:rPr>
          <w:sz w:val="24"/>
          <w:szCs w:val="24"/>
        </w:rPr>
        <w:tab/>
        <w:t>Transportation, Handling, and Storage of Explosive Materials</w:t>
      </w:r>
    </w:p>
    <w:p w:rsidR="00EA0B88" w:rsidRPr="00BF2241" w:rsidRDefault="00EA0B88" w:rsidP="00BF2241">
      <w:pPr>
        <w:ind w:left="360"/>
        <w:rPr>
          <w:sz w:val="24"/>
          <w:szCs w:val="24"/>
        </w:rPr>
      </w:pPr>
      <w:r w:rsidRPr="00BF2241">
        <w:rPr>
          <w:sz w:val="24"/>
          <w:szCs w:val="24"/>
          <w:u w:val="single"/>
        </w:rPr>
        <w:t>Credit Hours:</w:t>
      </w:r>
      <w:r w:rsidRPr="00BF2241">
        <w:rPr>
          <w:sz w:val="24"/>
          <w:szCs w:val="24"/>
        </w:rPr>
        <w:tab/>
      </w:r>
      <w:r w:rsidRPr="00BF2241">
        <w:rPr>
          <w:sz w:val="24"/>
          <w:szCs w:val="24"/>
        </w:rPr>
        <w:tab/>
        <w:t xml:space="preserve">3 </w:t>
      </w:r>
    </w:p>
    <w:p w:rsidR="00EA0B88" w:rsidRPr="00BF2241" w:rsidRDefault="00EA0B88" w:rsidP="00BF2241">
      <w:pPr>
        <w:ind w:left="360"/>
        <w:rPr>
          <w:sz w:val="24"/>
          <w:szCs w:val="24"/>
        </w:rPr>
      </w:pPr>
      <w:r w:rsidRPr="00BF2241">
        <w:rPr>
          <w:sz w:val="24"/>
          <w:szCs w:val="24"/>
          <w:u w:val="single"/>
        </w:rPr>
        <w:t>Division and Discipline:</w:t>
      </w:r>
      <w:r w:rsidRPr="00BF2241">
        <w:rPr>
          <w:sz w:val="24"/>
          <w:szCs w:val="24"/>
        </w:rPr>
        <w:tab/>
        <w:t>Military Programs</w:t>
      </w:r>
    </w:p>
    <w:p w:rsidR="00EA0B88" w:rsidRPr="00BF2241" w:rsidRDefault="00EA0B88" w:rsidP="00BF2241">
      <w:pPr>
        <w:ind w:left="360"/>
        <w:rPr>
          <w:sz w:val="24"/>
          <w:szCs w:val="24"/>
        </w:rPr>
      </w:pPr>
      <w:r w:rsidRPr="00BF2241">
        <w:rPr>
          <w:sz w:val="24"/>
          <w:szCs w:val="24"/>
          <w:u w:val="single"/>
        </w:rPr>
        <w:t>Course Description:</w:t>
      </w:r>
      <w:r w:rsidRPr="00BF2241">
        <w:rPr>
          <w:sz w:val="24"/>
          <w:szCs w:val="24"/>
        </w:rPr>
        <w:t xml:space="preserve"> This purpose of this course is to provide the student with the </w:t>
      </w:r>
      <w:r w:rsidRPr="00BF2241">
        <w:rPr>
          <w:sz w:val="24"/>
          <w:szCs w:val="24"/>
        </w:rPr>
        <w:tab/>
        <w:t xml:space="preserve">information pertaining to the responsibilities of management of munitions and explosive materials in the workplace. It includes an overview of a munitions operation and maintenance program and provides information for establishing work priorities and </w:t>
      </w:r>
      <w:r w:rsidRPr="00BF2241">
        <w:rPr>
          <w:sz w:val="24"/>
          <w:szCs w:val="24"/>
        </w:rPr>
        <w:tab/>
        <w:t xml:space="preserve">procedures for usage and protection. Information will be provided for developing plans </w:t>
      </w:r>
      <w:r w:rsidRPr="00BF2241">
        <w:rPr>
          <w:sz w:val="24"/>
          <w:szCs w:val="24"/>
        </w:rPr>
        <w:tab/>
        <w:t xml:space="preserve">and adequate record systems. Other areas to be stressed are the needs for organizational </w:t>
      </w:r>
      <w:r w:rsidRPr="00BF2241">
        <w:rPr>
          <w:sz w:val="24"/>
          <w:szCs w:val="24"/>
        </w:rPr>
        <w:tab/>
        <w:t>leadership and compliance to governmental regulations and the effective communication of the areas.</w:t>
      </w:r>
    </w:p>
    <w:p w:rsidR="00EA0B88" w:rsidRPr="00BF2241" w:rsidRDefault="00EA0B88" w:rsidP="00BF2241">
      <w:pPr>
        <w:rPr>
          <w:sz w:val="24"/>
          <w:szCs w:val="24"/>
        </w:rPr>
      </w:pPr>
    </w:p>
    <w:p w:rsidR="00EA0B88" w:rsidRPr="00BF2241" w:rsidRDefault="00EA0B88" w:rsidP="00BF2241">
      <w:pPr>
        <w:pStyle w:val="ListParagraph"/>
        <w:numPr>
          <w:ilvl w:val="0"/>
          <w:numId w:val="19"/>
        </w:numPr>
        <w:ind w:left="360"/>
        <w:rPr>
          <w:sz w:val="24"/>
          <w:szCs w:val="24"/>
        </w:rPr>
      </w:pPr>
      <w:r w:rsidRPr="00BF2241">
        <w:rPr>
          <w:b/>
          <w:sz w:val="24"/>
          <w:szCs w:val="24"/>
        </w:rPr>
        <w:t>CLASSROOM POLICY</w:t>
      </w:r>
    </w:p>
    <w:p w:rsidR="00EA0B88" w:rsidRPr="00BF2241" w:rsidRDefault="00EA0B88" w:rsidP="00BF2241">
      <w:pPr>
        <w:ind w:left="360"/>
        <w:rPr>
          <w:sz w:val="24"/>
          <w:szCs w:val="24"/>
        </w:rPr>
      </w:pPr>
    </w:p>
    <w:p w:rsidR="00EA0B88" w:rsidRPr="00BF2241" w:rsidRDefault="00EA0B88" w:rsidP="00BF2241">
      <w:pPr>
        <w:pStyle w:val="BodyTextIndent"/>
        <w:ind w:left="360"/>
        <w:rPr>
          <w:sz w:val="24"/>
          <w:szCs w:val="24"/>
        </w:rPr>
      </w:pPr>
      <w:r w:rsidRPr="00BF2241">
        <w:rPr>
          <w:sz w:val="24"/>
          <w:szCs w:val="24"/>
        </w:rPr>
        <w:t>Students and faculty of Barton Community College</w:t>
      </w:r>
      <w:r w:rsidR="00BF2241">
        <w:rPr>
          <w:sz w:val="24"/>
          <w:szCs w:val="24"/>
        </w:rPr>
        <w:t xml:space="preserve"> constitute a special community </w:t>
      </w:r>
      <w:r w:rsidRPr="00BF2241">
        <w:rPr>
          <w:sz w:val="24"/>
          <w:szCs w:val="24"/>
        </w:rPr>
        <w:t xml:space="preserve">engaged in the process of education. The college assumes that its students and faculty </w:t>
      </w:r>
      <w:r w:rsidRPr="00BF2241">
        <w:rPr>
          <w:sz w:val="24"/>
          <w:szCs w:val="24"/>
        </w:rPr>
        <w:tab/>
        <w:t xml:space="preserve">will demonstrate a code of personal honor, which is based upon courtesy, integrity, </w:t>
      </w:r>
      <w:r w:rsidRPr="00BF2241">
        <w:rPr>
          <w:sz w:val="24"/>
          <w:szCs w:val="24"/>
        </w:rPr>
        <w:tab/>
        <w:t>common sense, and respect for others both within and outside the classroom.</w:t>
      </w:r>
    </w:p>
    <w:p w:rsidR="00EA0B88" w:rsidRPr="00BF2241" w:rsidRDefault="00EA0B88" w:rsidP="00BF2241">
      <w:pPr>
        <w:pStyle w:val="BodyTextIndent"/>
        <w:ind w:left="360"/>
        <w:rPr>
          <w:sz w:val="24"/>
          <w:szCs w:val="24"/>
        </w:rPr>
      </w:pPr>
    </w:p>
    <w:p w:rsidR="00EA0B88" w:rsidRPr="00BF2241" w:rsidRDefault="00EA0B88" w:rsidP="00BF2241">
      <w:pPr>
        <w:pStyle w:val="BodyTextIndent"/>
        <w:ind w:left="360"/>
        <w:rPr>
          <w:sz w:val="24"/>
          <w:szCs w:val="24"/>
        </w:rPr>
      </w:pPr>
      <w:r w:rsidRPr="00BF2241">
        <w:rPr>
          <w:sz w:val="24"/>
          <w:szCs w:val="24"/>
        </w:rPr>
        <w:t>The college reserves the right to suspend a student for conduct, which is detrimental to the college’s educational endeavors as outlined in the college catalog.</w:t>
      </w:r>
    </w:p>
    <w:p w:rsidR="00EA0B88" w:rsidRPr="00BF2241" w:rsidRDefault="00EA0B88" w:rsidP="00BF2241">
      <w:pPr>
        <w:pStyle w:val="BodyTextIndent"/>
        <w:ind w:left="360"/>
        <w:rPr>
          <w:sz w:val="24"/>
          <w:szCs w:val="24"/>
        </w:rPr>
      </w:pPr>
    </w:p>
    <w:p w:rsidR="00EA0B88" w:rsidRPr="00BF2241" w:rsidRDefault="00EA0B88" w:rsidP="00BF2241">
      <w:pPr>
        <w:pStyle w:val="BodyTextIndent"/>
        <w:ind w:left="360"/>
        <w:rPr>
          <w:sz w:val="24"/>
          <w:szCs w:val="24"/>
        </w:rPr>
      </w:pPr>
      <w:r w:rsidRPr="00BF2241">
        <w:rPr>
          <w:sz w:val="24"/>
          <w:szCs w:val="24"/>
        </w:rPr>
        <w:t>Academic dishonesty on any academic endeavor at Barton Community College will not be tolerated.</w:t>
      </w:r>
    </w:p>
    <w:p w:rsidR="00EA0B88" w:rsidRPr="00BF2241" w:rsidRDefault="00EA0B88" w:rsidP="00BF2241">
      <w:pPr>
        <w:pStyle w:val="BodyTextIndent"/>
        <w:ind w:left="360"/>
        <w:rPr>
          <w:sz w:val="24"/>
          <w:szCs w:val="24"/>
        </w:rPr>
      </w:pPr>
    </w:p>
    <w:p w:rsidR="00EA0B88" w:rsidRPr="00BF2241" w:rsidRDefault="00EA0B88" w:rsidP="00BF2241">
      <w:pPr>
        <w:pStyle w:val="BodyTextIndent"/>
        <w:ind w:left="360"/>
        <w:rPr>
          <w:sz w:val="24"/>
          <w:szCs w:val="24"/>
        </w:rPr>
      </w:pPr>
      <w:r w:rsidRPr="00BF2241">
        <w:rPr>
          <w:sz w:val="24"/>
          <w:szCs w:val="24"/>
        </w:rPr>
        <w:t xml:space="preserve">Anyone seeking accommodation under provisions of the Americans with Disabilities Act </w:t>
      </w:r>
      <w:r w:rsidRPr="00BF2241">
        <w:rPr>
          <w:sz w:val="24"/>
          <w:szCs w:val="24"/>
        </w:rPr>
        <w:tab/>
        <w:t>should n</w:t>
      </w:r>
      <w:r w:rsidR="00BF2241" w:rsidRPr="00BF2241">
        <w:rPr>
          <w:sz w:val="24"/>
          <w:szCs w:val="24"/>
        </w:rPr>
        <w:t>otify the instructor and the BC</w:t>
      </w:r>
      <w:r w:rsidRPr="00BF2241">
        <w:rPr>
          <w:sz w:val="24"/>
          <w:szCs w:val="24"/>
        </w:rPr>
        <w:t>C Coordinator of Instructional Services.</w:t>
      </w:r>
    </w:p>
    <w:p w:rsidR="00EA0B88" w:rsidRPr="00BF2241" w:rsidRDefault="00EA0B88" w:rsidP="00BF2241">
      <w:pPr>
        <w:pStyle w:val="BodyTextIndent"/>
        <w:ind w:left="360"/>
        <w:rPr>
          <w:sz w:val="24"/>
          <w:szCs w:val="24"/>
        </w:rPr>
      </w:pPr>
    </w:p>
    <w:p w:rsidR="00EA0B88" w:rsidRPr="00BF2241" w:rsidRDefault="00BF2241" w:rsidP="00BF2241">
      <w:pPr>
        <w:pStyle w:val="BodyTextIndent"/>
        <w:ind w:left="360"/>
        <w:rPr>
          <w:sz w:val="24"/>
          <w:szCs w:val="24"/>
        </w:rPr>
      </w:pPr>
      <w:r w:rsidRPr="00BF2241">
        <w:rPr>
          <w:sz w:val="24"/>
          <w:szCs w:val="24"/>
        </w:rPr>
        <w:t>Please visit the B</w:t>
      </w:r>
      <w:r w:rsidR="00EA0B88" w:rsidRPr="00BF2241">
        <w:rPr>
          <w:sz w:val="24"/>
          <w:szCs w:val="24"/>
        </w:rPr>
        <w:t xml:space="preserve">CC Fort Riley website at </w:t>
      </w:r>
      <w:hyperlink r:id="rId6" w:history="1">
        <w:r w:rsidR="00EA0B88" w:rsidRPr="00BF2241">
          <w:rPr>
            <w:rStyle w:val="Hyperlink"/>
            <w:sz w:val="24"/>
            <w:szCs w:val="24"/>
          </w:rPr>
          <w:t>http://fr.bartonccc.edu</w:t>
        </w:r>
      </w:hyperlink>
      <w:r w:rsidR="00EA0B88" w:rsidRPr="00BF2241">
        <w:rPr>
          <w:sz w:val="24"/>
          <w:szCs w:val="24"/>
        </w:rPr>
        <w:t xml:space="preserve"> for specific college </w:t>
      </w:r>
      <w:r w:rsidR="00EA0B88" w:rsidRPr="00BF2241">
        <w:rPr>
          <w:sz w:val="24"/>
          <w:szCs w:val="24"/>
        </w:rPr>
        <w:tab/>
        <w:t>policy and notices concerning: Non-Discrimination, Civil Rights act of 1964, Family Education Rights Act (FERPA), Privacy Act, Sexual Harassment, Academic Clemency Policy, and Academic Suspension.</w:t>
      </w:r>
    </w:p>
    <w:p w:rsidR="00EA0B88" w:rsidRPr="00BF2241" w:rsidRDefault="00EA0B88" w:rsidP="00BF2241">
      <w:pPr>
        <w:pStyle w:val="BodyTextIndent"/>
        <w:ind w:left="360"/>
        <w:rPr>
          <w:sz w:val="24"/>
          <w:szCs w:val="24"/>
        </w:rPr>
      </w:pPr>
      <w:r w:rsidRPr="00BF2241">
        <w:rPr>
          <w:sz w:val="24"/>
          <w:szCs w:val="24"/>
        </w:rPr>
        <w:tab/>
      </w:r>
    </w:p>
    <w:p w:rsidR="00EA0B88" w:rsidRPr="00BF2241" w:rsidRDefault="00EA0B88" w:rsidP="00BF2241">
      <w:pPr>
        <w:pStyle w:val="BodyTextIndent"/>
        <w:ind w:left="360"/>
        <w:rPr>
          <w:sz w:val="24"/>
          <w:szCs w:val="24"/>
        </w:rPr>
      </w:pPr>
      <w:r w:rsidRPr="00BF2241">
        <w:rPr>
          <w:iCs/>
          <w:sz w:val="24"/>
          <w:szCs w:val="24"/>
        </w:rPr>
        <w:t>Student grievance procedures</w:t>
      </w:r>
      <w:r w:rsidRPr="00BF2241">
        <w:rPr>
          <w:sz w:val="24"/>
          <w:szCs w:val="24"/>
        </w:rPr>
        <w:t>: Barton Community College policy is to secure, at the lowest possible level, equitable solutions to problems, which may arise during the conduct of our Troop School programs. Students’ academic concerns that cannot be resolved with the course instructor should be directe</w:t>
      </w:r>
      <w:r w:rsidR="00BF2241" w:rsidRPr="00BF2241">
        <w:rPr>
          <w:sz w:val="24"/>
          <w:szCs w:val="24"/>
        </w:rPr>
        <w:t>d to the Program Manager B</w:t>
      </w:r>
      <w:r w:rsidRPr="00BF2241">
        <w:rPr>
          <w:sz w:val="24"/>
          <w:szCs w:val="24"/>
        </w:rPr>
        <w:t xml:space="preserve">CC Fort Riley Military Programs, (785) 239-9769 or </w:t>
      </w:r>
      <w:r w:rsidR="00BF2241">
        <w:rPr>
          <w:sz w:val="24"/>
          <w:szCs w:val="24"/>
        </w:rPr>
        <w:t>Director of Military Programs B</w:t>
      </w:r>
      <w:r w:rsidRPr="00BF2241">
        <w:rPr>
          <w:sz w:val="24"/>
          <w:szCs w:val="24"/>
        </w:rPr>
        <w:t>CC (785) 238-8550.</w:t>
      </w:r>
    </w:p>
    <w:p w:rsidR="00EA0B88" w:rsidRPr="00BF2241" w:rsidRDefault="00EA0B88" w:rsidP="00BF2241">
      <w:pPr>
        <w:pStyle w:val="BodyTextIndent"/>
        <w:ind w:left="0"/>
        <w:rPr>
          <w:sz w:val="24"/>
          <w:szCs w:val="24"/>
        </w:rPr>
      </w:pPr>
    </w:p>
    <w:p w:rsidR="00EA0B88" w:rsidRPr="00BF2241" w:rsidRDefault="00EA0B88" w:rsidP="00BF2241">
      <w:pPr>
        <w:pStyle w:val="Heading3"/>
        <w:numPr>
          <w:ilvl w:val="0"/>
          <w:numId w:val="19"/>
        </w:numPr>
        <w:ind w:left="360"/>
        <w:rPr>
          <w:sz w:val="24"/>
          <w:szCs w:val="24"/>
        </w:rPr>
      </w:pPr>
      <w:r w:rsidRPr="00BF2241">
        <w:rPr>
          <w:sz w:val="24"/>
          <w:szCs w:val="24"/>
        </w:rPr>
        <w:lastRenderedPageBreak/>
        <w:t>COURSE AS VIEWED IN TOTAL CURRICULUM</w:t>
      </w:r>
    </w:p>
    <w:p w:rsidR="00EA0B88" w:rsidRPr="00BF2241" w:rsidRDefault="00EA0B88" w:rsidP="00BF2241">
      <w:pPr>
        <w:pStyle w:val="BodyTextIndent"/>
        <w:ind w:left="360"/>
        <w:rPr>
          <w:sz w:val="24"/>
          <w:szCs w:val="24"/>
        </w:rPr>
      </w:pPr>
    </w:p>
    <w:p w:rsidR="00EA0B88" w:rsidRPr="00BF2241" w:rsidRDefault="00EA0B88" w:rsidP="00BF2241">
      <w:pPr>
        <w:pStyle w:val="BodyTextIndent"/>
        <w:ind w:left="360"/>
        <w:rPr>
          <w:sz w:val="24"/>
          <w:szCs w:val="24"/>
        </w:rPr>
      </w:pPr>
      <w:r w:rsidRPr="00BF2241">
        <w:rPr>
          <w:sz w:val="24"/>
          <w:szCs w:val="24"/>
        </w:rPr>
        <w:t>This course serves as an introduction to unit management in the transportation, security, and usage of munitions and explosive materials at all levels. The class provides the students the opportunity to gain knowledge in the requirements for communicating chemical and physical hazards that munitions and explosives possess during transportation, storage, and handling procedures and other various operations.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19"/>
        </w:numPr>
        <w:ind w:left="360"/>
        <w:rPr>
          <w:b/>
          <w:sz w:val="24"/>
          <w:szCs w:val="24"/>
        </w:rPr>
      </w:pPr>
      <w:r w:rsidRPr="00BF2241">
        <w:rPr>
          <w:b/>
          <w:sz w:val="24"/>
          <w:szCs w:val="24"/>
        </w:rPr>
        <w:t>ASSESSMENT OF STUDENT LEARNING/COURSE OUTCOMES</w:t>
      </w:r>
    </w:p>
    <w:p w:rsidR="00EA0B88" w:rsidRPr="00BF2241" w:rsidRDefault="00EA0B88" w:rsidP="00BF2241">
      <w:pPr>
        <w:pStyle w:val="BodyTextIndent"/>
        <w:ind w:left="0"/>
        <w:rPr>
          <w:b/>
          <w:sz w:val="24"/>
          <w:szCs w:val="24"/>
        </w:rPr>
      </w:pPr>
    </w:p>
    <w:p w:rsidR="00504A09" w:rsidRPr="00BF2241" w:rsidRDefault="00504A09" w:rsidP="00BF2241">
      <w:pPr>
        <w:pStyle w:val="BodyTextIndent"/>
        <w:ind w:left="360"/>
        <w:rPr>
          <w:color w:val="000000"/>
          <w:sz w:val="24"/>
          <w:szCs w:val="24"/>
        </w:rPr>
      </w:pPr>
      <w:r w:rsidRPr="00BF2241">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EA0B88" w:rsidRPr="00BF2241" w:rsidRDefault="00EA0B88" w:rsidP="00BF2241">
      <w:pPr>
        <w:pStyle w:val="BodyTextIndent"/>
        <w:ind w:left="360"/>
        <w:rPr>
          <w:sz w:val="24"/>
          <w:szCs w:val="24"/>
        </w:rPr>
      </w:pPr>
    </w:p>
    <w:p w:rsidR="00EA0B88" w:rsidRPr="00BF2241" w:rsidRDefault="00EA0B88" w:rsidP="00BF2241">
      <w:pPr>
        <w:pStyle w:val="BodyTextIndent"/>
        <w:ind w:left="360"/>
        <w:rPr>
          <w:sz w:val="24"/>
          <w:szCs w:val="24"/>
          <w:u w:val="single"/>
        </w:rPr>
      </w:pPr>
      <w:r w:rsidRPr="00BF2241">
        <w:rPr>
          <w:sz w:val="24"/>
          <w:szCs w:val="24"/>
          <w:u w:val="single"/>
        </w:rPr>
        <w:t>Course Outcomes</w:t>
      </w:r>
    </w:p>
    <w:p w:rsidR="00EA0B88" w:rsidRPr="00BF2241" w:rsidRDefault="00EA0B88" w:rsidP="00BF2241">
      <w:pPr>
        <w:pStyle w:val="BodyTextIndent"/>
        <w:numPr>
          <w:ilvl w:val="0"/>
          <w:numId w:val="20"/>
        </w:numPr>
        <w:rPr>
          <w:sz w:val="24"/>
          <w:szCs w:val="24"/>
        </w:rPr>
      </w:pPr>
      <w:r w:rsidRPr="00BF2241">
        <w:rPr>
          <w:sz w:val="24"/>
          <w:szCs w:val="24"/>
        </w:rPr>
        <w:t>Identify the characteristics of high and low explosives and the various chemical fillers.</w:t>
      </w:r>
    </w:p>
    <w:p w:rsidR="00EA0B88" w:rsidRPr="00BF2241" w:rsidRDefault="00EA0B88" w:rsidP="00BF2241">
      <w:pPr>
        <w:pStyle w:val="BodyTextIndent"/>
        <w:numPr>
          <w:ilvl w:val="0"/>
          <w:numId w:val="20"/>
        </w:numPr>
        <w:rPr>
          <w:sz w:val="24"/>
          <w:szCs w:val="24"/>
        </w:rPr>
      </w:pPr>
      <w:r w:rsidRPr="00BF2241">
        <w:rPr>
          <w:sz w:val="24"/>
          <w:szCs w:val="24"/>
        </w:rPr>
        <w:t>Identify the standards for recognizing and communicating the potential hazards of explosive materials for transportation and storage.</w:t>
      </w:r>
    </w:p>
    <w:p w:rsidR="00EA0B88" w:rsidRPr="00BF2241" w:rsidRDefault="00EA0B88" w:rsidP="00BF2241">
      <w:pPr>
        <w:pStyle w:val="BodyTextIndent"/>
        <w:numPr>
          <w:ilvl w:val="0"/>
          <w:numId w:val="20"/>
        </w:numPr>
        <w:rPr>
          <w:sz w:val="24"/>
          <w:szCs w:val="24"/>
        </w:rPr>
      </w:pPr>
      <w:r w:rsidRPr="00BF2241">
        <w:rPr>
          <w:sz w:val="24"/>
          <w:szCs w:val="24"/>
        </w:rPr>
        <w:t>Discuss the procedures that are used to manage and account for the usage of ammunitions and explosive materials.</w:t>
      </w:r>
    </w:p>
    <w:p w:rsidR="00EA0B88" w:rsidRPr="00BF2241" w:rsidRDefault="00EA0B88" w:rsidP="00BF2241">
      <w:pPr>
        <w:pStyle w:val="BodyTextIndent"/>
        <w:numPr>
          <w:ilvl w:val="0"/>
          <w:numId w:val="20"/>
        </w:numPr>
        <w:rPr>
          <w:sz w:val="24"/>
          <w:szCs w:val="24"/>
        </w:rPr>
      </w:pPr>
      <w:r w:rsidRPr="00BF2241">
        <w:rPr>
          <w:sz w:val="24"/>
          <w:szCs w:val="24"/>
        </w:rPr>
        <w:t>Discus the safety practices that is used in all ammunition and explosive operations.</w:t>
      </w:r>
    </w:p>
    <w:p w:rsidR="00EA0B88" w:rsidRPr="00BF2241" w:rsidRDefault="00EA0B88" w:rsidP="00BF2241">
      <w:pPr>
        <w:pStyle w:val="BodyTextIndent"/>
        <w:numPr>
          <w:ilvl w:val="0"/>
          <w:numId w:val="20"/>
        </w:numPr>
        <w:rPr>
          <w:sz w:val="24"/>
          <w:szCs w:val="24"/>
        </w:rPr>
      </w:pPr>
      <w:r w:rsidRPr="00BF2241">
        <w:rPr>
          <w:sz w:val="24"/>
          <w:szCs w:val="24"/>
        </w:rPr>
        <w:t>Identify the preparations required for transporting ammunition and explosive materials.</w:t>
      </w:r>
    </w:p>
    <w:p w:rsidR="00EA0B88" w:rsidRPr="00BF2241" w:rsidRDefault="00EA0B88" w:rsidP="00BF2241">
      <w:pPr>
        <w:pStyle w:val="BodyTextIndent"/>
        <w:numPr>
          <w:ilvl w:val="0"/>
          <w:numId w:val="20"/>
        </w:numPr>
        <w:rPr>
          <w:sz w:val="24"/>
          <w:szCs w:val="24"/>
        </w:rPr>
      </w:pPr>
      <w:r w:rsidRPr="00BF2241">
        <w:rPr>
          <w:sz w:val="24"/>
          <w:szCs w:val="24"/>
        </w:rPr>
        <w:t>Discuss and identify how ammunition and explosives becomes munitions waste.</w:t>
      </w:r>
    </w:p>
    <w:p w:rsidR="00EA0B88" w:rsidRPr="00BF2241" w:rsidRDefault="00EA0B88" w:rsidP="00BF2241">
      <w:pPr>
        <w:pStyle w:val="BodyTextIndent"/>
        <w:numPr>
          <w:ilvl w:val="0"/>
          <w:numId w:val="20"/>
        </w:numPr>
        <w:rPr>
          <w:sz w:val="24"/>
          <w:szCs w:val="24"/>
        </w:rPr>
      </w:pPr>
      <w:r w:rsidRPr="00BF2241">
        <w:rPr>
          <w:sz w:val="24"/>
          <w:szCs w:val="24"/>
        </w:rPr>
        <w:t>Discuss the requirements for guarding and protecting ammunition and explosive materials.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19"/>
        </w:numPr>
        <w:ind w:left="360"/>
        <w:rPr>
          <w:b/>
          <w:sz w:val="24"/>
          <w:szCs w:val="24"/>
        </w:rPr>
      </w:pPr>
      <w:r w:rsidRPr="00BF2241">
        <w:rPr>
          <w:b/>
          <w:sz w:val="24"/>
          <w:szCs w:val="24"/>
        </w:rPr>
        <w:t>COURSE COMPETENCIES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21"/>
        </w:numPr>
        <w:rPr>
          <w:sz w:val="24"/>
          <w:szCs w:val="24"/>
        </w:rPr>
      </w:pPr>
      <w:r w:rsidRPr="00BF2241">
        <w:rPr>
          <w:sz w:val="24"/>
          <w:szCs w:val="24"/>
        </w:rPr>
        <w:t>Identify the characteristics of high and low explosives and the various chemical fillers.</w:t>
      </w:r>
    </w:p>
    <w:p w:rsidR="00EA0B88" w:rsidRPr="00BF2241" w:rsidRDefault="00EA0B88" w:rsidP="00BF2241">
      <w:pPr>
        <w:pStyle w:val="BodyTextIndent"/>
        <w:numPr>
          <w:ilvl w:val="0"/>
          <w:numId w:val="22"/>
        </w:numPr>
        <w:rPr>
          <w:sz w:val="24"/>
          <w:szCs w:val="24"/>
        </w:rPr>
      </w:pPr>
      <w:r w:rsidRPr="00BF2241">
        <w:rPr>
          <w:sz w:val="24"/>
          <w:szCs w:val="24"/>
        </w:rPr>
        <w:t>Describe the characteristics and effects of high explosives.</w:t>
      </w:r>
    </w:p>
    <w:p w:rsidR="00EA0B88" w:rsidRPr="00BF2241" w:rsidRDefault="00EA0B88" w:rsidP="00BF2241">
      <w:pPr>
        <w:pStyle w:val="BodyTextIndent"/>
        <w:numPr>
          <w:ilvl w:val="0"/>
          <w:numId w:val="22"/>
        </w:numPr>
        <w:rPr>
          <w:sz w:val="24"/>
          <w:szCs w:val="24"/>
        </w:rPr>
      </w:pPr>
      <w:r w:rsidRPr="00BF2241">
        <w:rPr>
          <w:sz w:val="24"/>
          <w:szCs w:val="24"/>
        </w:rPr>
        <w:t>Describe the characteristics and uses of low explosives.</w:t>
      </w:r>
    </w:p>
    <w:p w:rsidR="00EA0B88" w:rsidRPr="00BF2241" w:rsidRDefault="00EA0B88" w:rsidP="00BF2241">
      <w:pPr>
        <w:pStyle w:val="BodyTextIndent"/>
        <w:numPr>
          <w:ilvl w:val="0"/>
          <w:numId w:val="22"/>
        </w:numPr>
        <w:rPr>
          <w:sz w:val="24"/>
          <w:szCs w:val="24"/>
        </w:rPr>
      </w:pPr>
      <w:r w:rsidRPr="00BF2241">
        <w:rPr>
          <w:sz w:val="24"/>
          <w:szCs w:val="24"/>
        </w:rPr>
        <w:t>Identify the uses and characteristics of chemical fillers used in explosive materials.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21"/>
        </w:numPr>
        <w:rPr>
          <w:sz w:val="24"/>
          <w:szCs w:val="24"/>
        </w:rPr>
      </w:pPr>
      <w:r w:rsidRPr="00BF2241">
        <w:rPr>
          <w:sz w:val="24"/>
          <w:szCs w:val="24"/>
        </w:rPr>
        <w:t>Identify the standards for recognizing and communicating the potential hazards of explosive materials for transportation and storage.</w:t>
      </w:r>
    </w:p>
    <w:p w:rsidR="00EA0B88" w:rsidRPr="00BF2241" w:rsidRDefault="00EA0B88" w:rsidP="00BF2241">
      <w:pPr>
        <w:pStyle w:val="BodyTextIndent"/>
        <w:numPr>
          <w:ilvl w:val="0"/>
          <w:numId w:val="23"/>
        </w:numPr>
        <w:rPr>
          <w:sz w:val="24"/>
          <w:szCs w:val="24"/>
        </w:rPr>
      </w:pPr>
      <w:r w:rsidRPr="00BF2241">
        <w:rPr>
          <w:sz w:val="24"/>
          <w:szCs w:val="24"/>
        </w:rPr>
        <w:t>Prepare the shipping documents used for transporting ammunition and explosives.</w:t>
      </w:r>
    </w:p>
    <w:p w:rsidR="00EA0B88" w:rsidRPr="00BF2241" w:rsidRDefault="00EA0B88" w:rsidP="00BF2241">
      <w:pPr>
        <w:pStyle w:val="BodyTextIndent"/>
        <w:numPr>
          <w:ilvl w:val="0"/>
          <w:numId w:val="23"/>
        </w:numPr>
        <w:rPr>
          <w:sz w:val="24"/>
          <w:szCs w:val="24"/>
        </w:rPr>
      </w:pPr>
      <w:r w:rsidRPr="00BF2241">
        <w:rPr>
          <w:sz w:val="24"/>
          <w:szCs w:val="24"/>
        </w:rPr>
        <w:t>Use and identify the markings on packages containing ammunition and explosive.</w:t>
      </w:r>
    </w:p>
    <w:p w:rsidR="00EA0B88" w:rsidRPr="00BF2241" w:rsidRDefault="00EA0B88" w:rsidP="00BF2241">
      <w:pPr>
        <w:pStyle w:val="BodyTextIndent"/>
        <w:numPr>
          <w:ilvl w:val="0"/>
          <w:numId w:val="23"/>
        </w:numPr>
        <w:rPr>
          <w:sz w:val="24"/>
          <w:szCs w:val="24"/>
        </w:rPr>
      </w:pPr>
      <w:r w:rsidRPr="00BF2241">
        <w:rPr>
          <w:sz w:val="24"/>
          <w:szCs w:val="24"/>
        </w:rPr>
        <w:t>Use and identify the hazard warning labels on packages containing ammunition and explosives.</w:t>
      </w:r>
    </w:p>
    <w:p w:rsidR="00EA0B88" w:rsidRPr="00BF2241" w:rsidRDefault="00EA0B88" w:rsidP="00BF2241">
      <w:pPr>
        <w:pStyle w:val="BodyTextIndent"/>
        <w:numPr>
          <w:ilvl w:val="0"/>
          <w:numId w:val="23"/>
        </w:numPr>
        <w:rPr>
          <w:sz w:val="24"/>
          <w:szCs w:val="24"/>
        </w:rPr>
      </w:pPr>
      <w:r w:rsidRPr="00BF2241">
        <w:rPr>
          <w:sz w:val="24"/>
          <w:szCs w:val="24"/>
        </w:rPr>
        <w:t>Describe and identify the hazard warning placards on vehicles that are transporting ammunition and explosive materials.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21"/>
        </w:numPr>
        <w:rPr>
          <w:sz w:val="24"/>
          <w:szCs w:val="24"/>
        </w:rPr>
      </w:pPr>
      <w:r w:rsidRPr="00BF2241">
        <w:rPr>
          <w:sz w:val="24"/>
          <w:szCs w:val="24"/>
        </w:rPr>
        <w:t>Discuss the procedures that are used to manage and account for the usage of ammunitions and explosive materials.</w:t>
      </w:r>
    </w:p>
    <w:p w:rsidR="00EA0B88" w:rsidRPr="00BF2241" w:rsidRDefault="00EA0B88" w:rsidP="00BF2241">
      <w:pPr>
        <w:pStyle w:val="BodyTextIndent"/>
        <w:numPr>
          <w:ilvl w:val="0"/>
          <w:numId w:val="24"/>
        </w:numPr>
        <w:rPr>
          <w:sz w:val="24"/>
          <w:szCs w:val="24"/>
        </w:rPr>
      </w:pPr>
      <w:r w:rsidRPr="00BF2241">
        <w:rPr>
          <w:sz w:val="24"/>
          <w:szCs w:val="24"/>
        </w:rPr>
        <w:lastRenderedPageBreak/>
        <w:t>Identify and prepare the forms used for tracking and maintaining accountability.</w:t>
      </w:r>
    </w:p>
    <w:p w:rsidR="00EA0B88" w:rsidRPr="00BF2241" w:rsidRDefault="00EA0B88" w:rsidP="00BF2241">
      <w:pPr>
        <w:pStyle w:val="BodyTextIndent"/>
        <w:numPr>
          <w:ilvl w:val="0"/>
          <w:numId w:val="24"/>
        </w:numPr>
        <w:rPr>
          <w:sz w:val="24"/>
          <w:szCs w:val="24"/>
        </w:rPr>
      </w:pPr>
      <w:r w:rsidRPr="00BF2241">
        <w:rPr>
          <w:sz w:val="24"/>
          <w:szCs w:val="24"/>
        </w:rPr>
        <w:t>Identify the factors for requesting ammunition and explosives.</w:t>
      </w:r>
    </w:p>
    <w:p w:rsidR="00EA0B88" w:rsidRPr="00BF2241" w:rsidRDefault="00EA0B88" w:rsidP="00BF2241">
      <w:pPr>
        <w:pStyle w:val="BodyTextIndent"/>
        <w:numPr>
          <w:ilvl w:val="0"/>
          <w:numId w:val="24"/>
        </w:numPr>
        <w:rPr>
          <w:sz w:val="24"/>
          <w:szCs w:val="24"/>
        </w:rPr>
      </w:pPr>
      <w:r w:rsidRPr="00BF2241">
        <w:rPr>
          <w:sz w:val="24"/>
          <w:szCs w:val="24"/>
        </w:rPr>
        <w:t>Identify the factors.</w:t>
      </w:r>
    </w:p>
    <w:p w:rsidR="00EA0B88" w:rsidRPr="00BF2241" w:rsidRDefault="00EA0B88" w:rsidP="00BF2241">
      <w:pPr>
        <w:pStyle w:val="BodyTextIndent"/>
        <w:ind w:left="0"/>
        <w:rPr>
          <w:sz w:val="24"/>
          <w:szCs w:val="24"/>
        </w:rPr>
      </w:pPr>
    </w:p>
    <w:p w:rsidR="00EA0B88" w:rsidRPr="00BF2241" w:rsidRDefault="00EA0B88" w:rsidP="00BF2241">
      <w:pPr>
        <w:pStyle w:val="Heading3"/>
        <w:numPr>
          <w:ilvl w:val="0"/>
          <w:numId w:val="21"/>
        </w:numPr>
        <w:rPr>
          <w:b w:val="0"/>
          <w:sz w:val="24"/>
          <w:szCs w:val="24"/>
        </w:rPr>
      </w:pPr>
      <w:r w:rsidRPr="00BF2241">
        <w:rPr>
          <w:b w:val="0"/>
          <w:sz w:val="24"/>
          <w:szCs w:val="24"/>
        </w:rPr>
        <w:t>Discus the safety practices that is used in all ammunition and explosive operations.</w:t>
      </w:r>
    </w:p>
    <w:p w:rsidR="00EA0B88" w:rsidRPr="00BF2241" w:rsidRDefault="00EA0B88" w:rsidP="00BF2241">
      <w:pPr>
        <w:pStyle w:val="BodyTextIndent"/>
        <w:numPr>
          <w:ilvl w:val="0"/>
          <w:numId w:val="25"/>
        </w:numPr>
        <w:rPr>
          <w:sz w:val="24"/>
          <w:szCs w:val="24"/>
        </w:rPr>
      </w:pPr>
      <w:r w:rsidRPr="00BF2241">
        <w:rPr>
          <w:sz w:val="24"/>
          <w:szCs w:val="24"/>
        </w:rPr>
        <w:t>Identify the first aid measures that will be taken for injuries caused by ammunition and explosives.</w:t>
      </w:r>
    </w:p>
    <w:p w:rsidR="00EA0B88" w:rsidRPr="00BF2241" w:rsidRDefault="00EA0B88" w:rsidP="00BF2241">
      <w:pPr>
        <w:pStyle w:val="BodyTextIndent"/>
        <w:numPr>
          <w:ilvl w:val="0"/>
          <w:numId w:val="25"/>
        </w:numPr>
        <w:rPr>
          <w:sz w:val="24"/>
          <w:szCs w:val="24"/>
        </w:rPr>
      </w:pPr>
      <w:r w:rsidRPr="00BF2241">
        <w:rPr>
          <w:sz w:val="24"/>
          <w:szCs w:val="24"/>
        </w:rPr>
        <w:t>Identify the self-protection measures to prevent personal injuries.</w:t>
      </w:r>
    </w:p>
    <w:p w:rsidR="00EA0B88" w:rsidRPr="00BF2241" w:rsidRDefault="00EA0B88" w:rsidP="00BF2241">
      <w:pPr>
        <w:pStyle w:val="BodyTextIndent"/>
        <w:numPr>
          <w:ilvl w:val="0"/>
          <w:numId w:val="25"/>
        </w:numPr>
        <w:rPr>
          <w:sz w:val="24"/>
          <w:szCs w:val="24"/>
        </w:rPr>
      </w:pPr>
      <w:r w:rsidRPr="00BF2241">
        <w:rPr>
          <w:sz w:val="24"/>
          <w:szCs w:val="24"/>
        </w:rPr>
        <w:t>Identify the actions that will be taken for a fire involving ammunition and explosives.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21"/>
        </w:numPr>
        <w:rPr>
          <w:sz w:val="24"/>
          <w:szCs w:val="24"/>
        </w:rPr>
      </w:pPr>
      <w:r w:rsidRPr="00BF2241">
        <w:rPr>
          <w:sz w:val="24"/>
          <w:szCs w:val="24"/>
        </w:rPr>
        <w:t>Identify the preparations required for transporting ammunition and explosive materials.</w:t>
      </w:r>
    </w:p>
    <w:p w:rsidR="00EA0B88" w:rsidRPr="00BF2241" w:rsidRDefault="00EA0B88" w:rsidP="00BF2241">
      <w:pPr>
        <w:pStyle w:val="BodyTextIndent"/>
        <w:numPr>
          <w:ilvl w:val="0"/>
          <w:numId w:val="26"/>
        </w:numPr>
        <w:rPr>
          <w:sz w:val="24"/>
          <w:szCs w:val="24"/>
        </w:rPr>
      </w:pPr>
      <w:r w:rsidRPr="00BF2241">
        <w:rPr>
          <w:sz w:val="24"/>
          <w:szCs w:val="24"/>
        </w:rPr>
        <w:t>Determine the segregation and compatibility for storage and transportation of ammunition and explosive materials.</w:t>
      </w:r>
    </w:p>
    <w:p w:rsidR="00EA0B88" w:rsidRPr="00BF2241" w:rsidRDefault="00EA0B88" w:rsidP="00BF2241">
      <w:pPr>
        <w:pStyle w:val="BodyTextIndent"/>
        <w:numPr>
          <w:ilvl w:val="0"/>
          <w:numId w:val="26"/>
        </w:numPr>
        <w:rPr>
          <w:sz w:val="24"/>
          <w:szCs w:val="24"/>
        </w:rPr>
      </w:pPr>
      <w:r w:rsidRPr="00BF2241">
        <w:rPr>
          <w:sz w:val="24"/>
          <w:szCs w:val="24"/>
        </w:rPr>
        <w:t>Demonstrate and determine the proper packaging requirements for ammunition and explosive materials.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21"/>
        </w:numPr>
        <w:rPr>
          <w:sz w:val="24"/>
          <w:szCs w:val="24"/>
        </w:rPr>
      </w:pPr>
      <w:r w:rsidRPr="00BF2241">
        <w:rPr>
          <w:sz w:val="24"/>
          <w:szCs w:val="24"/>
        </w:rPr>
        <w:t>Discuss and identify how ammunition and explosives becomes munitions waste.</w:t>
      </w:r>
    </w:p>
    <w:p w:rsidR="00EA0B88" w:rsidRPr="00BF2241" w:rsidRDefault="00EA0B88" w:rsidP="00BF2241">
      <w:pPr>
        <w:pStyle w:val="BodyTextIndent"/>
        <w:numPr>
          <w:ilvl w:val="0"/>
          <w:numId w:val="27"/>
        </w:numPr>
        <w:rPr>
          <w:sz w:val="24"/>
          <w:szCs w:val="24"/>
        </w:rPr>
      </w:pPr>
      <w:r w:rsidRPr="00BF2241">
        <w:rPr>
          <w:sz w:val="24"/>
          <w:szCs w:val="24"/>
        </w:rPr>
        <w:t>Identify the organizations that regulate and inspect waste munitions.</w:t>
      </w:r>
    </w:p>
    <w:p w:rsidR="00EA0B88" w:rsidRPr="00BF2241" w:rsidRDefault="00EA0B88" w:rsidP="00BF2241">
      <w:pPr>
        <w:pStyle w:val="BodyTextIndent"/>
        <w:numPr>
          <w:ilvl w:val="0"/>
          <w:numId w:val="27"/>
        </w:numPr>
        <w:rPr>
          <w:sz w:val="24"/>
          <w:szCs w:val="24"/>
        </w:rPr>
      </w:pPr>
      <w:r w:rsidRPr="00BF2241">
        <w:rPr>
          <w:sz w:val="24"/>
          <w:szCs w:val="24"/>
        </w:rPr>
        <w:t>Identify the establishment and the applicability of the military munitions rule.</w:t>
      </w:r>
    </w:p>
    <w:p w:rsidR="00EA0B88" w:rsidRPr="00BF2241" w:rsidRDefault="00EA0B88" w:rsidP="00BF2241">
      <w:pPr>
        <w:pStyle w:val="BodyTextIndent"/>
        <w:numPr>
          <w:ilvl w:val="0"/>
          <w:numId w:val="27"/>
        </w:numPr>
        <w:rPr>
          <w:sz w:val="24"/>
          <w:szCs w:val="24"/>
        </w:rPr>
      </w:pPr>
      <w:r w:rsidRPr="00BF2241">
        <w:rPr>
          <w:sz w:val="24"/>
          <w:szCs w:val="24"/>
        </w:rPr>
        <w:t>Define the terms that apply to waste munitions.</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21"/>
        </w:numPr>
        <w:rPr>
          <w:sz w:val="24"/>
          <w:szCs w:val="24"/>
        </w:rPr>
      </w:pPr>
      <w:r w:rsidRPr="00BF2241">
        <w:rPr>
          <w:sz w:val="24"/>
          <w:szCs w:val="24"/>
        </w:rPr>
        <w:t>Identify the requirements for guarding and protecting ammunition and explosive materials.</w:t>
      </w:r>
    </w:p>
    <w:p w:rsidR="00EA0B88" w:rsidRPr="00BF2241" w:rsidRDefault="00EA0B88" w:rsidP="00BF2241">
      <w:pPr>
        <w:pStyle w:val="BodyTextIndent"/>
        <w:numPr>
          <w:ilvl w:val="0"/>
          <w:numId w:val="28"/>
        </w:numPr>
        <w:rPr>
          <w:sz w:val="24"/>
          <w:szCs w:val="24"/>
        </w:rPr>
      </w:pPr>
      <w:bookmarkStart w:id="0" w:name="_GoBack"/>
      <w:r w:rsidRPr="00BF2241">
        <w:rPr>
          <w:sz w:val="24"/>
          <w:szCs w:val="24"/>
        </w:rPr>
        <w:t>Discuss the factors for establishing physical security for ammunition and explosives.</w:t>
      </w:r>
    </w:p>
    <w:p w:rsidR="00EA0B88" w:rsidRPr="00BF2241" w:rsidRDefault="00EA0B88" w:rsidP="00BF2241">
      <w:pPr>
        <w:pStyle w:val="BodyTextIndent"/>
        <w:numPr>
          <w:ilvl w:val="0"/>
          <w:numId w:val="28"/>
        </w:numPr>
        <w:rPr>
          <w:sz w:val="24"/>
          <w:szCs w:val="24"/>
        </w:rPr>
      </w:pPr>
      <w:r w:rsidRPr="00BF2241">
        <w:rPr>
          <w:sz w:val="24"/>
          <w:szCs w:val="24"/>
        </w:rPr>
        <w:t>Discuss the requirements that are needed to provide physical security for ammunition and explosives</w:t>
      </w:r>
      <w:bookmarkEnd w:id="0"/>
      <w:r w:rsidRPr="00BF2241">
        <w:rPr>
          <w:sz w:val="24"/>
          <w:szCs w:val="24"/>
        </w:rPr>
        <w:t>.</w:t>
      </w:r>
    </w:p>
    <w:p w:rsidR="00EA0B88" w:rsidRPr="00BF2241" w:rsidRDefault="00EA0B88" w:rsidP="00BF2241">
      <w:pPr>
        <w:pStyle w:val="BodyTextIndent"/>
        <w:ind w:left="0"/>
        <w:rPr>
          <w:sz w:val="24"/>
          <w:szCs w:val="24"/>
        </w:rPr>
      </w:pPr>
    </w:p>
    <w:p w:rsidR="00EA0B88" w:rsidRPr="00BF2241" w:rsidRDefault="00EA0B88" w:rsidP="00BF2241">
      <w:pPr>
        <w:pStyle w:val="BodyTextIndent"/>
        <w:numPr>
          <w:ilvl w:val="0"/>
          <w:numId w:val="19"/>
        </w:numPr>
        <w:ind w:left="360"/>
        <w:rPr>
          <w:sz w:val="24"/>
          <w:szCs w:val="24"/>
        </w:rPr>
      </w:pPr>
      <w:r w:rsidRPr="00BF2241">
        <w:rPr>
          <w:b/>
          <w:sz w:val="24"/>
          <w:szCs w:val="24"/>
        </w:rPr>
        <w:t>INSTRUCTOR EXPECTATIONS OF STUDENTS IN CLASS</w:t>
      </w:r>
    </w:p>
    <w:p w:rsidR="00EA0B88" w:rsidRPr="00BF2241" w:rsidRDefault="00EA0B88" w:rsidP="00BF2241">
      <w:pPr>
        <w:pStyle w:val="BodyTextIndent"/>
        <w:ind w:left="-360"/>
        <w:rPr>
          <w:b/>
          <w:sz w:val="24"/>
          <w:szCs w:val="24"/>
        </w:rPr>
      </w:pPr>
    </w:p>
    <w:p w:rsidR="00EA0B88" w:rsidRPr="00BF2241" w:rsidRDefault="00EA0B88" w:rsidP="00BF2241">
      <w:pPr>
        <w:pStyle w:val="BodyTextIndent"/>
        <w:numPr>
          <w:ilvl w:val="0"/>
          <w:numId w:val="19"/>
        </w:numPr>
        <w:ind w:left="360"/>
        <w:rPr>
          <w:b/>
          <w:sz w:val="24"/>
          <w:szCs w:val="24"/>
        </w:rPr>
      </w:pPr>
      <w:r w:rsidRPr="00BF2241">
        <w:rPr>
          <w:b/>
          <w:sz w:val="24"/>
          <w:szCs w:val="24"/>
        </w:rPr>
        <w:t>TEXT AND SUPPLEMENTARY MATERIALS USED IN THE COURSE</w:t>
      </w:r>
    </w:p>
    <w:p w:rsidR="00EA0B88" w:rsidRPr="00BF2241" w:rsidRDefault="00EA0B88" w:rsidP="00BF2241">
      <w:pPr>
        <w:pStyle w:val="BodyTextIndent"/>
        <w:ind w:left="-360"/>
        <w:rPr>
          <w:sz w:val="24"/>
          <w:szCs w:val="24"/>
        </w:rPr>
      </w:pPr>
    </w:p>
    <w:p w:rsidR="00EA0B88" w:rsidRPr="00BF2241" w:rsidRDefault="00EA0B88" w:rsidP="00BF2241">
      <w:pPr>
        <w:pStyle w:val="BodyTextIndent"/>
        <w:numPr>
          <w:ilvl w:val="0"/>
          <w:numId w:val="19"/>
        </w:numPr>
        <w:ind w:left="360"/>
        <w:rPr>
          <w:sz w:val="24"/>
          <w:szCs w:val="24"/>
        </w:rPr>
      </w:pPr>
      <w:r w:rsidRPr="00BF2241">
        <w:rPr>
          <w:b/>
          <w:sz w:val="24"/>
          <w:szCs w:val="24"/>
        </w:rPr>
        <w:t>REFERENCES</w:t>
      </w:r>
    </w:p>
    <w:p w:rsidR="00EA0B88" w:rsidRPr="00BF2241" w:rsidRDefault="00EA0B88" w:rsidP="00BF2241">
      <w:pPr>
        <w:pStyle w:val="BodyTextIndent"/>
        <w:ind w:left="-360"/>
        <w:rPr>
          <w:sz w:val="24"/>
          <w:szCs w:val="24"/>
        </w:rPr>
      </w:pPr>
    </w:p>
    <w:p w:rsidR="00EA0B88" w:rsidRPr="00BF2241" w:rsidRDefault="00EA0B88" w:rsidP="00BF2241">
      <w:pPr>
        <w:pStyle w:val="BodyTextIndent"/>
        <w:numPr>
          <w:ilvl w:val="0"/>
          <w:numId w:val="19"/>
        </w:numPr>
        <w:ind w:left="360"/>
        <w:rPr>
          <w:b/>
          <w:sz w:val="24"/>
          <w:szCs w:val="24"/>
        </w:rPr>
      </w:pPr>
      <w:r w:rsidRPr="00BF2241">
        <w:rPr>
          <w:b/>
          <w:sz w:val="24"/>
          <w:szCs w:val="24"/>
        </w:rPr>
        <w:t>METHODS OF INSTRUCTION AND EVALUATION</w:t>
      </w:r>
    </w:p>
    <w:p w:rsidR="00BF2241" w:rsidRPr="00BF2241" w:rsidRDefault="00BF2241" w:rsidP="00BF2241">
      <w:pPr>
        <w:pStyle w:val="BodyTextIndent"/>
        <w:ind w:left="-360"/>
        <w:rPr>
          <w:b/>
          <w:sz w:val="24"/>
          <w:szCs w:val="24"/>
        </w:rPr>
      </w:pPr>
    </w:p>
    <w:p w:rsidR="00EA0B88" w:rsidRPr="00BF2241" w:rsidRDefault="00EA0B88" w:rsidP="00BF2241">
      <w:pPr>
        <w:pStyle w:val="BodyTextIndent"/>
        <w:numPr>
          <w:ilvl w:val="0"/>
          <w:numId w:val="19"/>
        </w:numPr>
        <w:ind w:left="360"/>
        <w:rPr>
          <w:b/>
          <w:sz w:val="24"/>
          <w:szCs w:val="24"/>
        </w:rPr>
      </w:pPr>
      <w:r w:rsidRPr="00BF2241">
        <w:rPr>
          <w:b/>
          <w:sz w:val="24"/>
          <w:szCs w:val="24"/>
        </w:rPr>
        <w:t>ATTENDANCE REQUIREMENTS</w:t>
      </w:r>
    </w:p>
    <w:p w:rsidR="00EA0B88" w:rsidRPr="00BF2241" w:rsidRDefault="00EA0B88" w:rsidP="00BF2241">
      <w:pPr>
        <w:pStyle w:val="BodyTextIndent"/>
        <w:ind w:left="-360"/>
        <w:rPr>
          <w:sz w:val="24"/>
          <w:szCs w:val="24"/>
        </w:rPr>
      </w:pPr>
    </w:p>
    <w:p w:rsidR="00EA0B88" w:rsidRPr="00BF2241" w:rsidRDefault="00BF2241" w:rsidP="00BF2241">
      <w:pPr>
        <w:pStyle w:val="BodyTextIndent"/>
        <w:numPr>
          <w:ilvl w:val="0"/>
          <w:numId w:val="19"/>
        </w:numPr>
        <w:ind w:left="360"/>
        <w:rPr>
          <w:b/>
          <w:sz w:val="24"/>
          <w:szCs w:val="24"/>
        </w:rPr>
      </w:pPr>
      <w:r w:rsidRPr="00BF2241">
        <w:rPr>
          <w:b/>
          <w:sz w:val="24"/>
          <w:szCs w:val="24"/>
        </w:rPr>
        <w:t>COURSE OUTLINE</w:t>
      </w:r>
    </w:p>
    <w:sectPr w:rsidR="00EA0B88" w:rsidRPr="00BF2241" w:rsidSect="00577C95">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04D6"/>
    <w:multiLevelType w:val="hybridMultilevel"/>
    <w:tmpl w:val="641C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824AC"/>
    <w:multiLevelType w:val="hybridMultilevel"/>
    <w:tmpl w:val="1F4649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776449"/>
    <w:multiLevelType w:val="singleLevel"/>
    <w:tmpl w:val="04090013"/>
    <w:lvl w:ilvl="0">
      <w:start w:val="1"/>
      <w:numFmt w:val="upperRoman"/>
      <w:lvlText w:val="%1."/>
      <w:lvlJc w:val="left"/>
      <w:pPr>
        <w:tabs>
          <w:tab w:val="num" w:pos="720"/>
        </w:tabs>
        <w:ind w:left="720" w:hanging="720"/>
      </w:pPr>
      <w:rPr>
        <w:rFonts w:cs="Times New Roman" w:hint="default"/>
      </w:rPr>
    </w:lvl>
  </w:abstractNum>
  <w:abstractNum w:abstractNumId="3">
    <w:nsid w:val="168D4C76"/>
    <w:multiLevelType w:val="singleLevel"/>
    <w:tmpl w:val="345AEF34"/>
    <w:lvl w:ilvl="0">
      <w:start w:val="1"/>
      <w:numFmt w:val="upperRoman"/>
      <w:lvlText w:val="%1."/>
      <w:lvlJc w:val="left"/>
      <w:pPr>
        <w:tabs>
          <w:tab w:val="num" w:pos="1440"/>
        </w:tabs>
        <w:ind w:left="1440" w:hanging="720"/>
      </w:pPr>
      <w:rPr>
        <w:rFonts w:cs="Times New Roman" w:hint="default"/>
      </w:rPr>
    </w:lvl>
  </w:abstractNum>
  <w:abstractNum w:abstractNumId="4">
    <w:nsid w:val="1B1B1484"/>
    <w:multiLevelType w:val="multilevel"/>
    <w:tmpl w:val="73FACBF2"/>
    <w:lvl w:ilvl="0">
      <w:start w:val="80"/>
      <w:numFmt w:val="decimal"/>
      <w:lvlText w:val="%1"/>
      <w:lvlJc w:val="left"/>
      <w:pPr>
        <w:tabs>
          <w:tab w:val="num" w:pos="675"/>
        </w:tabs>
        <w:ind w:left="675" w:hanging="675"/>
      </w:pPr>
      <w:rPr>
        <w:rFonts w:cs="Times New Roman" w:hint="default"/>
      </w:rPr>
    </w:lvl>
    <w:lvl w:ilvl="1">
      <w:start w:val="89"/>
      <w:numFmt w:val="decimal"/>
      <w:lvlText w:val="%1-%2"/>
      <w:lvlJc w:val="left"/>
      <w:pPr>
        <w:tabs>
          <w:tab w:val="num" w:pos="2835"/>
        </w:tabs>
        <w:ind w:left="2835" w:hanging="675"/>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5">
    <w:nsid w:val="1C1A464D"/>
    <w:multiLevelType w:val="singleLevel"/>
    <w:tmpl w:val="5B36B264"/>
    <w:lvl w:ilvl="0">
      <w:start w:val="1"/>
      <w:numFmt w:val="decimal"/>
      <w:lvlText w:val="%1."/>
      <w:lvlJc w:val="left"/>
      <w:pPr>
        <w:tabs>
          <w:tab w:val="num" w:pos="1080"/>
        </w:tabs>
        <w:ind w:left="1080" w:hanging="360"/>
      </w:pPr>
      <w:rPr>
        <w:rFonts w:cs="Times New Roman" w:hint="default"/>
      </w:rPr>
    </w:lvl>
  </w:abstractNum>
  <w:abstractNum w:abstractNumId="6">
    <w:nsid w:val="1CAF09E4"/>
    <w:multiLevelType w:val="hybridMultilevel"/>
    <w:tmpl w:val="26C4A0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2F2526"/>
    <w:multiLevelType w:val="hybridMultilevel"/>
    <w:tmpl w:val="DCD69B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9F2AA6"/>
    <w:multiLevelType w:val="hybridMultilevel"/>
    <w:tmpl w:val="A4024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9E7DC6"/>
    <w:multiLevelType w:val="hybridMultilevel"/>
    <w:tmpl w:val="D7DEFA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3825A8"/>
    <w:multiLevelType w:val="hybridMultilevel"/>
    <w:tmpl w:val="B42682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7F2CC0"/>
    <w:multiLevelType w:val="hybridMultilevel"/>
    <w:tmpl w:val="1DAC9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CB6AC9"/>
    <w:multiLevelType w:val="singleLevel"/>
    <w:tmpl w:val="D1B2418C"/>
    <w:lvl w:ilvl="0">
      <w:start w:val="1"/>
      <w:numFmt w:val="decimal"/>
      <w:lvlText w:val="%1."/>
      <w:lvlJc w:val="left"/>
      <w:pPr>
        <w:tabs>
          <w:tab w:val="num" w:pos="1080"/>
        </w:tabs>
        <w:ind w:left="1080" w:hanging="360"/>
      </w:pPr>
      <w:rPr>
        <w:rFonts w:cs="Times New Roman" w:hint="default"/>
      </w:rPr>
    </w:lvl>
  </w:abstractNum>
  <w:abstractNum w:abstractNumId="13">
    <w:nsid w:val="3FD04F67"/>
    <w:multiLevelType w:val="multilevel"/>
    <w:tmpl w:val="B3DA5F7E"/>
    <w:lvl w:ilvl="0">
      <w:start w:val="70"/>
      <w:numFmt w:val="decimal"/>
      <w:lvlText w:val="%1"/>
      <w:lvlJc w:val="left"/>
      <w:pPr>
        <w:tabs>
          <w:tab w:val="num" w:pos="720"/>
        </w:tabs>
        <w:ind w:left="720" w:hanging="720"/>
      </w:pPr>
      <w:rPr>
        <w:rFonts w:cs="Times New Roman" w:hint="default"/>
      </w:rPr>
    </w:lvl>
    <w:lvl w:ilvl="1">
      <w:start w:val="7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4">
    <w:nsid w:val="47B23AEE"/>
    <w:multiLevelType w:val="singleLevel"/>
    <w:tmpl w:val="6E1E098C"/>
    <w:lvl w:ilvl="0">
      <w:start w:val="1"/>
      <w:numFmt w:val="upperRoman"/>
      <w:pStyle w:val="Heading3"/>
      <w:lvlText w:val="%1."/>
      <w:lvlJc w:val="left"/>
      <w:pPr>
        <w:tabs>
          <w:tab w:val="num" w:pos="720"/>
        </w:tabs>
        <w:ind w:left="720" w:hanging="720"/>
      </w:pPr>
      <w:rPr>
        <w:rFonts w:cs="Times New Roman" w:hint="default"/>
      </w:rPr>
    </w:lvl>
  </w:abstractNum>
  <w:abstractNum w:abstractNumId="15">
    <w:nsid w:val="4DD34E11"/>
    <w:multiLevelType w:val="hybridMultilevel"/>
    <w:tmpl w:val="500ADF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697228A"/>
    <w:multiLevelType w:val="singleLevel"/>
    <w:tmpl w:val="99946728"/>
    <w:lvl w:ilvl="0">
      <w:start w:val="1"/>
      <w:numFmt w:val="decimal"/>
      <w:lvlText w:val="%1."/>
      <w:lvlJc w:val="left"/>
      <w:pPr>
        <w:tabs>
          <w:tab w:val="num" w:pos="1080"/>
        </w:tabs>
        <w:ind w:left="1080" w:hanging="360"/>
      </w:pPr>
      <w:rPr>
        <w:rFonts w:cs="Times New Roman" w:hint="default"/>
      </w:rPr>
    </w:lvl>
  </w:abstractNum>
  <w:abstractNum w:abstractNumId="17">
    <w:nsid w:val="586A2991"/>
    <w:multiLevelType w:val="singleLevel"/>
    <w:tmpl w:val="ACE2E3C2"/>
    <w:lvl w:ilvl="0">
      <w:start w:val="6"/>
      <w:numFmt w:val="upperRoman"/>
      <w:lvlText w:val="%1."/>
      <w:lvlJc w:val="left"/>
      <w:pPr>
        <w:tabs>
          <w:tab w:val="num" w:pos="720"/>
        </w:tabs>
        <w:ind w:left="720" w:hanging="720"/>
      </w:pPr>
      <w:rPr>
        <w:rFonts w:cs="Times New Roman" w:hint="default"/>
        <w:b/>
        <w:sz w:val="24"/>
      </w:rPr>
    </w:lvl>
  </w:abstractNum>
  <w:abstractNum w:abstractNumId="18">
    <w:nsid w:val="643F1685"/>
    <w:multiLevelType w:val="singleLevel"/>
    <w:tmpl w:val="23806392"/>
    <w:lvl w:ilvl="0">
      <w:start w:val="1"/>
      <w:numFmt w:val="decimal"/>
      <w:lvlText w:val="%1."/>
      <w:lvlJc w:val="left"/>
      <w:pPr>
        <w:tabs>
          <w:tab w:val="num" w:pos="1080"/>
        </w:tabs>
        <w:ind w:left="1080" w:hanging="360"/>
      </w:pPr>
      <w:rPr>
        <w:rFonts w:cs="Times New Roman" w:hint="default"/>
      </w:rPr>
    </w:lvl>
  </w:abstractNum>
  <w:abstractNum w:abstractNumId="19">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20">
    <w:nsid w:val="66F34E8C"/>
    <w:multiLevelType w:val="singleLevel"/>
    <w:tmpl w:val="0A66485C"/>
    <w:lvl w:ilvl="0">
      <w:start w:val="1"/>
      <w:numFmt w:val="decimal"/>
      <w:lvlText w:val="%1."/>
      <w:lvlJc w:val="left"/>
      <w:pPr>
        <w:tabs>
          <w:tab w:val="num" w:pos="1080"/>
        </w:tabs>
        <w:ind w:left="1080" w:hanging="360"/>
      </w:pPr>
      <w:rPr>
        <w:rFonts w:cs="Times New Roman" w:hint="default"/>
      </w:rPr>
    </w:lvl>
  </w:abstractNum>
  <w:abstractNum w:abstractNumId="21">
    <w:nsid w:val="77DF7DB1"/>
    <w:multiLevelType w:val="hybridMultilevel"/>
    <w:tmpl w:val="2D824CBE"/>
    <w:lvl w:ilvl="0" w:tplc="676400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351B5"/>
    <w:multiLevelType w:val="singleLevel"/>
    <w:tmpl w:val="8126126C"/>
    <w:lvl w:ilvl="0">
      <w:start w:val="1"/>
      <w:numFmt w:val="decimal"/>
      <w:lvlText w:val="%1."/>
      <w:lvlJc w:val="left"/>
      <w:pPr>
        <w:tabs>
          <w:tab w:val="num" w:pos="1080"/>
        </w:tabs>
        <w:ind w:left="1080" w:hanging="360"/>
      </w:pPr>
      <w:rPr>
        <w:rFonts w:cs="Times New Roman" w:hint="default"/>
      </w:rPr>
    </w:lvl>
  </w:abstractNum>
  <w:abstractNum w:abstractNumId="23">
    <w:nsid w:val="7B960982"/>
    <w:multiLevelType w:val="singleLevel"/>
    <w:tmpl w:val="FCAABF56"/>
    <w:lvl w:ilvl="0">
      <w:start w:val="1"/>
      <w:numFmt w:val="decimal"/>
      <w:lvlText w:val="%1."/>
      <w:lvlJc w:val="left"/>
      <w:pPr>
        <w:tabs>
          <w:tab w:val="num" w:pos="1080"/>
        </w:tabs>
        <w:ind w:left="1080" w:hanging="360"/>
      </w:pPr>
      <w:rPr>
        <w:rFonts w:cs="Times New Roman" w:hint="default"/>
      </w:rPr>
    </w:lvl>
  </w:abstractNum>
  <w:abstractNum w:abstractNumId="24">
    <w:nsid w:val="7BA95EC8"/>
    <w:multiLevelType w:val="hybridMultilevel"/>
    <w:tmpl w:val="DE0E78D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CAA55D2"/>
    <w:multiLevelType w:val="hybridMultilevel"/>
    <w:tmpl w:val="00CCD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540768"/>
    <w:multiLevelType w:val="singleLevel"/>
    <w:tmpl w:val="04090013"/>
    <w:lvl w:ilvl="0">
      <w:start w:val="6"/>
      <w:numFmt w:val="upperRoman"/>
      <w:lvlText w:val="%1."/>
      <w:lvlJc w:val="left"/>
      <w:pPr>
        <w:tabs>
          <w:tab w:val="num" w:pos="720"/>
        </w:tabs>
        <w:ind w:left="720" w:hanging="720"/>
      </w:pPr>
      <w:rPr>
        <w:rFonts w:cs="Times New Roman" w:hint="default"/>
      </w:rPr>
    </w:lvl>
  </w:abstractNum>
  <w:num w:numId="1">
    <w:abstractNumId w:val="14"/>
  </w:num>
  <w:num w:numId="2">
    <w:abstractNumId w:val="17"/>
  </w:num>
  <w:num w:numId="3">
    <w:abstractNumId w:val="4"/>
  </w:num>
  <w:num w:numId="4">
    <w:abstractNumId w:val="13"/>
  </w:num>
  <w:num w:numId="5">
    <w:abstractNumId w:val="19"/>
  </w:num>
  <w:num w:numId="6">
    <w:abstractNumId w:val="2"/>
  </w:num>
  <w:num w:numId="7">
    <w:abstractNumId w:val="26"/>
  </w:num>
  <w:num w:numId="8">
    <w:abstractNumId w:val="14"/>
    <w:lvlOverride w:ilvl="0">
      <w:startOverride w:val="3"/>
    </w:lvlOverride>
  </w:num>
  <w:num w:numId="9">
    <w:abstractNumId w:val="3"/>
  </w:num>
  <w:num w:numId="10">
    <w:abstractNumId w:val="16"/>
  </w:num>
  <w:num w:numId="11">
    <w:abstractNumId w:val="20"/>
  </w:num>
  <w:num w:numId="12">
    <w:abstractNumId w:val="12"/>
  </w:num>
  <w:num w:numId="13">
    <w:abstractNumId w:val="23"/>
  </w:num>
  <w:num w:numId="14">
    <w:abstractNumId w:val="22"/>
  </w:num>
  <w:num w:numId="15">
    <w:abstractNumId w:val="18"/>
  </w:num>
  <w:num w:numId="16">
    <w:abstractNumId w:val="5"/>
  </w:num>
  <w:num w:numId="17">
    <w:abstractNumId w:val="24"/>
  </w:num>
  <w:num w:numId="18">
    <w:abstractNumId w:val="9"/>
  </w:num>
  <w:num w:numId="19">
    <w:abstractNumId w:val="21"/>
  </w:num>
  <w:num w:numId="20">
    <w:abstractNumId w:val="0"/>
  </w:num>
  <w:num w:numId="21">
    <w:abstractNumId w:val="25"/>
  </w:num>
  <w:num w:numId="22">
    <w:abstractNumId w:val="6"/>
  </w:num>
  <w:num w:numId="23">
    <w:abstractNumId w:val="10"/>
  </w:num>
  <w:num w:numId="24">
    <w:abstractNumId w:val="7"/>
  </w:num>
  <w:num w:numId="25">
    <w:abstractNumId w:val="11"/>
  </w:num>
  <w:num w:numId="26">
    <w:abstractNumId w:val="15"/>
  </w:num>
  <w:num w:numId="27">
    <w:abstractNumId w:val="1"/>
  </w:num>
  <w:num w:numId="2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AC620B"/>
    <w:rsid w:val="00096970"/>
    <w:rsid w:val="002533E6"/>
    <w:rsid w:val="00453AA3"/>
    <w:rsid w:val="00504A09"/>
    <w:rsid w:val="00577C95"/>
    <w:rsid w:val="006A3FCA"/>
    <w:rsid w:val="00AC620B"/>
    <w:rsid w:val="00BF2241"/>
    <w:rsid w:val="00D4147B"/>
    <w:rsid w:val="00E0090F"/>
    <w:rsid w:val="00EA0B88"/>
    <w:rsid w:val="00F13AC6"/>
    <w:rsid w:val="00F83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3E6"/>
  </w:style>
  <w:style w:type="paragraph" w:styleId="Heading1">
    <w:name w:val="heading 1"/>
    <w:basedOn w:val="Normal"/>
    <w:next w:val="Normal"/>
    <w:link w:val="Heading1Char"/>
    <w:uiPriority w:val="9"/>
    <w:qFormat/>
    <w:rsid w:val="002533E6"/>
    <w:pPr>
      <w:keepNext/>
      <w:ind w:left="720" w:hanging="720"/>
      <w:outlineLvl w:val="0"/>
    </w:pPr>
    <w:rPr>
      <w:b/>
      <w:sz w:val="24"/>
    </w:rPr>
  </w:style>
  <w:style w:type="paragraph" w:styleId="Heading2">
    <w:name w:val="heading 2"/>
    <w:basedOn w:val="Normal"/>
    <w:next w:val="Normal"/>
    <w:link w:val="Heading2Char"/>
    <w:uiPriority w:val="9"/>
    <w:qFormat/>
    <w:rsid w:val="002533E6"/>
    <w:pPr>
      <w:keepNext/>
      <w:numPr>
        <w:numId w:val="5"/>
      </w:numPr>
      <w:outlineLvl w:val="1"/>
    </w:pPr>
    <w:rPr>
      <w:b/>
      <w:sz w:val="24"/>
    </w:rPr>
  </w:style>
  <w:style w:type="paragraph" w:styleId="Heading3">
    <w:name w:val="heading 3"/>
    <w:basedOn w:val="Normal"/>
    <w:next w:val="Normal"/>
    <w:link w:val="Heading3Char"/>
    <w:uiPriority w:val="9"/>
    <w:qFormat/>
    <w:rsid w:val="002533E6"/>
    <w:pPr>
      <w:keepNext/>
      <w:numPr>
        <w:numId w:val="1"/>
      </w:numPr>
      <w:outlineLvl w:val="2"/>
    </w:pPr>
    <w:rPr>
      <w:b/>
      <w:sz w:val="22"/>
    </w:rPr>
  </w:style>
  <w:style w:type="paragraph" w:styleId="Heading5">
    <w:name w:val="heading 5"/>
    <w:basedOn w:val="Normal"/>
    <w:next w:val="Normal"/>
    <w:link w:val="Heading5Char"/>
    <w:uiPriority w:val="9"/>
    <w:qFormat/>
    <w:rsid w:val="002533E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74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6674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6674B"/>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E6674B"/>
    <w:rPr>
      <w:rFonts w:asciiTheme="minorHAnsi" w:eastAsiaTheme="minorEastAsia" w:hAnsiTheme="minorHAnsi" w:cstheme="minorBidi"/>
      <w:b/>
      <w:bCs/>
      <w:i/>
      <w:iCs/>
      <w:sz w:val="26"/>
      <w:szCs w:val="26"/>
    </w:rPr>
  </w:style>
  <w:style w:type="paragraph" w:styleId="BodyTextIndent">
    <w:name w:val="Body Text Indent"/>
    <w:basedOn w:val="Normal"/>
    <w:link w:val="BodyTextIndentChar"/>
    <w:uiPriority w:val="99"/>
    <w:rsid w:val="002533E6"/>
    <w:pPr>
      <w:ind w:left="720"/>
    </w:pPr>
    <w:rPr>
      <w:sz w:val="22"/>
    </w:rPr>
  </w:style>
  <w:style w:type="character" w:customStyle="1" w:styleId="BodyTextIndentChar">
    <w:name w:val="Body Text Indent Char"/>
    <w:basedOn w:val="DefaultParagraphFont"/>
    <w:link w:val="BodyTextIndent"/>
    <w:uiPriority w:val="99"/>
    <w:semiHidden/>
    <w:rsid w:val="00E6674B"/>
  </w:style>
  <w:style w:type="paragraph" w:styleId="BodyTextIndent3">
    <w:name w:val="Body Text Indent 3"/>
    <w:basedOn w:val="Normal"/>
    <w:link w:val="BodyTextIndent3Char"/>
    <w:uiPriority w:val="99"/>
    <w:rsid w:val="002533E6"/>
    <w:pPr>
      <w:ind w:left="2340" w:hanging="180"/>
    </w:pPr>
    <w:rPr>
      <w:sz w:val="24"/>
    </w:rPr>
  </w:style>
  <w:style w:type="character" w:customStyle="1" w:styleId="BodyTextIndent3Char">
    <w:name w:val="Body Text Indent 3 Char"/>
    <w:basedOn w:val="DefaultParagraphFont"/>
    <w:link w:val="BodyTextIndent3"/>
    <w:uiPriority w:val="99"/>
    <w:semiHidden/>
    <w:rsid w:val="00E6674B"/>
    <w:rPr>
      <w:sz w:val="16"/>
      <w:szCs w:val="16"/>
    </w:rPr>
  </w:style>
  <w:style w:type="paragraph" w:styleId="BodyTextIndent2">
    <w:name w:val="Body Text Indent 2"/>
    <w:basedOn w:val="Normal"/>
    <w:link w:val="BodyTextIndent2Char"/>
    <w:uiPriority w:val="99"/>
    <w:rsid w:val="002533E6"/>
    <w:pPr>
      <w:ind w:left="2160" w:hanging="720"/>
    </w:pPr>
    <w:rPr>
      <w:rFonts w:ascii="CG Times" w:hAnsi="CG Times"/>
    </w:rPr>
  </w:style>
  <w:style w:type="character" w:customStyle="1" w:styleId="BodyTextIndent2Char">
    <w:name w:val="Body Text Indent 2 Char"/>
    <w:basedOn w:val="DefaultParagraphFont"/>
    <w:link w:val="BodyTextIndent2"/>
    <w:uiPriority w:val="99"/>
    <w:semiHidden/>
    <w:rsid w:val="00E6674B"/>
  </w:style>
  <w:style w:type="paragraph" w:styleId="Title">
    <w:name w:val="Title"/>
    <w:basedOn w:val="Normal"/>
    <w:link w:val="TitleChar"/>
    <w:uiPriority w:val="10"/>
    <w:qFormat/>
    <w:rsid w:val="002533E6"/>
    <w:pPr>
      <w:jc w:val="center"/>
    </w:pPr>
    <w:rPr>
      <w:b/>
      <w:sz w:val="24"/>
    </w:rPr>
  </w:style>
  <w:style w:type="character" w:customStyle="1" w:styleId="TitleChar">
    <w:name w:val="Title Char"/>
    <w:basedOn w:val="DefaultParagraphFont"/>
    <w:link w:val="Title"/>
    <w:uiPriority w:val="10"/>
    <w:rsid w:val="00E6674B"/>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2533E6"/>
    <w:rPr>
      <w:sz w:val="24"/>
      <w:szCs w:val="24"/>
      <w:u w:val="single"/>
    </w:rPr>
  </w:style>
  <w:style w:type="character" w:customStyle="1" w:styleId="BodyTextChar">
    <w:name w:val="Body Text Char"/>
    <w:basedOn w:val="DefaultParagraphFont"/>
    <w:link w:val="BodyText"/>
    <w:uiPriority w:val="99"/>
    <w:semiHidden/>
    <w:rsid w:val="00E6674B"/>
  </w:style>
  <w:style w:type="character" w:styleId="Hyperlink">
    <w:name w:val="Hyperlink"/>
    <w:basedOn w:val="DefaultParagraphFont"/>
    <w:uiPriority w:val="99"/>
    <w:rsid w:val="002533E6"/>
    <w:rPr>
      <w:rFonts w:cs="Times New Roman"/>
      <w:color w:val="0000FF"/>
      <w:u w:val="single"/>
    </w:rPr>
  </w:style>
  <w:style w:type="paragraph" w:styleId="ListParagraph">
    <w:name w:val="List Paragraph"/>
    <w:basedOn w:val="Normal"/>
    <w:uiPriority w:val="34"/>
    <w:qFormat/>
    <w:rsid w:val="00BF22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83113">
      <w:bodyDiv w:val="1"/>
      <w:marLeft w:val="0"/>
      <w:marRight w:val="0"/>
      <w:marTop w:val="0"/>
      <w:marBottom w:val="0"/>
      <w:divBdr>
        <w:top w:val="none" w:sz="0" w:space="0" w:color="auto"/>
        <w:left w:val="none" w:sz="0" w:space="0" w:color="auto"/>
        <w:bottom w:val="none" w:sz="0" w:space="0" w:color="auto"/>
        <w:right w:val="none" w:sz="0" w:space="0" w:color="auto"/>
      </w:divBdr>
    </w:div>
    <w:div w:id="20778990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960</Words>
  <Characters>5474</Characters>
  <Application>Microsoft Office Word</Application>
  <DocSecurity>0</DocSecurity>
  <Lines>45</Lines>
  <Paragraphs>12</Paragraphs>
  <ScaleCrop>false</ScaleCrop>
  <Company>BCCC</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COMMUNITY COLLEGE</dc:title>
  <dc:subject/>
  <dc:creator>Bill Nash</dc:creator>
  <cp:keywords/>
  <dc:description/>
  <cp:lastModifiedBy>Wornkey, Jenna</cp:lastModifiedBy>
  <cp:revision>4</cp:revision>
  <cp:lastPrinted>2002-01-16T20:13:00Z</cp:lastPrinted>
  <dcterms:created xsi:type="dcterms:W3CDTF">2009-02-16T20:14:00Z</dcterms:created>
  <dcterms:modified xsi:type="dcterms:W3CDTF">2012-12-13T16:42:00Z</dcterms:modified>
</cp:coreProperties>
</file>