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09" w:rsidRPr="0084430B" w:rsidRDefault="00EE2B09" w:rsidP="0039722F">
      <w:pPr>
        <w:pStyle w:val="Title"/>
        <w:jc w:val="center"/>
        <w:rPr>
          <w:color w:val="000000"/>
        </w:rPr>
      </w:pPr>
      <w:bookmarkStart w:id="0" w:name="_GoBack"/>
      <w:bookmarkEnd w:id="0"/>
      <w:r w:rsidRPr="0084430B">
        <w:rPr>
          <w:b/>
          <w:bCs/>
          <w:color w:val="000000"/>
        </w:rPr>
        <w:t xml:space="preserve">BARTON COMMUNITY COLLEGE </w:t>
      </w:r>
    </w:p>
    <w:p w:rsidR="00EE2B09" w:rsidRDefault="00EE2B09" w:rsidP="0039722F">
      <w:pPr>
        <w:jc w:val="center"/>
        <w:rPr>
          <w:b/>
          <w:bCs/>
          <w:color w:val="000000"/>
        </w:rPr>
      </w:pPr>
      <w:r w:rsidRPr="0084430B">
        <w:rPr>
          <w:b/>
          <w:bCs/>
          <w:color w:val="000000"/>
        </w:rPr>
        <w:t xml:space="preserve">COURSE SYLLABUS </w:t>
      </w:r>
    </w:p>
    <w:p w:rsidR="001023C8" w:rsidRPr="001023C8" w:rsidRDefault="001023C8" w:rsidP="001023C8">
      <w:pPr>
        <w:pStyle w:val="Defaul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2B09" w:rsidRPr="0084430B" w:rsidRDefault="00EE2B09" w:rsidP="0039722F">
      <w:pPr>
        <w:jc w:val="center"/>
        <w:rPr>
          <w:color w:val="000000"/>
        </w:rPr>
      </w:pPr>
    </w:p>
    <w:p w:rsidR="00EE2B09" w:rsidRPr="0084430B" w:rsidRDefault="00EE2B09" w:rsidP="0039722F">
      <w:pPr>
        <w:pStyle w:val="Heading1"/>
        <w:numPr>
          <w:ilvl w:val="0"/>
          <w:numId w:val="1"/>
        </w:numPr>
        <w:rPr>
          <w:color w:val="000000"/>
        </w:rPr>
      </w:pPr>
      <w:r w:rsidRPr="0084430B">
        <w:rPr>
          <w:b/>
          <w:bCs/>
          <w:color w:val="000000"/>
        </w:rPr>
        <w:t>I.</w:t>
      </w:r>
      <w:r w:rsidRPr="0084430B">
        <w:rPr>
          <w:b/>
          <w:bCs/>
          <w:color w:val="000000"/>
        </w:rPr>
        <w:tab/>
        <w:t xml:space="preserve">GENERAL COURSE INFORMATION </w:t>
      </w:r>
    </w:p>
    <w:p w:rsidR="000863AC" w:rsidRDefault="000863AC" w:rsidP="004D31CB">
      <w:pPr>
        <w:rPr>
          <w:b/>
          <w:bCs/>
          <w:color w:val="000000"/>
        </w:rPr>
      </w:pP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Course Number</w:t>
      </w:r>
      <w:r w:rsidRPr="0084430B">
        <w:rPr>
          <w:color w:val="000000"/>
        </w:rPr>
        <w:t xml:space="preserve">:  </w:t>
      </w:r>
      <w:r w:rsidR="00DC34BE">
        <w:rPr>
          <w:color w:val="000000"/>
        </w:rPr>
        <w:tab/>
        <w:t xml:space="preserve"> </w:t>
      </w:r>
      <w:r w:rsidRPr="0084430B">
        <w:rPr>
          <w:color w:val="000000"/>
        </w:rPr>
        <w:t xml:space="preserve">MLTR </w:t>
      </w:r>
      <w:r w:rsidR="00BD2296">
        <w:rPr>
          <w:color w:val="000000"/>
        </w:rPr>
        <w:t>1029</w:t>
      </w:r>
    </w:p>
    <w:p w:rsidR="00EE2B09" w:rsidRPr="0084430B" w:rsidRDefault="00EE2B09" w:rsidP="001E60F3">
      <w:pPr>
        <w:ind w:left="720"/>
        <w:rPr>
          <w:color w:val="000000"/>
        </w:rPr>
      </w:pPr>
      <w:r w:rsidRPr="0084430B">
        <w:rPr>
          <w:color w:val="000000"/>
          <w:u w:val="single"/>
        </w:rPr>
        <w:t>Course Title</w:t>
      </w:r>
      <w:r w:rsidRPr="0084430B">
        <w:rPr>
          <w:color w:val="000000"/>
        </w:rPr>
        <w:t xml:space="preserve">: </w:t>
      </w:r>
      <w:r w:rsidR="00736CD6">
        <w:rPr>
          <w:color w:val="000000"/>
        </w:rPr>
        <w:t xml:space="preserve">      </w:t>
      </w:r>
      <w:r w:rsidR="00BD2296">
        <w:rPr>
          <w:color w:val="000000"/>
        </w:rPr>
        <w:t xml:space="preserve"> </w:t>
      </w:r>
      <w:r w:rsidR="00DC34BE">
        <w:rPr>
          <w:color w:val="000000"/>
        </w:rPr>
        <w:tab/>
        <w:t xml:space="preserve"> </w:t>
      </w:r>
      <w:r w:rsidR="00BD2296">
        <w:rPr>
          <w:color w:val="000000"/>
        </w:rPr>
        <w:t>Unit Movement Officer Deployment Planning Course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Credit Hours</w:t>
      </w:r>
      <w:r w:rsidR="004D31CB" w:rsidRPr="0084430B">
        <w:rPr>
          <w:color w:val="000000"/>
        </w:rPr>
        <w:t>:</w:t>
      </w:r>
      <w:r w:rsidR="00D3020B" w:rsidRPr="0084430B">
        <w:rPr>
          <w:color w:val="000000"/>
        </w:rPr>
        <w:t xml:space="preserve"> </w:t>
      </w:r>
      <w:r w:rsidR="00736CD6">
        <w:rPr>
          <w:color w:val="000000"/>
        </w:rPr>
        <w:t xml:space="preserve">     </w:t>
      </w:r>
      <w:r w:rsidR="00DC34BE">
        <w:rPr>
          <w:color w:val="000000"/>
        </w:rPr>
        <w:tab/>
        <w:t xml:space="preserve"> </w:t>
      </w:r>
      <w:r w:rsidR="00BD2296">
        <w:rPr>
          <w:color w:val="000000"/>
        </w:rPr>
        <w:t>5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Prerequisite</w:t>
      </w:r>
      <w:r w:rsidRPr="0084430B">
        <w:rPr>
          <w:color w:val="000000"/>
        </w:rPr>
        <w:t xml:space="preserve">: </w:t>
      </w:r>
      <w:r w:rsidR="00736CD6">
        <w:rPr>
          <w:color w:val="000000"/>
        </w:rPr>
        <w:t xml:space="preserve">      </w:t>
      </w:r>
      <w:r w:rsidR="00DC34BE">
        <w:rPr>
          <w:color w:val="000000"/>
        </w:rPr>
        <w:tab/>
        <w:t xml:space="preserve"> </w:t>
      </w:r>
      <w:r w:rsidR="00B46AF3">
        <w:rPr>
          <w:color w:val="000000"/>
        </w:rPr>
        <w:t>Enlisted personnel</w:t>
      </w:r>
      <w:r w:rsidR="00DC34BE">
        <w:rPr>
          <w:color w:val="000000"/>
        </w:rPr>
        <w:t xml:space="preserve"> in the rank of Sergeant and above. </w:t>
      </w:r>
      <w:r w:rsidR="00DC34BE">
        <w:rPr>
          <w:color w:val="000000"/>
        </w:rPr>
        <w:tab/>
      </w:r>
      <w:r w:rsidR="00DC34BE">
        <w:rPr>
          <w:color w:val="000000"/>
        </w:rPr>
        <w:tab/>
      </w:r>
      <w:r w:rsidR="00DC34BE">
        <w:rPr>
          <w:color w:val="000000"/>
        </w:rPr>
        <w:tab/>
      </w:r>
      <w:r w:rsidR="00DC34BE">
        <w:rPr>
          <w:color w:val="000000"/>
        </w:rPr>
        <w:tab/>
      </w:r>
      <w:r w:rsidR="00DC34BE">
        <w:rPr>
          <w:color w:val="000000"/>
        </w:rPr>
        <w:tab/>
        <w:t xml:space="preserve"> </w:t>
      </w:r>
      <w:r w:rsidR="00B46AF3">
        <w:rPr>
          <w:color w:val="000000"/>
        </w:rPr>
        <w:t xml:space="preserve">            </w:t>
      </w:r>
      <w:r w:rsidR="00DC34BE">
        <w:rPr>
          <w:color w:val="000000"/>
        </w:rPr>
        <w:t>Officers in the rank of Lieutenant and above</w:t>
      </w:r>
      <w:r w:rsidR="00E032B0">
        <w:rPr>
          <w:color w:val="000000"/>
        </w:rPr>
        <w:t>.</w:t>
      </w:r>
      <w:r w:rsidRPr="0084430B">
        <w:rPr>
          <w:color w:val="000000"/>
        </w:rPr>
        <w:t xml:space="preserve"> </w:t>
      </w:r>
    </w:p>
    <w:p w:rsidR="00EE2B09" w:rsidRPr="0084430B" w:rsidRDefault="00EE2B09" w:rsidP="004D31CB">
      <w:pPr>
        <w:rPr>
          <w:color w:val="000000"/>
        </w:rPr>
      </w:pPr>
      <w:r w:rsidRPr="0084430B">
        <w:rPr>
          <w:color w:val="000000"/>
        </w:rPr>
        <w:tab/>
      </w:r>
      <w:r w:rsidRPr="0084430B">
        <w:rPr>
          <w:color w:val="000000"/>
          <w:u w:val="single"/>
        </w:rPr>
        <w:t>Division/Discipline</w:t>
      </w:r>
      <w:r w:rsidRPr="0084430B">
        <w:rPr>
          <w:color w:val="000000"/>
        </w:rPr>
        <w:t xml:space="preserve">: </w:t>
      </w:r>
      <w:r w:rsidR="00DC34BE">
        <w:rPr>
          <w:color w:val="000000"/>
        </w:rPr>
        <w:tab/>
      </w:r>
      <w:r w:rsidRPr="0084430B">
        <w:rPr>
          <w:color w:val="000000"/>
        </w:rPr>
        <w:t xml:space="preserve"> Military Programs</w:t>
      </w:r>
    </w:p>
    <w:p w:rsidR="00650344" w:rsidRDefault="00EE2B09" w:rsidP="00E040CC">
      <w:pPr>
        <w:ind w:left="360" w:firstLine="360"/>
        <w:rPr>
          <w:color w:val="000000"/>
        </w:rPr>
      </w:pPr>
      <w:r w:rsidRPr="0084430B">
        <w:rPr>
          <w:color w:val="000000"/>
          <w:u w:val="single"/>
        </w:rPr>
        <w:t>Course Description</w:t>
      </w:r>
      <w:r w:rsidRPr="0084430B">
        <w:rPr>
          <w:color w:val="000000"/>
        </w:rPr>
        <w:t xml:space="preserve">:  </w:t>
      </w:r>
      <w:r w:rsidR="00DC34BE">
        <w:rPr>
          <w:color w:val="000000"/>
        </w:rPr>
        <w:tab/>
      </w:r>
    </w:p>
    <w:p w:rsidR="005D034B" w:rsidRPr="00CC122E" w:rsidRDefault="00650344" w:rsidP="00E040CC">
      <w:pPr>
        <w:ind w:left="360" w:firstLine="36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D2296">
        <w:rPr>
          <w:color w:val="000000"/>
        </w:rPr>
        <w:t>This course pr</w:t>
      </w:r>
      <w:r w:rsidR="00DC34BE">
        <w:rPr>
          <w:color w:val="000000"/>
        </w:rPr>
        <w:t>epares</w:t>
      </w:r>
      <w:r w:rsidR="00BD2296">
        <w:rPr>
          <w:color w:val="000000"/>
        </w:rPr>
        <w:t xml:space="preserve"> personnel </w:t>
      </w:r>
      <w:r w:rsidR="00DC34BE">
        <w:rPr>
          <w:color w:val="000000"/>
        </w:rPr>
        <w:t xml:space="preserve">to assume the duties of a unit </w:t>
      </w:r>
      <w:r>
        <w:rPr>
          <w:color w:val="000000"/>
        </w:rPr>
        <w:tab/>
      </w:r>
      <w:r w:rsidR="00DC34BE">
        <w:rPr>
          <w:color w:val="000000"/>
        </w:rPr>
        <w:t xml:space="preserve">movement officer/ NCO, and includes instruction on the following: unit deployment </w:t>
      </w:r>
      <w:r>
        <w:rPr>
          <w:color w:val="000000"/>
        </w:rPr>
        <w:tab/>
      </w:r>
      <w:r w:rsidR="00DC34BE">
        <w:rPr>
          <w:color w:val="000000"/>
        </w:rPr>
        <w:t xml:space="preserve">planning; unit movement plans; planning and conduct of movement planning; </w:t>
      </w:r>
      <w:r>
        <w:rPr>
          <w:color w:val="000000"/>
        </w:rPr>
        <w:tab/>
      </w:r>
      <w:r w:rsidR="00DC34BE">
        <w:rPr>
          <w:color w:val="000000"/>
        </w:rPr>
        <w:t xml:space="preserve">COMPASS/ OEL; unit movement automation; preparation of unit supplies and </w:t>
      </w:r>
      <w:r>
        <w:rPr>
          <w:color w:val="000000"/>
        </w:rPr>
        <w:tab/>
      </w:r>
      <w:r w:rsidR="00DC34BE">
        <w:rPr>
          <w:color w:val="000000"/>
        </w:rPr>
        <w:t xml:space="preserve">equipment for movement by surface mode; planning and conduct of preparation of </w:t>
      </w:r>
      <w:r>
        <w:rPr>
          <w:color w:val="000000"/>
        </w:rPr>
        <w:tab/>
      </w:r>
      <w:r w:rsidR="00DC34BE">
        <w:rPr>
          <w:color w:val="000000"/>
        </w:rPr>
        <w:t xml:space="preserve">hazardous cargo for </w:t>
      </w:r>
      <w:r w:rsidR="004E1D19">
        <w:rPr>
          <w:color w:val="000000"/>
        </w:rPr>
        <w:t>movement</w:t>
      </w:r>
      <w:r w:rsidR="00DC34BE">
        <w:rPr>
          <w:color w:val="000000"/>
        </w:rPr>
        <w:t xml:space="preserve"> by surface mode; planning and conduct of </w:t>
      </w:r>
      <w:r w:rsidR="004E1D19">
        <w:rPr>
          <w:color w:val="000000"/>
        </w:rPr>
        <w:t xml:space="preserve">CONUS </w:t>
      </w:r>
      <w:r>
        <w:rPr>
          <w:color w:val="000000"/>
        </w:rPr>
        <w:tab/>
      </w:r>
      <w:r w:rsidR="004E1D19">
        <w:rPr>
          <w:color w:val="000000"/>
        </w:rPr>
        <w:t xml:space="preserve">highway operations; convoy documentation; marshalling area procedures; use of </w:t>
      </w:r>
      <w:r>
        <w:rPr>
          <w:color w:val="000000"/>
        </w:rPr>
        <w:tab/>
      </w:r>
      <w:r w:rsidR="004E1D19">
        <w:rPr>
          <w:color w:val="000000"/>
        </w:rPr>
        <w:t xml:space="preserve">containers in unit deployment; rail movement planning; rail equipment characteristics and </w:t>
      </w:r>
      <w:r>
        <w:rPr>
          <w:color w:val="000000"/>
        </w:rPr>
        <w:tab/>
      </w:r>
      <w:r w:rsidR="004E1D19">
        <w:rPr>
          <w:color w:val="000000"/>
        </w:rPr>
        <w:t xml:space="preserve">use; blocking, bracing, packing, crating, and tie down procedures and equipment for all </w:t>
      </w:r>
      <w:r>
        <w:rPr>
          <w:color w:val="000000"/>
        </w:rPr>
        <w:tab/>
      </w:r>
      <w:r w:rsidR="004E1D19">
        <w:rPr>
          <w:color w:val="000000"/>
        </w:rPr>
        <w:t xml:space="preserve">modes of transport; rail load-out exercise; host nation rail movement operations; inland </w:t>
      </w:r>
      <w:r>
        <w:rPr>
          <w:color w:val="000000"/>
        </w:rPr>
        <w:tab/>
      </w:r>
      <w:r w:rsidR="004E1D19">
        <w:rPr>
          <w:color w:val="000000"/>
        </w:rPr>
        <w:t xml:space="preserve">waterways; strategic airlift; airfield operations; preparation of supplies, equipment and </w:t>
      </w:r>
      <w:r>
        <w:rPr>
          <w:color w:val="000000"/>
        </w:rPr>
        <w:tab/>
      </w:r>
      <w:r w:rsidR="004E1D19">
        <w:rPr>
          <w:color w:val="000000"/>
        </w:rPr>
        <w:t xml:space="preserve">personnel for movement by air; building a 463L pallet; unit deployment through a sea </w:t>
      </w:r>
      <w:r>
        <w:rPr>
          <w:color w:val="000000"/>
        </w:rPr>
        <w:tab/>
      </w:r>
      <w:r w:rsidR="004E1D19">
        <w:rPr>
          <w:color w:val="000000"/>
        </w:rPr>
        <w:t xml:space="preserve">port of embarkation; use of  radio frequency/ automated information technology systems; </w:t>
      </w:r>
      <w:r>
        <w:rPr>
          <w:color w:val="000000"/>
        </w:rPr>
        <w:tab/>
        <w:t>t</w:t>
      </w:r>
      <w:r w:rsidR="004E1D19">
        <w:rPr>
          <w:color w:val="000000"/>
        </w:rPr>
        <w:t xml:space="preserve">heater reception, staging, on-ward movement, and integration; and redeployment of </w:t>
      </w:r>
      <w:r>
        <w:rPr>
          <w:color w:val="000000"/>
        </w:rPr>
        <w:tab/>
      </w:r>
      <w:r w:rsidR="004E1D19">
        <w:rPr>
          <w:color w:val="000000"/>
        </w:rPr>
        <w:t xml:space="preserve">personnel, equipment by all modes of transportation. </w:t>
      </w:r>
      <w:r w:rsidR="00BD2296">
        <w:rPr>
          <w:color w:val="000000"/>
        </w:rPr>
        <w:t>Instruction</w:t>
      </w:r>
      <w:r w:rsidR="008D7A9A">
        <w:rPr>
          <w:color w:val="000000"/>
        </w:rPr>
        <w:t xml:space="preserve"> is mainly hands on-</w:t>
      </w:r>
      <w:r>
        <w:rPr>
          <w:color w:val="000000"/>
        </w:rPr>
        <w:tab/>
      </w:r>
      <w:r w:rsidR="008D7A9A">
        <w:rPr>
          <w:color w:val="000000"/>
        </w:rPr>
        <w:t>instructor led and independent student practical exercises.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bCs/>
          <w:color w:val="000000"/>
        </w:rPr>
        <w:tab/>
        <w:t xml:space="preserve"> </w:t>
      </w:r>
      <w:r w:rsidRPr="0084430B">
        <w:rPr>
          <w:b/>
          <w:bCs/>
          <w:color w:val="000000"/>
        </w:rPr>
        <w:t xml:space="preserve"> </w:t>
      </w:r>
    </w:p>
    <w:p w:rsidR="00736CD6" w:rsidRDefault="00EE2B09" w:rsidP="0039722F">
      <w:pPr>
        <w:pStyle w:val="Heading1"/>
        <w:rPr>
          <w:b/>
          <w:bCs/>
          <w:color w:val="000000"/>
        </w:rPr>
      </w:pPr>
      <w:r w:rsidRPr="0084430B">
        <w:rPr>
          <w:b/>
          <w:bCs/>
          <w:color w:val="000000"/>
        </w:rPr>
        <w:t>II.</w:t>
      </w:r>
      <w:r w:rsidRPr="0084430B">
        <w:rPr>
          <w:b/>
          <w:bCs/>
          <w:color w:val="000000"/>
        </w:rPr>
        <w:tab/>
      </w:r>
      <w:r w:rsidR="00736CD6">
        <w:rPr>
          <w:b/>
          <w:bCs/>
          <w:color w:val="000000"/>
        </w:rPr>
        <w:t>INSTRUCTOR INFORMATION</w:t>
      </w:r>
    </w:p>
    <w:p w:rsidR="00736CD6" w:rsidRPr="00736CD6" w:rsidRDefault="00736CD6" w:rsidP="00736CD6">
      <w:pPr>
        <w:pStyle w:val="Default"/>
      </w:pPr>
    </w:p>
    <w:p w:rsidR="00EE2B09" w:rsidRPr="0084430B" w:rsidRDefault="00736CD6" w:rsidP="0039722F">
      <w:pPr>
        <w:pStyle w:val="Heading1"/>
        <w:rPr>
          <w:color w:val="000000"/>
        </w:rPr>
      </w:pPr>
      <w:r>
        <w:rPr>
          <w:b/>
          <w:bCs/>
          <w:color w:val="000000"/>
        </w:rPr>
        <w:t xml:space="preserve">III.     </w:t>
      </w:r>
      <w:r w:rsidR="000863AC" w:rsidRPr="0084430B">
        <w:rPr>
          <w:b/>
          <w:bCs/>
          <w:color w:val="000000"/>
        </w:rPr>
        <w:t>C</w:t>
      </w:r>
      <w:r w:rsidR="000863AC">
        <w:rPr>
          <w:b/>
          <w:bCs/>
          <w:color w:val="000000"/>
        </w:rPr>
        <w:t xml:space="preserve">OLLEGE </w:t>
      </w:r>
      <w:r w:rsidR="000863AC" w:rsidRPr="0084430B">
        <w:rPr>
          <w:b/>
          <w:bCs/>
          <w:color w:val="000000"/>
        </w:rPr>
        <w:t>POLICIES</w:t>
      </w:r>
      <w:r w:rsidR="00EE2B09" w:rsidRPr="0084430B">
        <w:rPr>
          <w:b/>
          <w:bCs/>
          <w:color w:val="000000"/>
        </w:rPr>
        <w:t xml:space="preserve">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EE2B09" w:rsidRPr="0084430B" w:rsidRDefault="00EE2B09" w:rsidP="00B3329C">
      <w:pPr>
        <w:pStyle w:val="BodyTextIndent"/>
        <w:ind w:left="720"/>
        <w:rPr>
          <w:color w:val="000000"/>
        </w:rPr>
      </w:pPr>
      <w:r w:rsidRPr="0084430B">
        <w:rPr>
          <w:color w:val="000000"/>
        </w:rPr>
        <w:t>Students and faculty of Barton Community College constitute a special community</w:t>
      </w:r>
      <w:r w:rsidR="00B3329C" w:rsidRPr="0084430B">
        <w:rPr>
          <w:color w:val="000000"/>
        </w:rPr>
        <w:t xml:space="preserve"> e</w:t>
      </w:r>
      <w:r w:rsidRPr="0084430B">
        <w:rPr>
          <w:color w:val="000000"/>
        </w:rPr>
        <w:t xml:space="preserve">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736CD6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</w:r>
    </w:p>
    <w:p w:rsidR="00ED2A05" w:rsidRDefault="00736CD6" w:rsidP="00736CD6">
      <w:pPr>
        <w:rPr>
          <w:color w:val="000000"/>
        </w:rPr>
      </w:pPr>
      <w:r>
        <w:rPr>
          <w:color w:val="000000"/>
        </w:rPr>
        <w:t xml:space="preserve">            </w:t>
      </w:r>
      <w:r w:rsidRPr="0084430B">
        <w:rPr>
          <w:color w:val="000000"/>
        </w:rPr>
        <w:t xml:space="preserve">Plagiarism on any academic endeavors at Barton Community College will not be </w:t>
      </w:r>
      <w:r w:rsidRPr="0084430B">
        <w:rPr>
          <w:color w:val="000000"/>
        </w:rPr>
        <w:tab/>
        <w:t xml:space="preserve">tolerated.  </w:t>
      </w:r>
      <w:r>
        <w:rPr>
          <w:color w:val="000000"/>
        </w:rPr>
        <w:t xml:space="preserve">The student is responsible for learning the rules of, and avoiding instances of, </w:t>
      </w:r>
      <w:r w:rsidR="00ED2A05">
        <w:rPr>
          <w:color w:val="000000"/>
        </w:rPr>
        <w:t xml:space="preserve">        </w:t>
      </w:r>
    </w:p>
    <w:p w:rsidR="00736CD6" w:rsidRPr="0084430B" w:rsidRDefault="00736CD6" w:rsidP="00ED2A05">
      <w:pPr>
        <w:ind w:left="720"/>
        <w:rPr>
          <w:color w:val="000000"/>
        </w:rPr>
      </w:pPr>
      <w:r>
        <w:rPr>
          <w:color w:val="000000"/>
        </w:rPr>
        <w:t xml:space="preserve">intentional or unintentional plagiarism. Information about academic integrity is located in </w:t>
      </w:r>
      <w:r w:rsidR="00ED2A05">
        <w:rPr>
          <w:color w:val="000000"/>
        </w:rPr>
        <w:t xml:space="preserve">        </w:t>
      </w:r>
      <w:r>
        <w:rPr>
          <w:color w:val="000000"/>
        </w:rPr>
        <w:t xml:space="preserve">the Student Handbook. </w:t>
      </w:r>
      <w:r w:rsidRPr="0084430B">
        <w:rPr>
          <w:color w:val="000000"/>
        </w:rPr>
        <w:t xml:space="preserve"> </w:t>
      </w:r>
    </w:p>
    <w:p w:rsidR="00736CD6" w:rsidRPr="00736CD6" w:rsidRDefault="00736CD6" w:rsidP="00ED2A05">
      <w:r w:rsidRPr="0084430B">
        <w:rPr>
          <w:color w:val="000000"/>
        </w:rPr>
        <w:t xml:space="preserve"> </w:t>
      </w:r>
    </w:p>
    <w:p w:rsidR="002C78A2" w:rsidRDefault="00ED2A05" w:rsidP="0039722F">
      <w:pPr>
        <w:rPr>
          <w:color w:val="000000"/>
        </w:rPr>
      </w:pPr>
      <w:r>
        <w:rPr>
          <w:color w:val="000000"/>
        </w:rPr>
        <w:t xml:space="preserve">           </w:t>
      </w:r>
      <w:r w:rsidR="002C78A2">
        <w:rPr>
          <w:color w:val="000000"/>
        </w:rPr>
        <w:t xml:space="preserve"> </w:t>
      </w:r>
      <w:r w:rsidR="00EE2B09" w:rsidRPr="0084430B">
        <w:rPr>
          <w:color w:val="000000"/>
        </w:rPr>
        <w:t xml:space="preserve">The College reserves the right to suspend a student for conduct that is </w:t>
      </w:r>
      <w:r>
        <w:rPr>
          <w:color w:val="000000"/>
        </w:rPr>
        <w:t xml:space="preserve">determined to be </w:t>
      </w:r>
    </w:p>
    <w:p w:rsidR="002C78A2" w:rsidRDefault="00ED2A05" w:rsidP="0039722F">
      <w:pPr>
        <w:rPr>
          <w:color w:val="000000"/>
        </w:rPr>
      </w:pPr>
      <w:r>
        <w:rPr>
          <w:color w:val="000000"/>
        </w:rPr>
        <w:t xml:space="preserve">    </w:t>
      </w:r>
      <w:r w:rsidR="002C78A2">
        <w:rPr>
          <w:color w:val="000000"/>
        </w:rPr>
        <w:t xml:space="preserve">       </w:t>
      </w:r>
      <w:r w:rsidR="00EE2B09" w:rsidRPr="0084430B">
        <w:rPr>
          <w:color w:val="000000"/>
        </w:rPr>
        <w:t>detrimental to the</w:t>
      </w:r>
      <w:r>
        <w:rPr>
          <w:color w:val="000000"/>
        </w:rPr>
        <w:t xml:space="preserve"> </w:t>
      </w:r>
      <w:r w:rsidR="00EE2B09" w:rsidRPr="0084430B">
        <w:rPr>
          <w:color w:val="000000"/>
        </w:rPr>
        <w:t xml:space="preserve">College educational endeavors as </w:t>
      </w:r>
      <w:r>
        <w:rPr>
          <w:color w:val="000000"/>
        </w:rPr>
        <w:t xml:space="preserve">outlined in the College Catalog, </w:t>
      </w:r>
    </w:p>
    <w:p w:rsidR="002C78A2" w:rsidRDefault="002C78A2" w:rsidP="0039722F">
      <w:pPr>
        <w:rPr>
          <w:color w:val="000000"/>
        </w:rPr>
      </w:pPr>
      <w:r>
        <w:rPr>
          <w:color w:val="000000"/>
        </w:rPr>
        <w:lastRenderedPageBreak/>
        <w:t xml:space="preserve">           </w:t>
      </w:r>
      <w:r w:rsidR="00ED2A05">
        <w:rPr>
          <w:color w:val="000000"/>
        </w:rPr>
        <w:t xml:space="preserve">Student Handbook, and College Policy &amp; Procedure Manual. (Most up-to-date documents </w:t>
      </w:r>
      <w:r>
        <w:rPr>
          <w:color w:val="000000"/>
        </w:rPr>
        <w:t xml:space="preserve"> </w:t>
      </w:r>
    </w:p>
    <w:p w:rsidR="00EE2B09" w:rsidRPr="0084430B" w:rsidRDefault="002C78A2" w:rsidP="0039722F">
      <w:pPr>
        <w:rPr>
          <w:color w:val="000000"/>
        </w:rPr>
      </w:pPr>
      <w:r>
        <w:rPr>
          <w:color w:val="000000"/>
        </w:rPr>
        <w:t xml:space="preserve">           </w:t>
      </w:r>
      <w:r w:rsidR="00ED2A05">
        <w:rPr>
          <w:color w:val="000000"/>
        </w:rPr>
        <w:t>are on available on the College webpage.)</w:t>
      </w:r>
      <w:r w:rsidR="00EE2B09" w:rsidRPr="0084430B">
        <w:rPr>
          <w:color w:val="000000"/>
        </w:rPr>
        <w:t xml:space="preserve"> </w:t>
      </w:r>
    </w:p>
    <w:p w:rsidR="00EE2B09" w:rsidRPr="0084430B" w:rsidRDefault="00EE2B09" w:rsidP="00736CD6">
      <w:pPr>
        <w:rPr>
          <w:color w:val="000000"/>
        </w:rPr>
      </w:pPr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  <w:t xml:space="preserve"> </w:t>
      </w:r>
    </w:p>
    <w:p w:rsidR="00653545" w:rsidRDefault="00EE2B09" w:rsidP="00ED2A05">
      <w:pPr>
        <w:ind w:left="720"/>
      </w:pPr>
      <w:r w:rsidRPr="0084430B">
        <w:rPr>
          <w:color w:val="000000"/>
        </w:rPr>
        <w:t>Any</w:t>
      </w:r>
      <w:r w:rsidR="00ED2A05">
        <w:rPr>
          <w:color w:val="000000"/>
        </w:rPr>
        <w:t xml:space="preserve"> student</w:t>
      </w:r>
      <w:r w:rsidRPr="0084430B">
        <w:rPr>
          <w:color w:val="000000"/>
        </w:rPr>
        <w:t xml:space="preserve"> seeking an accommodation under provisions of the Americans with Disabilities</w:t>
      </w:r>
      <w:r w:rsidR="00B36BD3">
        <w:rPr>
          <w:color w:val="000000"/>
        </w:rPr>
        <w:t xml:space="preserve"> </w:t>
      </w:r>
      <w:r w:rsidRPr="0084430B">
        <w:rPr>
          <w:color w:val="000000"/>
        </w:rPr>
        <w:t>Act</w:t>
      </w:r>
      <w:r w:rsidR="00ED2A05">
        <w:rPr>
          <w:color w:val="000000"/>
        </w:rPr>
        <w:t xml:space="preserve"> (ADA) is to</w:t>
      </w:r>
      <w:r w:rsidRPr="0084430B">
        <w:rPr>
          <w:color w:val="000000"/>
        </w:rPr>
        <w:t xml:space="preserve"> notify Student Support Services</w:t>
      </w:r>
      <w:r w:rsidR="00ED2A05">
        <w:rPr>
          <w:color w:val="000000"/>
        </w:rPr>
        <w:t xml:space="preserve"> via email at </w:t>
      </w:r>
      <w:hyperlink r:id="rId8" w:history="1">
        <w:r w:rsidR="00ED2A05" w:rsidRPr="000E141D">
          <w:rPr>
            <w:rStyle w:val="Hyperlink"/>
          </w:rPr>
          <w:t>disabilityservices@bartonccc.edu</w:t>
        </w:r>
      </w:hyperlink>
      <w:r w:rsidR="00ED2A05">
        <w:rPr>
          <w:color w:val="000000"/>
        </w:rPr>
        <w:t xml:space="preserve"> .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 </w:t>
      </w:r>
    </w:p>
    <w:p w:rsidR="00EE2B09" w:rsidRPr="0084430B" w:rsidRDefault="000863AC" w:rsidP="0039722F">
      <w:pPr>
        <w:pStyle w:val="Heading1"/>
        <w:rPr>
          <w:b/>
          <w:bCs/>
          <w:color w:val="000000"/>
        </w:rPr>
      </w:pPr>
      <w:r>
        <w:rPr>
          <w:b/>
          <w:bCs/>
          <w:color w:val="000000"/>
        </w:rPr>
        <w:t>IV</w:t>
      </w:r>
      <w:r w:rsidR="00EE2B09" w:rsidRPr="0084430B">
        <w:rPr>
          <w:b/>
          <w:bCs/>
          <w:color w:val="000000"/>
        </w:rPr>
        <w:t>.</w:t>
      </w:r>
      <w:r w:rsidR="00EE2B09" w:rsidRPr="0084430B">
        <w:rPr>
          <w:b/>
          <w:bCs/>
          <w:color w:val="000000"/>
        </w:rPr>
        <w:tab/>
        <w:t xml:space="preserve">COURSE AS VIEWED IN THE TOTAL CURRICULUM </w:t>
      </w:r>
    </w:p>
    <w:p w:rsidR="00EE2B09" w:rsidRPr="0084430B" w:rsidRDefault="00EE2B09" w:rsidP="0039722F">
      <w:pPr>
        <w:pStyle w:val="Default"/>
      </w:pPr>
    </w:p>
    <w:p w:rsidR="00EE2B09" w:rsidRDefault="00EE2B09" w:rsidP="006F0ADB">
      <w:pPr>
        <w:pStyle w:val="Default"/>
        <w:ind w:left="720"/>
      </w:pPr>
      <w:r w:rsidRPr="0084430B">
        <w:t xml:space="preserve">This course is a structured learning experience designed to introduce and prepare students to understand the various requirements involved in </w:t>
      </w:r>
      <w:r w:rsidR="00212366">
        <w:t>M</w:t>
      </w:r>
      <w:r w:rsidRPr="0084430B">
        <w:t xml:space="preserve">ilitary </w:t>
      </w:r>
      <w:r w:rsidR="008D7A9A">
        <w:t xml:space="preserve">Movement at various organizational levels of </w:t>
      </w:r>
      <w:r w:rsidRPr="0084430B">
        <w:t>management.  The course addresses the regulatory and technical requirements of</w:t>
      </w:r>
      <w:r w:rsidR="006F0ADB">
        <w:t xml:space="preserve"> </w:t>
      </w:r>
      <w:r w:rsidR="008D7A9A">
        <w:t xml:space="preserve">deployment </w:t>
      </w:r>
      <w:r w:rsidRPr="0084430B">
        <w:t>ope</w:t>
      </w:r>
      <w:r w:rsidR="008D7A9A">
        <w:t>rations and procedures</w:t>
      </w:r>
      <w:r w:rsidR="006F0ADB">
        <w:t xml:space="preserve"> for all modes of transportation</w:t>
      </w:r>
      <w:r w:rsidR="008D7A9A">
        <w:t>.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 </w:t>
      </w: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V.</w:t>
      </w:r>
      <w:r w:rsidRPr="0084430B">
        <w:rPr>
          <w:b/>
          <w:bCs/>
          <w:color w:val="000000"/>
        </w:rPr>
        <w:tab/>
      </w:r>
      <w:r w:rsidR="000863AC">
        <w:rPr>
          <w:b/>
          <w:bCs/>
          <w:color w:val="000000"/>
        </w:rPr>
        <w:t xml:space="preserve">ASSESSMENT OF STUDENT LEARNING </w:t>
      </w:r>
      <w:r w:rsidRPr="0084430B">
        <w:rPr>
          <w:b/>
          <w:bCs/>
          <w:color w:val="000000"/>
        </w:rPr>
        <w:t xml:space="preserve"> </w:t>
      </w:r>
    </w:p>
    <w:p w:rsidR="00EE2B09" w:rsidRPr="0084430B" w:rsidRDefault="00EE2B09" w:rsidP="0039722F">
      <w:pPr>
        <w:rPr>
          <w:color w:val="000000"/>
        </w:rPr>
      </w:pPr>
      <w:r w:rsidRPr="0084430B">
        <w:rPr>
          <w:color w:val="000000"/>
        </w:rPr>
        <w:t xml:space="preserve"> </w:t>
      </w:r>
    </w:p>
    <w:p w:rsidR="00252398" w:rsidRPr="0084430B" w:rsidRDefault="00252398" w:rsidP="00252398">
      <w:pPr>
        <w:pStyle w:val="BodyTextIndent"/>
        <w:ind w:left="720"/>
        <w:rPr>
          <w:color w:val="000000"/>
        </w:rPr>
      </w:pPr>
      <w:r w:rsidRPr="0084430B">
        <w:rPr>
          <w:color w:val="000000"/>
        </w:rPr>
        <w:t xml:space="preserve">Barton Community College is committed to the assessment of student learning and to quality education.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EE2B09" w:rsidRPr="0084430B" w:rsidRDefault="00EE2B09" w:rsidP="00252398"/>
    <w:p w:rsidR="00EE2B09" w:rsidRPr="000863AC" w:rsidRDefault="00EE2B09" w:rsidP="0039722F">
      <w:pPr>
        <w:pStyle w:val="Heading2"/>
        <w:rPr>
          <w:color w:val="000000"/>
          <w:u w:val="single"/>
        </w:rPr>
      </w:pPr>
      <w:r w:rsidRPr="0084430B">
        <w:rPr>
          <w:color w:val="000000"/>
        </w:rPr>
        <w:tab/>
      </w:r>
      <w:r w:rsidR="009756C5" w:rsidRPr="000863AC">
        <w:rPr>
          <w:color w:val="000000"/>
          <w:u w:val="single"/>
        </w:rPr>
        <w:t>Course Outcomes</w:t>
      </w:r>
      <w:r w:rsidR="000863AC">
        <w:rPr>
          <w:color w:val="000000"/>
          <w:u w:val="single"/>
        </w:rPr>
        <w:t>, Competencies,</w:t>
      </w:r>
      <w:r w:rsidR="009756C5" w:rsidRPr="000863AC">
        <w:rPr>
          <w:color w:val="000000"/>
          <w:u w:val="single"/>
        </w:rPr>
        <w:t xml:space="preserve"> and </w:t>
      </w:r>
      <w:r w:rsidR="000863AC">
        <w:rPr>
          <w:color w:val="000000"/>
          <w:u w:val="single"/>
        </w:rPr>
        <w:t>Supplemental</w:t>
      </w:r>
      <w:r w:rsidR="009756C5" w:rsidRPr="000863AC">
        <w:rPr>
          <w:color w:val="000000"/>
          <w:u w:val="single"/>
        </w:rPr>
        <w:t xml:space="preserve"> Competencies</w:t>
      </w:r>
      <w:r w:rsidR="000863AC">
        <w:rPr>
          <w:color w:val="000000"/>
          <w:u w:val="single"/>
        </w:rPr>
        <w:t>:</w:t>
      </w:r>
    </w:p>
    <w:p w:rsidR="005D034B" w:rsidRDefault="005D034B" w:rsidP="005D034B">
      <w:pPr>
        <w:pStyle w:val="Default"/>
      </w:pPr>
    </w:p>
    <w:p w:rsidR="005D034B" w:rsidRPr="00CC122E" w:rsidRDefault="005D034B" w:rsidP="000863AC">
      <w:pPr>
        <w:pStyle w:val="Default"/>
        <w:numPr>
          <w:ilvl w:val="0"/>
          <w:numId w:val="34"/>
        </w:numPr>
      </w:pPr>
      <w:r w:rsidRPr="00CC122E">
        <w:t>De</w:t>
      </w:r>
      <w:r w:rsidR="008D7A9A">
        <w:t>scribe the responsibilities if the Unit Movement Officer (UMO)</w:t>
      </w:r>
      <w:r w:rsidRPr="00CC122E">
        <w:t>.</w:t>
      </w:r>
    </w:p>
    <w:p w:rsidR="005D034B" w:rsidRPr="00CC122E" w:rsidRDefault="005D034B" w:rsidP="000863AC">
      <w:pPr>
        <w:pStyle w:val="Default"/>
        <w:numPr>
          <w:ilvl w:val="0"/>
          <w:numId w:val="29"/>
        </w:numPr>
      </w:pPr>
      <w:r w:rsidRPr="00CC122E">
        <w:t xml:space="preserve">Identify the </w:t>
      </w:r>
      <w:r w:rsidR="008D7A9A">
        <w:t>UMO responsibilities and requirements</w:t>
      </w:r>
      <w:r w:rsidRPr="00CC122E">
        <w:t>.</w:t>
      </w:r>
    </w:p>
    <w:p w:rsidR="005D034B" w:rsidRDefault="008D7A9A" w:rsidP="006F0ADB">
      <w:pPr>
        <w:pStyle w:val="Default"/>
        <w:numPr>
          <w:ilvl w:val="0"/>
          <w:numId w:val="29"/>
        </w:numPr>
      </w:pPr>
      <w:r>
        <w:t>Interpret deployment data, movement plan and mobilization process</w:t>
      </w:r>
      <w:r w:rsidR="005D034B" w:rsidRPr="00CC122E">
        <w:t>.</w:t>
      </w:r>
    </w:p>
    <w:p w:rsidR="00E56D5A" w:rsidRPr="00CC122E" w:rsidRDefault="00E56D5A" w:rsidP="005D034B">
      <w:pPr>
        <w:pStyle w:val="Default"/>
        <w:numPr>
          <w:ilvl w:val="0"/>
          <w:numId w:val="29"/>
        </w:numPr>
      </w:pPr>
      <w:r>
        <w:t>Create a highway, rail, airfield and seaport operations plan.</w:t>
      </w:r>
    </w:p>
    <w:p w:rsidR="005D034B" w:rsidRPr="00CC122E" w:rsidRDefault="005D034B" w:rsidP="005D034B">
      <w:pPr>
        <w:pStyle w:val="Default"/>
      </w:pPr>
    </w:p>
    <w:p w:rsidR="005D034B" w:rsidRPr="00CC122E" w:rsidRDefault="00B46AF3" w:rsidP="000863AC">
      <w:pPr>
        <w:pStyle w:val="Default"/>
        <w:numPr>
          <w:ilvl w:val="0"/>
          <w:numId w:val="34"/>
        </w:numPr>
      </w:pPr>
      <w:r>
        <w:t>Apply the principles needed to input information, pr</w:t>
      </w:r>
      <w:r w:rsidR="008D7A9A">
        <w:t xml:space="preserve">oduce deployment reports and </w:t>
      </w:r>
      <w:r>
        <w:t xml:space="preserve">movement </w:t>
      </w:r>
      <w:r w:rsidR="008D7A9A">
        <w:t xml:space="preserve">documentation using </w:t>
      </w:r>
      <w:r>
        <w:t xml:space="preserve">the </w:t>
      </w:r>
      <w:r w:rsidR="008D7A9A">
        <w:t>TCAIMS</w:t>
      </w:r>
      <w:r w:rsidR="001F078E">
        <w:t xml:space="preserve"> software</w:t>
      </w:r>
      <w:r>
        <w:t xml:space="preserve"> application</w:t>
      </w:r>
      <w:r w:rsidR="005D034B" w:rsidRPr="00CC122E">
        <w:t>.</w:t>
      </w:r>
    </w:p>
    <w:p w:rsidR="005D034B" w:rsidRPr="00CC122E" w:rsidRDefault="001F078E" w:rsidP="000863AC">
      <w:pPr>
        <w:pStyle w:val="Default"/>
        <w:numPr>
          <w:ilvl w:val="0"/>
          <w:numId w:val="30"/>
        </w:numPr>
      </w:pPr>
      <w:r>
        <w:t xml:space="preserve">Identify </w:t>
      </w:r>
      <w:r w:rsidR="00020C8B">
        <w:t xml:space="preserve">the TCAIMS </w:t>
      </w:r>
      <w:r>
        <w:t xml:space="preserve">system </w:t>
      </w:r>
      <w:r w:rsidR="00020C8B">
        <w:t>application concept</w:t>
      </w:r>
      <w:r>
        <w:t xml:space="preserve"> and </w:t>
      </w:r>
      <w:r w:rsidR="00020C8B">
        <w:t>architecture</w:t>
      </w:r>
      <w:r w:rsidR="005D034B" w:rsidRPr="00CC122E">
        <w:t>.</w:t>
      </w:r>
    </w:p>
    <w:p w:rsidR="005D034B" w:rsidRPr="00CC122E" w:rsidRDefault="00020C8B" w:rsidP="005D034B">
      <w:pPr>
        <w:pStyle w:val="Default"/>
        <w:numPr>
          <w:ilvl w:val="0"/>
          <w:numId w:val="30"/>
        </w:numPr>
      </w:pPr>
      <w:r>
        <w:t>Describe how to m</w:t>
      </w:r>
      <w:r w:rsidR="001F078E">
        <w:t>anage organizational equipment list</w:t>
      </w:r>
      <w:r>
        <w:t>s</w:t>
      </w:r>
      <w:r w:rsidR="001F078E">
        <w:t xml:space="preserve"> and personnel rosters</w:t>
      </w:r>
      <w:r w:rsidR="005D034B" w:rsidRPr="00CC122E">
        <w:t>.</w:t>
      </w:r>
    </w:p>
    <w:p w:rsidR="005D034B" w:rsidRPr="00CC122E" w:rsidRDefault="001F078E" w:rsidP="005D034B">
      <w:pPr>
        <w:pStyle w:val="Default"/>
        <w:numPr>
          <w:ilvl w:val="0"/>
          <w:numId w:val="30"/>
        </w:numPr>
      </w:pPr>
      <w:r>
        <w:t>Compare data for movement operations planning</w:t>
      </w:r>
      <w:r w:rsidR="005D034B" w:rsidRPr="00CC122E">
        <w:t>.</w:t>
      </w:r>
    </w:p>
    <w:p w:rsidR="005D034B" w:rsidRPr="00CC122E" w:rsidRDefault="001F078E" w:rsidP="005D034B">
      <w:pPr>
        <w:pStyle w:val="Default"/>
        <w:numPr>
          <w:ilvl w:val="0"/>
          <w:numId w:val="30"/>
        </w:numPr>
      </w:pPr>
      <w:r>
        <w:t>Identify and understand mobile secondary load configurations</w:t>
      </w:r>
    </w:p>
    <w:p w:rsidR="005D034B" w:rsidRPr="00CC122E" w:rsidRDefault="005D034B" w:rsidP="005D034B">
      <w:pPr>
        <w:pStyle w:val="Default"/>
      </w:pPr>
    </w:p>
    <w:p w:rsidR="005D034B" w:rsidRPr="00CC122E" w:rsidRDefault="001F078E" w:rsidP="000863AC">
      <w:pPr>
        <w:pStyle w:val="Default"/>
        <w:numPr>
          <w:ilvl w:val="0"/>
          <w:numId w:val="34"/>
        </w:numPr>
      </w:pPr>
      <w:r>
        <w:t>Apply certification</w:t>
      </w:r>
      <w:r w:rsidR="005D034B" w:rsidRPr="00CC122E">
        <w:t xml:space="preserve"> procedures </w:t>
      </w:r>
      <w:r>
        <w:t>for hazardous cargo and dangerous goods</w:t>
      </w:r>
      <w:r w:rsidR="005D034B" w:rsidRPr="00CC122E">
        <w:t>.</w:t>
      </w:r>
    </w:p>
    <w:p w:rsidR="005D034B" w:rsidRPr="00CC122E" w:rsidRDefault="001F078E" w:rsidP="000863AC">
      <w:pPr>
        <w:pStyle w:val="Default"/>
        <w:numPr>
          <w:ilvl w:val="0"/>
          <w:numId w:val="31"/>
        </w:numPr>
      </w:pPr>
      <w:r>
        <w:t>Describe what is classified as hazardous cargo and dangerous goods</w:t>
      </w:r>
      <w:r w:rsidR="005D034B" w:rsidRPr="00CC122E">
        <w:t>.</w:t>
      </w:r>
    </w:p>
    <w:p w:rsidR="005D034B" w:rsidRPr="00CC122E" w:rsidRDefault="00020C8B" w:rsidP="005D034B">
      <w:pPr>
        <w:pStyle w:val="Default"/>
        <w:numPr>
          <w:ilvl w:val="0"/>
          <w:numId w:val="31"/>
        </w:numPr>
      </w:pPr>
      <w:r>
        <w:t>Demonstrate how to</w:t>
      </w:r>
      <w:r w:rsidR="001F078E">
        <w:t xml:space="preserve"> document and inspect hazardous cargo and dangerous goods</w:t>
      </w:r>
      <w:r w:rsidR="005D034B" w:rsidRPr="00CC122E">
        <w:t>.</w:t>
      </w:r>
    </w:p>
    <w:p w:rsidR="005D034B" w:rsidRPr="00CC122E" w:rsidRDefault="005D034B" w:rsidP="005D034B">
      <w:pPr>
        <w:pStyle w:val="Default"/>
      </w:pPr>
    </w:p>
    <w:p w:rsidR="005D034B" w:rsidRPr="00CC122E" w:rsidRDefault="001F078E" w:rsidP="000863AC">
      <w:pPr>
        <w:pStyle w:val="Default"/>
        <w:numPr>
          <w:ilvl w:val="0"/>
          <w:numId w:val="34"/>
        </w:numPr>
      </w:pPr>
      <w:r>
        <w:t>Plan and manage various modes of transportation</w:t>
      </w:r>
      <w:r w:rsidR="005D034B" w:rsidRPr="00CC122E">
        <w:t>.</w:t>
      </w:r>
    </w:p>
    <w:p w:rsidR="00E56D5A" w:rsidRDefault="00E56D5A" w:rsidP="000863AC">
      <w:pPr>
        <w:pStyle w:val="Default"/>
        <w:numPr>
          <w:ilvl w:val="0"/>
          <w:numId w:val="32"/>
        </w:numPr>
      </w:pPr>
      <w:r>
        <w:t>Determine the requirements for highway operations.</w:t>
      </w:r>
    </w:p>
    <w:p w:rsidR="005D034B" w:rsidRDefault="006F0ADB" w:rsidP="000863AC">
      <w:pPr>
        <w:pStyle w:val="Default"/>
        <w:numPr>
          <w:ilvl w:val="0"/>
          <w:numId w:val="32"/>
        </w:numPr>
      </w:pPr>
      <w:r>
        <w:t>Create a p</w:t>
      </w:r>
      <w:r w:rsidR="001F078E">
        <w:t>lan and conduct highway operations using convoy planning.</w:t>
      </w:r>
    </w:p>
    <w:p w:rsidR="00E56D5A" w:rsidRPr="00CC122E" w:rsidRDefault="00E56D5A" w:rsidP="000863AC">
      <w:pPr>
        <w:pStyle w:val="Default"/>
        <w:numPr>
          <w:ilvl w:val="0"/>
          <w:numId w:val="32"/>
        </w:numPr>
      </w:pPr>
      <w:r>
        <w:t>Determine the requirements for rail-load operations.</w:t>
      </w:r>
    </w:p>
    <w:p w:rsidR="005D034B" w:rsidRDefault="006F0ADB" w:rsidP="005D034B">
      <w:pPr>
        <w:pStyle w:val="Default"/>
        <w:numPr>
          <w:ilvl w:val="0"/>
          <w:numId w:val="32"/>
        </w:numPr>
      </w:pPr>
      <w:r>
        <w:t>Create a p</w:t>
      </w:r>
      <w:r w:rsidR="001F078E">
        <w:t>lan and conduct rail</w:t>
      </w:r>
      <w:r w:rsidR="00E56D5A">
        <w:t>-l</w:t>
      </w:r>
      <w:r w:rsidR="001F078E">
        <w:t>oad</w:t>
      </w:r>
      <w:r w:rsidR="00E56D5A">
        <w:t xml:space="preserve"> operations.</w:t>
      </w:r>
    </w:p>
    <w:p w:rsidR="00344B7A" w:rsidRDefault="00344B7A" w:rsidP="005D034B">
      <w:pPr>
        <w:pStyle w:val="Default"/>
        <w:numPr>
          <w:ilvl w:val="0"/>
          <w:numId w:val="32"/>
        </w:numPr>
      </w:pPr>
      <w:r>
        <w:t>Assemble equipment for transport by rail operations.</w:t>
      </w:r>
    </w:p>
    <w:p w:rsidR="00E56D5A" w:rsidRDefault="00E56D5A" w:rsidP="005D034B">
      <w:pPr>
        <w:pStyle w:val="Default"/>
        <w:numPr>
          <w:ilvl w:val="0"/>
          <w:numId w:val="32"/>
        </w:numPr>
      </w:pPr>
      <w:r>
        <w:lastRenderedPageBreak/>
        <w:t>Determine the requirements for airlift movements.</w:t>
      </w:r>
    </w:p>
    <w:p w:rsidR="0089048E" w:rsidRDefault="006F0ADB" w:rsidP="005D034B">
      <w:pPr>
        <w:pStyle w:val="Default"/>
        <w:numPr>
          <w:ilvl w:val="0"/>
          <w:numId w:val="32"/>
        </w:numPr>
      </w:pPr>
      <w:r>
        <w:t>Create a p</w:t>
      </w:r>
      <w:r w:rsidR="00E56D5A">
        <w:t>lan and conduct airfield operations.</w:t>
      </w:r>
    </w:p>
    <w:p w:rsidR="00344B7A" w:rsidRDefault="00344B7A" w:rsidP="005D034B">
      <w:pPr>
        <w:pStyle w:val="Default"/>
        <w:numPr>
          <w:ilvl w:val="0"/>
          <w:numId w:val="32"/>
        </w:numPr>
      </w:pPr>
      <w:r>
        <w:t>Assemble equipment</w:t>
      </w:r>
      <w:r w:rsidR="006F0ADB">
        <w:t>, container, for air load operations using 463L pallet systems.</w:t>
      </w:r>
    </w:p>
    <w:p w:rsidR="003159D5" w:rsidRDefault="003159D5" w:rsidP="005D034B">
      <w:pPr>
        <w:pStyle w:val="Default"/>
        <w:numPr>
          <w:ilvl w:val="0"/>
          <w:numId w:val="32"/>
        </w:numPr>
      </w:pPr>
      <w:r>
        <w:t>Determine the requirements for sealift operations.</w:t>
      </w:r>
    </w:p>
    <w:p w:rsidR="0089048E" w:rsidRDefault="006F0ADB" w:rsidP="005D034B">
      <w:pPr>
        <w:pStyle w:val="Default"/>
        <w:numPr>
          <w:ilvl w:val="0"/>
          <w:numId w:val="32"/>
        </w:numPr>
      </w:pPr>
      <w:r>
        <w:t>Create a p</w:t>
      </w:r>
      <w:r w:rsidR="00E56D5A">
        <w:t>lan and conduct seaport operations.</w:t>
      </w:r>
      <w:r w:rsidR="0089048E">
        <w:t xml:space="preserve"> </w:t>
      </w:r>
    </w:p>
    <w:p w:rsidR="006F0ADB" w:rsidRDefault="006F0ADB" w:rsidP="005D034B">
      <w:pPr>
        <w:pStyle w:val="Default"/>
        <w:numPr>
          <w:ilvl w:val="0"/>
          <w:numId w:val="32"/>
        </w:numPr>
      </w:pPr>
      <w:r>
        <w:t>Determine the requirements for reception, staging, on-ward movement, integration operations.</w:t>
      </w:r>
    </w:p>
    <w:p w:rsidR="006F0ADB" w:rsidRDefault="006F0ADB" w:rsidP="005D034B">
      <w:pPr>
        <w:pStyle w:val="Default"/>
        <w:numPr>
          <w:ilvl w:val="0"/>
          <w:numId w:val="32"/>
        </w:numPr>
      </w:pPr>
      <w:r>
        <w:t>Create a plan and conduct reception, staging, on-ward movement, integration operations.</w:t>
      </w:r>
    </w:p>
    <w:p w:rsidR="003159D5" w:rsidRDefault="003159D5" w:rsidP="005D034B">
      <w:pPr>
        <w:pStyle w:val="Default"/>
        <w:numPr>
          <w:ilvl w:val="0"/>
          <w:numId w:val="32"/>
        </w:numPr>
      </w:pPr>
      <w:r>
        <w:t>Determine the requirements for redeployment operations.</w:t>
      </w:r>
    </w:p>
    <w:p w:rsidR="003159D5" w:rsidRPr="00CC122E" w:rsidRDefault="006F0ADB" w:rsidP="005D034B">
      <w:pPr>
        <w:pStyle w:val="Default"/>
        <w:numPr>
          <w:ilvl w:val="0"/>
          <w:numId w:val="32"/>
        </w:numPr>
      </w:pPr>
      <w:r>
        <w:t>Create a p</w:t>
      </w:r>
      <w:r w:rsidR="003159D5">
        <w:t>lan and conduct redeployment activities.</w:t>
      </w:r>
    </w:p>
    <w:p w:rsidR="00EE2B09" w:rsidRPr="0084430B" w:rsidRDefault="00EE2B09" w:rsidP="0039722F">
      <w:pPr>
        <w:rPr>
          <w:color w:val="000000"/>
        </w:rPr>
      </w:pP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INSTRUCTOR'S EXPECTATIONS OF STUDENTS IN CLASS </w:t>
      </w:r>
    </w:p>
    <w:p w:rsidR="00072FDC" w:rsidRPr="0084430B" w:rsidRDefault="00EE2B09" w:rsidP="00DC08E0">
      <w:r w:rsidRPr="0084430B">
        <w:rPr>
          <w:color w:val="000000"/>
        </w:rPr>
        <w:t xml:space="preserve"> </w:t>
      </w:r>
      <w:r w:rsidRPr="0084430B">
        <w:rPr>
          <w:color w:val="000000"/>
        </w:rPr>
        <w:tab/>
      </w:r>
      <w:r w:rsidRPr="0084430B">
        <w:tab/>
      </w:r>
    </w:p>
    <w:p w:rsidR="00EE2B09" w:rsidRPr="0084430B" w:rsidRDefault="00EE2B09" w:rsidP="0039722F">
      <w:pPr>
        <w:pStyle w:val="Heading1"/>
        <w:rPr>
          <w:color w:val="000000"/>
        </w:rPr>
      </w:pPr>
      <w:r w:rsidRPr="0084430B">
        <w:rPr>
          <w:b/>
          <w:bCs/>
          <w:color w:val="000000"/>
        </w:rPr>
        <w:t>VI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TEXTBOOKS AND OTHER REQUIRED MATERIALS </w:t>
      </w:r>
    </w:p>
    <w:p w:rsidR="00072FDC" w:rsidRPr="0084430B" w:rsidRDefault="00EE2B09" w:rsidP="00DC08E0">
      <w:r w:rsidRPr="0084430B">
        <w:rPr>
          <w:color w:val="000000"/>
        </w:rPr>
        <w:t xml:space="preserve"> </w:t>
      </w:r>
      <w:r w:rsidRPr="0084430B">
        <w:rPr>
          <w:b/>
          <w:color w:val="000000"/>
        </w:rPr>
        <w:tab/>
      </w:r>
    </w:p>
    <w:p w:rsidR="00EE2B09" w:rsidRPr="0084430B" w:rsidRDefault="00EE2B09" w:rsidP="00A02B0E">
      <w:pPr>
        <w:pStyle w:val="Heading1"/>
      </w:pPr>
      <w:r w:rsidRPr="0084430B">
        <w:rPr>
          <w:b/>
          <w:bCs/>
          <w:color w:val="000000"/>
        </w:rPr>
        <w:t>VII</w:t>
      </w:r>
      <w:r w:rsidR="000863AC">
        <w:rPr>
          <w:b/>
          <w:bCs/>
          <w:color w:val="000000"/>
        </w:rPr>
        <w:t>I</w:t>
      </w:r>
      <w:r w:rsidRPr="0084430B">
        <w:rPr>
          <w:b/>
          <w:bCs/>
          <w:color w:val="000000"/>
        </w:rPr>
        <w:t>.</w:t>
      </w:r>
      <w:r w:rsidRPr="0084430B">
        <w:rPr>
          <w:b/>
          <w:bCs/>
          <w:color w:val="000000"/>
        </w:rPr>
        <w:tab/>
        <w:t xml:space="preserve">REFERENCES </w:t>
      </w:r>
      <w:r w:rsidRPr="0084430B">
        <w:rPr>
          <w:color w:val="000000"/>
        </w:rPr>
        <w:t xml:space="preserve"> </w:t>
      </w:r>
      <w:r w:rsidRPr="0084430B">
        <w:tab/>
      </w:r>
    </w:p>
    <w:p w:rsidR="00072FDC" w:rsidRPr="0084430B" w:rsidRDefault="00EE2B09" w:rsidP="00777A89">
      <w:pPr>
        <w:pStyle w:val="Default"/>
      </w:pPr>
      <w:r w:rsidRPr="0084430B">
        <w:tab/>
      </w:r>
    </w:p>
    <w:p w:rsidR="00EE2B09" w:rsidRPr="0084430B" w:rsidRDefault="00F81317" w:rsidP="00A02B0E">
      <w:pPr>
        <w:pStyle w:val="Heading1"/>
      </w:pPr>
      <w:r>
        <w:rPr>
          <w:b/>
          <w:bCs/>
          <w:color w:val="000000"/>
        </w:rPr>
        <w:t>I</w:t>
      </w:r>
      <w:r w:rsidR="000863AC">
        <w:rPr>
          <w:b/>
          <w:bCs/>
          <w:color w:val="000000"/>
        </w:rPr>
        <w:t>X</w:t>
      </w:r>
      <w:r w:rsidR="00EE2B09" w:rsidRPr="0084430B">
        <w:rPr>
          <w:b/>
          <w:bCs/>
          <w:color w:val="000000"/>
        </w:rPr>
        <w:t>.</w:t>
      </w:r>
      <w:r w:rsidR="00EE2B09" w:rsidRPr="0084430B">
        <w:rPr>
          <w:b/>
          <w:bCs/>
          <w:color w:val="000000"/>
        </w:rPr>
        <w:tab/>
        <w:t xml:space="preserve">METHODS OF INSTRUCTION AND EVALUATION </w:t>
      </w:r>
    </w:p>
    <w:p w:rsidR="00072FDC" w:rsidRPr="00072FDC" w:rsidRDefault="00EE2B09" w:rsidP="00DC08E0">
      <w:r w:rsidRPr="0084430B">
        <w:tab/>
      </w:r>
    </w:p>
    <w:p w:rsidR="00EE2B09" w:rsidRPr="0084430B" w:rsidRDefault="00EE2B09" w:rsidP="00A02B0E">
      <w:pPr>
        <w:pStyle w:val="Heading1"/>
      </w:pPr>
      <w:r w:rsidRPr="0084430B">
        <w:rPr>
          <w:b/>
          <w:bCs/>
          <w:color w:val="000000"/>
        </w:rPr>
        <w:t>X.</w:t>
      </w:r>
      <w:r w:rsidRPr="0084430B">
        <w:rPr>
          <w:b/>
          <w:bCs/>
          <w:color w:val="000000"/>
        </w:rPr>
        <w:tab/>
        <w:t xml:space="preserve">ATTENDANCE REQUIREMENTS </w:t>
      </w:r>
    </w:p>
    <w:p w:rsidR="00072FDC" w:rsidRPr="0084430B" w:rsidRDefault="00EE2B09" w:rsidP="00DC08E0">
      <w:pPr>
        <w:pStyle w:val="BodyTextIndent"/>
        <w:jc w:val="both"/>
      </w:pPr>
      <w:r w:rsidRPr="0084430B">
        <w:tab/>
      </w:r>
    </w:p>
    <w:p w:rsidR="00EE2B09" w:rsidRDefault="00EE2B09" w:rsidP="0039722F">
      <w:pPr>
        <w:pStyle w:val="Heading1"/>
        <w:rPr>
          <w:b/>
          <w:bCs/>
          <w:color w:val="000000"/>
        </w:rPr>
      </w:pPr>
      <w:r w:rsidRPr="002426BE">
        <w:rPr>
          <w:b/>
          <w:bCs/>
          <w:color w:val="000000"/>
        </w:rPr>
        <w:t>X</w:t>
      </w:r>
      <w:r w:rsidR="000863AC">
        <w:rPr>
          <w:b/>
          <w:bCs/>
          <w:color w:val="000000"/>
        </w:rPr>
        <w:t>I</w:t>
      </w:r>
      <w:r w:rsidRPr="002426BE">
        <w:rPr>
          <w:b/>
          <w:bCs/>
          <w:color w:val="000000"/>
        </w:rPr>
        <w:t>.</w:t>
      </w:r>
      <w:r w:rsidRPr="002426BE">
        <w:rPr>
          <w:b/>
          <w:bCs/>
          <w:color w:val="000000"/>
        </w:rPr>
        <w:tab/>
        <w:t xml:space="preserve">COURSE OUTLINE </w:t>
      </w:r>
    </w:p>
    <w:p w:rsidR="00EE2B09" w:rsidRPr="0039722F" w:rsidRDefault="00736F14" w:rsidP="002C78A2">
      <w:pPr>
        <w:pStyle w:val="Default"/>
        <w:rPr>
          <w:color w:val="auto"/>
        </w:rPr>
      </w:pPr>
      <w:r>
        <w:tab/>
      </w:r>
    </w:p>
    <w:sectPr w:rsidR="00EE2B09" w:rsidRPr="0039722F" w:rsidSect="0039722F"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A2" w:rsidRDefault="00EA08A2" w:rsidP="00B46AF3">
      <w:r>
        <w:separator/>
      </w:r>
    </w:p>
  </w:endnote>
  <w:endnote w:type="continuationSeparator" w:id="0">
    <w:p w:rsidR="00EA08A2" w:rsidRDefault="00EA08A2" w:rsidP="00B4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A2" w:rsidRDefault="00EA08A2" w:rsidP="00B46AF3">
      <w:r>
        <w:separator/>
      </w:r>
    </w:p>
  </w:footnote>
  <w:footnote w:type="continuationSeparator" w:id="0">
    <w:p w:rsidR="00EA08A2" w:rsidRDefault="00EA08A2" w:rsidP="00B46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6A6"/>
    <w:multiLevelType w:val="hybridMultilevel"/>
    <w:tmpl w:val="D3444EAA"/>
    <w:lvl w:ilvl="0" w:tplc="466E5F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E0D06"/>
    <w:multiLevelType w:val="hybridMultilevel"/>
    <w:tmpl w:val="83D875D2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5ECF"/>
    <w:multiLevelType w:val="hybridMultilevel"/>
    <w:tmpl w:val="9D3C7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41332D"/>
    <w:multiLevelType w:val="hybridMultilevel"/>
    <w:tmpl w:val="4F1EC704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BF1655"/>
    <w:multiLevelType w:val="hybridMultilevel"/>
    <w:tmpl w:val="D1E243D4"/>
    <w:lvl w:ilvl="0" w:tplc="04090019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F91A97"/>
    <w:multiLevelType w:val="hybridMultilevel"/>
    <w:tmpl w:val="9B0234FC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E5E6A"/>
    <w:multiLevelType w:val="hybridMultilevel"/>
    <w:tmpl w:val="27B6C446"/>
    <w:lvl w:ilvl="0" w:tplc="3CFE6F7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A331A"/>
    <w:multiLevelType w:val="hybridMultilevel"/>
    <w:tmpl w:val="B98CBC16"/>
    <w:lvl w:ilvl="0" w:tplc="15B65142">
      <w:start w:val="60"/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8" w15:restartNumberingAfterBreak="0">
    <w:nsid w:val="1A456E31"/>
    <w:multiLevelType w:val="hybridMultilevel"/>
    <w:tmpl w:val="3D18396C"/>
    <w:lvl w:ilvl="0" w:tplc="53403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F2594"/>
    <w:multiLevelType w:val="hybridMultilevel"/>
    <w:tmpl w:val="ECD2D6B2"/>
    <w:lvl w:ilvl="0" w:tplc="7706AE6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4A62CCE"/>
    <w:multiLevelType w:val="multilevel"/>
    <w:tmpl w:val="5C4C6B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77E4955"/>
    <w:multiLevelType w:val="hybridMultilevel"/>
    <w:tmpl w:val="4E80FA4C"/>
    <w:lvl w:ilvl="0" w:tplc="EA3E10A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E2429"/>
    <w:multiLevelType w:val="multilevel"/>
    <w:tmpl w:val="DE9459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 w15:restartNumberingAfterBreak="0">
    <w:nsid w:val="27F04EC7"/>
    <w:multiLevelType w:val="hybridMultilevel"/>
    <w:tmpl w:val="DE9459C8"/>
    <w:lvl w:ilvl="0" w:tplc="9846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27F109B4"/>
    <w:multiLevelType w:val="hybridMultilevel"/>
    <w:tmpl w:val="0B0ABE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23E315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E14977"/>
    <w:multiLevelType w:val="hybridMultilevel"/>
    <w:tmpl w:val="25D84AA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9FD172F"/>
    <w:multiLevelType w:val="hybridMultilevel"/>
    <w:tmpl w:val="3E70CA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F5C1A68"/>
    <w:multiLevelType w:val="hybridMultilevel"/>
    <w:tmpl w:val="1C5C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19031A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D3C9F"/>
    <w:multiLevelType w:val="hybridMultilevel"/>
    <w:tmpl w:val="9D9A9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95DCC"/>
    <w:multiLevelType w:val="hybridMultilevel"/>
    <w:tmpl w:val="B5948E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804454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540C4"/>
    <w:multiLevelType w:val="hybridMultilevel"/>
    <w:tmpl w:val="A7D65E28"/>
    <w:lvl w:ilvl="0" w:tplc="B458392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C2E0201"/>
    <w:multiLevelType w:val="hybridMultilevel"/>
    <w:tmpl w:val="66F678CE"/>
    <w:lvl w:ilvl="0" w:tplc="13E23D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C17ED"/>
    <w:multiLevelType w:val="hybridMultilevel"/>
    <w:tmpl w:val="09A43D2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A816BF1"/>
    <w:multiLevelType w:val="hybridMultilevel"/>
    <w:tmpl w:val="E2A69606"/>
    <w:lvl w:ilvl="0" w:tplc="9F48360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2C6325D"/>
    <w:multiLevelType w:val="hybridMultilevel"/>
    <w:tmpl w:val="D35E3DDE"/>
    <w:lvl w:ilvl="0" w:tplc="F64ECD84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91706D8"/>
    <w:multiLevelType w:val="hybridMultilevel"/>
    <w:tmpl w:val="E68C4FC4"/>
    <w:lvl w:ilvl="0" w:tplc="D702E5D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5596305"/>
    <w:multiLevelType w:val="hybridMultilevel"/>
    <w:tmpl w:val="E41A3EFC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99D7342"/>
    <w:multiLevelType w:val="hybridMultilevel"/>
    <w:tmpl w:val="A806759E"/>
    <w:lvl w:ilvl="0" w:tplc="CC62834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E54995"/>
    <w:multiLevelType w:val="hybridMultilevel"/>
    <w:tmpl w:val="2ED893D2"/>
    <w:lvl w:ilvl="0" w:tplc="87B4AC5A">
      <w:start w:val="1"/>
      <w:numFmt w:val="lowerRoman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218515A"/>
    <w:multiLevelType w:val="hybridMultilevel"/>
    <w:tmpl w:val="4D8EAA38"/>
    <w:lvl w:ilvl="0" w:tplc="B6F09EA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B02D25"/>
    <w:multiLevelType w:val="hybridMultilevel"/>
    <w:tmpl w:val="FA1834A2"/>
    <w:lvl w:ilvl="0" w:tplc="460C8B28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8A0770C"/>
    <w:multiLevelType w:val="hybridMultilevel"/>
    <w:tmpl w:val="B38820EA"/>
    <w:lvl w:ilvl="0" w:tplc="1F9627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FC27F1C"/>
    <w:multiLevelType w:val="hybridMultilevel"/>
    <w:tmpl w:val="5C4C6B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7"/>
  </w:num>
  <w:num w:numId="3">
    <w:abstractNumId w:val="33"/>
  </w:num>
  <w:num w:numId="4">
    <w:abstractNumId w:val="10"/>
  </w:num>
  <w:num w:numId="5">
    <w:abstractNumId w:val="14"/>
  </w:num>
  <w:num w:numId="6">
    <w:abstractNumId w:val="13"/>
  </w:num>
  <w:num w:numId="7">
    <w:abstractNumId w:val="32"/>
  </w:num>
  <w:num w:numId="8">
    <w:abstractNumId w:val="16"/>
  </w:num>
  <w:num w:numId="9">
    <w:abstractNumId w:val="2"/>
  </w:num>
  <w:num w:numId="10">
    <w:abstractNumId w:val="15"/>
  </w:num>
  <w:num w:numId="11">
    <w:abstractNumId w:val="7"/>
  </w:num>
  <w:num w:numId="12">
    <w:abstractNumId w:val="25"/>
  </w:num>
  <w:num w:numId="13">
    <w:abstractNumId w:val="29"/>
  </w:num>
  <w:num w:numId="14">
    <w:abstractNumId w:val="18"/>
  </w:num>
  <w:num w:numId="15">
    <w:abstractNumId w:val="5"/>
  </w:num>
  <w:num w:numId="16">
    <w:abstractNumId w:val="28"/>
  </w:num>
  <w:num w:numId="17">
    <w:abstractNumId w:val="30"/>
  </w:num>
  <w:num w:numId="18">
    <w:abstractNumId w:val="26"/>
  </w:num>
  <w:num w:numId="19">
    <w:abstractNumId w:val="27"/>
  </w:num>
  <w:num w:numId="20">
    <w:abstractNumId w:val="24"/>
  </w:num>
  <w:num w:numId="21">
    <w:abstractNumId w:val="23"/>
  </w:num>
  <w:num w:numId="22">
    <w:abstractNumId w:val="4"/>
  </w:num>
  <w:num w:numId="23">
    <w:abstractNumId w:val="31"/>
  </w:num>
  <w:num w:numId="24">
    <w:abstractNumId w:val="9"/>
  </w:num>
  <w:num w:numId="25">
    <w:abstractNumId w:val="3"/>
  </w:num>
  <w:num w:numId="26">
    <w:abstractNumId w:val="1"/>
  </w:num>
  <w:num w:numId="27">
    <w:abstractNumId w:val="8"/>
  </w:num>
  <w:num w:numId="28">
    <w:abstractNumId w:val="19"/>
  </w:num>
  <w:num w:numId="29">
    <w:abstractNumId w:val="0"/>
  </w:num>
  <w:num w:numId="30">
    <w:abstractNumId w:val="21"/>
  </w:num>
  <w:num w:numId="31">
    <w:abstractNumId w:val="12"/>
  </w:num>
  <w:num w:numId="32">
    <w:abstractNumId w:val="22"/>
  </w:num>
  <w:num w:numId="33">
    <w:abstractNumId w:val="6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F0"/>
    <w:rsid w:val="000061FC"/>
    <w:rsid w:val="00020C8B"/>
    <w:rsid w:val="00023F0D"/>
    <w:rsid w:val="00072FDC"/>
    <w:rsid w:val="000863AC"/>
    <w:rsid w:val="00086D6E"/>
    <w:rsid w:val="00097C13"/>
    <w:rsid w:val="000A37D2"/>
    <w:rsid w:val="000E2E4D"/>
    <w:rsid w:val="000E7E79"/>
    <w:rsid w:val="000F2D04"/>
    <w:rsid w:val="000F360D"/>
    <w:rsid w:val="000F6A46"/>
    <w:rsid w:val="001023C8"/>
    <w:rsid w:val="00132A56"/>
    <w:rsid w:val="00163C41"/>
    <w:rsid w:val="0019556C"/>
    <w:rsid w:val="00195C2E"/>
    <w:rsid w:val="001976B9"/>
    <w:rsid w:val="001A2A3D"/>
    <w:rsid w:val="001E60F3"/>
    <w:rsid w:val="001F078E"/>
    <w:rsid w:val="00212366"/>
    <w:rsid w:val="0022632D"/>
    <w:rsid w:val="0023061C"/>
    <w:rsid w:val="002426BE"/>
    <w:rsid w:val="00242C67"/>
    <w:rsid w:val="00245DCF"/>
    <w:rsid w:val="00252398"/>
    <w:rsid w:val="00254BC8"/>
    <w:rsid w:val="00266C67"/>
    <w:rsid w:val="00293B9D"/>
    <w:rsid w:val="002C54D5"/>
    <w:rsid w:val="002C78A2"/>
    <w:rsid w:val="003129AB"/>
    <w:rsid w:val="003159D5"/>
    <w:rsid w:val="00322BE3"/>
    <w:rsid w:val="003239AD"/>
    <w:rsid w:val="0032623E"/>
    <w:rsid w:val="00336189"/>
    <w:rsid w:val="00344B7A"/>
    <w:rsid w:val="00345FA0"/>
    <w:rsid w:val="00370FB3"/>
    <w:rsid w:val="0039722F"/>
    <w:rsid w:val="003A7277"/>
    <w:rsid w:val="003B0626"/>
    <w:rsid w:val="003C0540"/>
    <w:rsid w:val="00415530"/>
    <w:rsid w:val="00464B44"/>
    <w:rsid w:val="004A11E0"/>
    <w:rsid w:val="004D31CB"/>
    <w:rsid w:val="004E1D19"/>
    <w:rsid w:val="00502416"/>
    <w:rsid w:val="00515A35"/>
    <w:rsid w:val="00561B1B"/>
    <w:rsid w:val="005874C3"/>
    <w:rsid w:val="005B58E9"/>
    <w:rsid w:val="005C0E61"/>
    <w:rsid w:val="005C6461"/>
    <w:rsid w:val="005D034B"/>
    <w:rsid w:val="005D45BE"/>
    <w:rsid w:val="005E16B2"/>
    <w:rsid w:val="006017E9"/>
    <w:rsid w:val="00626B69"/>
    <w:rsid w:val="00637E3C"/>
    <w:rsid w:val="006419F7"/>
    <w:rsid w:val="00650344"/>
    <w:rsid w:val="00653545"/>
    <w:rsid w:val="006763BC"/>
    <w:rsid w:val="00693B99"/>
    <w:rsid w:val="006969FC"/>
    <w:rsid w:val="006A6F0E"/>
    <w:rsid w:val="006C5BA2"/>
    <w:rsid w:val="006E17E6"/>
    <w:rsid w:val="006F0ADB"/>
    <w:rsid w:val="007209BF"/>
    <w:rsid w:val="00736CD6"/>
    <w:rsid w:val="00736F14"/>
    <w:rsid w:val="0075432E"/>
    <w:rsid w:val="00777A89"/>
    <w:rsid w:val="00796A83"/>
    <w:rsid w:val="007E24DA"/>
    <w:rsid w:val="007F07DE"/>
    <w:rsid w:val="007F1CF0"/>
    <w:rsid w:val="00807F20"/>
    <w:rsid w:val="00816800"/>
    <w:rsid w:val="00843CDD"/>
    <w:rsid w:val="0084430B"/>
    <w:rsid w:val="0089048E"/>
    <w:rsid w:val="008B2387"/>
    <w:rsid w:val="008B76A0"/>
    <w:rsid w:val="008B7A13"/>
    <w:rsid w:val="008D5786"/>
    <w:rsid w:val="008D78E5"/>
    <w:rsid w:val="008D7A9A"/>
    <w:rsid w:val="008E6128"/>
    <w:rsid w:val="008E69A1"/>
    <w:rsid w:val="0090540D"/>
    <w:rsid w:val="0091024B"/>
    <w:rsid w:val="00911505"/>
    <w:rsid w:val="00932615"/>
    <w:rsid w:val="0093518B"/>
    <w:rsid w:val="009355C0"/>
    <w:rsid w:val="00966D27"/>
    <w:rsid w:val="009756C5"/>
    <w:rsid w:val="0098029E"/>
    <w:rsid w:val="009844F3"/>
    <w:rsid w:val="009C4FC3"/>
    <w:rsid w:val="009F6BD7"/>
    <w:rsid w:val="00A02B0E"/>
    <w:rsid w:val="00A263E3"/>
    <w:rsid w:val="00A443B7"/>
    <w:rsid w:val="00A95129"/>
    <w:rsid w:val="00A952F5"/>
    <w:rsid w:val="00AA4E38"/>
    <w:rsid w:val="00AD1E8B"/>
    <w:rsid w:val="00AD5049"/>
    <w:rsid w:val="00B3329C"/>
    <w:rsid w:val="00B36BD3"/>
    <w:rsid w:val="00B46AF3"/>
    <w:rsid w:val="00B8242A"/>
    <w:rsid w:val="00B82B58"/>
    <w:rsid w:val="00B91666"/>
    <w:rsid w:val="00B94FC3"/>
    <w:rsid w:val="00BA0CC9"/>
    <w:rsid w:val="00BC1DEE"/>
    <w:rsid w:val="00BD2296"/>
    <w:rsid w:val="00BD4B6B"/>
    <w:rsid w:val="00BE067B"/>
    <w:rsid w:val="00BE603E"/>
    <w:rsid w:val="00BF1585"/>
    <w:rsid w:val="00BF2497"/>
    <w:rsid w:val="00C012B2"/>
    <w:rsid w:val="00C01F92"/>
    <w:rsid w:val="00C45761"/>
    <w:rsid w:val="00CD4DF0"/>
    <w:rsid w:val="00D02B04"/>
    <w:rsid w:val="00D03B6D"/>
    <w:rsid w:val="00D27D95"/>
    <w:rsid w:val="00D3020B"/>
    <w:rsid w:val="00D74E41"/>
    <w:rsid w:val="00D80E2A"/>
    <w:rsid w:val="00D876F5"/>
    <w:rsid w:val="00DC08E0"/>
    <w:rsid w:val="00DC34BE"/>
    <w:rsid w:val="00DD12B8"/>
    <w:rsid w:val="00DF16A7"/>
    <w:rsid w:val="00DF6067"/>
    <w:rsid w:val="00DF747B"/>
    <w:rsid w:val="00E032B0"/>
    <w:rsid w:val="00E040CC"/>
    <w:rsid w:val="00E0747C"/>
    <w:rsid w:val="00E56D5A"/>
    <w:rsid w:val="00E867E1"/>
    <w:rsid w:val="00E86DF0"/>
    <w:rsid w:val="00E9450A"/>
    <w:rsid w:val="00E97784"/>
    <w:rsid w:val="00EA08A2"/>
    <w:rsid w:val="00EB3A40"/>
    <w:rsid w:val="00EC7932"/>
    <w:rsid w:val="00ED2A05"/>
    <w:rsid w:val="00EE2B09"/>
    <w:rsid w:val="00F0373F"/>
    <w:rsid w:val="00F143C6"/>
    <w:rsid w:val="00F2148F"/>
    <w:rsid w:val="00F37971"/>
    <w:rsid w:val="00F4514F"/>
    <w:rsid w:val="00F57884"/>
    <w:rsid w:val="00F81317"/>
    <w:rsid w:val="00F930BA"/>
    <w:rsid w:val="00FB1537"/>
    <w:rsid w:val="00FB275E"/>
    <w:rsid w:val="00FC7170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8A9BF10-D084-428C-B18D-9BDBFF7B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BC1DE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rsid w:val="00BC1DEE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uiPriority w:val="9"/>
    <w:qFormat/>
    <w:rsid w:val="00BC1DEE"/>
    <w:pPr>
      <w:outlineLvl w:val="1"/>
    </w:pPr>
    <w:rPr>
      <w:color w:val="auto"/>
    </w:rPr>
  </w:style>
  <w:style w:type="paragraph" w:styleId="Heading5">
    <w:name w:val="heading 5"/>
    <w:basedOn w:val="Default"/>
    <w:next w:val="Default"/>
    <w:link w:val="Heading5Char"/>
    <w:uiPriority w:val="9"/>
    <w:qFormat/>
    <w:rsid w:val="00BC1DEE"/>
    <w:pPr>
      <w:outlineLvl w:val="4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B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B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B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Default">
    <w:name w:val="Default"/>
    <w:rsid w:val="00BC1D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10"/>
    <w:qFormat/>
    <w:rsid w:val="00BC1DEE"/>
    <w:rPr>
      <w:color w:val="auto"/>
    </w:rPr>
  </w:style>
  <w:style w:type="character" w:customStyle="1" w:styleId="TitleChar">
    <w:name w:val="Title Char"/>
    <w:basedOn w:val="DefaultParagraphFont"/>
    <w:link w:val="Title"/>
    <w:uiPriority w:val="10"/>
    <w:rsid w:val="00D30B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Default"/>
    <w:next w:val="Default"/>
    <w:link w:val="BodyTextIndentChar"/>
    <w:rsid w:val="00BC1DEE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0B5B"/>
    <w:rPr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BC1DEE"/>
    <w:pPr>
      <w:spacing w:before="100" w:after="100"/>
    </w:pPr>
    <w:rPr>
      <w:color w:val="auto"/>
    </w:rPr>
  </w:style>
  <w:style w:type="character" w:styleId="Hyperlink">
    <w:name w:val="Hyperlink"/>
    <w:basedOn w:val="DefaultParagraphFont"/>
    <w:rsid w:val="006535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4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6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4C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46A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6AF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6A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A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2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abilityservices@bartoncc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E4237-7925-4FF5-9EB2-C7BCC47E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 COUNTY COMMUNITY COLLEGE</vt:lpstr>
    </vt:vector>
  </TitlesOfParts>
  <Company>BartonCC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 COUNTY COMMUNITY COLLEGE</dc:title>
  <dc:creator>WagnerS</dc:creator>
  <cp:lastModifiedBy>GrandView</cp:lastModifiedBy>
  <cp:revision>4</cp:revision>
  <cp:lastPrinted>2016-09-28T15:58:00Z</cp:lastPrinted>
  <dcterms:created xsi:type="dcterms:W3CDTF">2016-09-28T16:22:00Z</dcterms:created>
  <dcterms:modified xsi:type="dcterms:W3CDTF">2016-10-04T20:01:00Z</dcterms:modified>
</cp:coreProperties>
</file>