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3E4" w:rsidRPr="00D60298" w:rsidRDefault="00E113E4" w:rsidP="00D60298">
      <w:pPr>
        <w:pStyle w:val="Title"/>
        <w:jc w:val="center"/>
        <w:rPr>
          <w:color w:val="000000"/>
        </w:rPr>
      </w:pPr>
      <w:r w:rsidRPr="00D60298">
        <w:rPr>
          <w:b/>
          <w:bCs/>
          <w:color w:val="000000"/>
        </w:rPr>
        <w:t xml:space="preserve">BARTON COMMUNITY COLLEGE </w:t>
      </w:r>
    </w:p>
    <w:p w:rsidR="00E113E4" w:rsidRPr="00AF3EC0" w:rsidRDefault="00E113E4" w:rsidP="00AF3EC0">
      <w:pPr>
        <w:spacing w:after="0" w:line="240" w:lineRule="auto"/>
        <w:jc w:val="center"/>
        <w:rPr>
          <w:rFonts w:ascii="Times New Roman" w:hAnsi="Times New Roman" w:cs="Times New Roman"/>
          <w:b/>
          <w:bCs/>
          <w:color w:val="000000"/>
          <w:sz w:val="24"/>
          <w:szCs w:val="24"/>
        </w:rPr>
      </w:pPr>
      <w:r w:rsidRPr="00D60298">
        <w:rPr>
          <w:rFonts w:ascii="Times New Roman" w:hAnsi="Times New Roman" w:cs="Times New Roman"/>
          <w:b/>
          <w:bCs/>
          <w:color w:val="000000"/>
          <w:sz w:val="24"/>
          <w:szCs w:val="24"/>
        </w:rPr>
        <w:t xml:space="preserve">COURSE SYLLABUS </w:t>
      </w:r>
    </w:p>
    <w:p w:rsidR="00E113E4" w:rsidRPr="00D60298" w:rsidRDefault="00E113E4" w:rsidP="00D60298">
      <w:pPr>
        <w:spacing w:after="0" w:line="240" w:lineRule="auto"/>
        <w:jc w:val="center"/>
        <w:rPr>
          <w:rFonts w:ascii="Times New Roman" w:hAnsi="Times New Roman" w:cs="Times New Roman"/>
          <w:color w:val="000000"/>
          <w:sz w:val="24"/>
          <w:szCs w:val="24"/>
        </w:rPr>
      </w:pPr>
    </w:p>
    <w:p w:rsidR="00E113E4" w:rsidRPr="00D60298" w:rsidRDefault="00E113E4" w:rsidP="00D60298">
      <w:pPr>
        <w:spacing w:after="0" w:line="240" w:lineRule="auto"/>
        <w:jc w:val="center"/>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E113E4" w:rsidRPr="00D60298" w:rsidRDefault="00E113E4" w:rsidP="00A473B9">
      <w:pPr>
        <w:pStyle w:val="Heading1"/>
        <w:numPr>
          <w:ilvl w:val="0"/>
          <w:numId w:val="7"/>
        </w:numPr>
        <w:ind w:left="360"/>
        <w:rPr>
          <w:color w:val="000000"/>
        </w:rPr>
      </w:pPr>
      <w:r w:rsidRPr="00D60298">
        <w:rPr>
          <w:b/>
          <w:bCs/>
          <w:color w:val="000000"/>
        </w:rPr>
        <w:t xml:space="preserve">GENERAL COURSE INFORMATION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Number</w:t>
      </w:r>
      <w:r w:rsidRPr="00D60298">
        <w:rPr>
          <w:rFonts w:ascii="Times New Roman" w:hAnsi="Times New Roman" w:cs="Times New Roman"/>
          <w:color w:val="000000"/>
          <w:sz w:val="24"/>
          <w:szCs w:val="24"/>
        </w:rPr>
        <w:t xml:space="preserve">:   </w:t>
      </w:r>
      <w:r w:rsidR="00EC5AFF">
        <w:rPr>
          <w:rFonts w:ascii="Times New Roman" w:hAnsi="Times New Roman" w:cs="Times New Roman"/>
          <w:color w:val="000000"/>
          <w:sz w:val="24"/>
          <w:szCs w:val="24"/>
        </w:rPr>
        <w:t>MLT</w:t>
      </w:r>
      <w:r w:rsidR="00F646A3">
        <w:rPr>
          <w:rFonts w:ascii="Times New Roman" w:hAnsi="Times New Roman" w:cs="Times New Roman"/>
          <w:color w:val="000000"/>
          <w:sz w:val="24"/>
          <w:szCs w:val="24"/>
        </w:rPr>
        <w:t>C</w:t>
      </w:r>
      <w:r w:rsidR="00EC5AFF">
        <w:rPr>
          <w:rFonts w:ascii="Times New Roman" w:hAnsi="Times New Roman" w:cs="Times New Roman"/>
          <w:color w:val="000000"/>
          <w:sz w:val="24"/>
          <w:szCs w:val="24"/>
        </w:rPr>
        <w:t xml:space="preserve"> 1506</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Title</w:t>
      </w:r>
      <w:r w:rsidRPr="00D60298">
        <w:rPr>
          <w:rFonts w:ascii="Times New Roman" w:hAnsi="Times New Roman" w:cs="Times New Roman"/>
          <w:color w:val="000000"/>
          <w:sz w:val="24"/>
          <w:szCs w:val="24"/>
        </w:rPr>
        <w:t xml:space="preserve">:  </w:t>
      </w:r>
      <w:r w:rsidR="004A34CE">
        <w:rPr>
          <w:rFonts w:ascii="Times New Roman" w:hAnsi="Times New Roman" w:cs="Times New Roman"/>
          <w:color w:val="000000"/>
          <w:sz w:val="24"/>
          <w:szCs w:val="24"/>
        </w:rPr>
        <w:t xml:space="preserve">      </w:t>
      </w:r>
      <w:r w:rsidRPr="00D60298">
        <w:rPr>
          <w:rFonts w:ascii="Times New Roman" w:hAnsi="Times New Roman" w:cs="Times New Roman"/>
          <w:color w:val="000000"/>
          <w:sz w:val="24"/>
          <w:szCs w:val="24"/>
        </w:rPr>
        <w:t xml:space="preserve"> </w:t>
      </w:r>
      <w:r w:rsidR="0025551C">
        <w:rPr>
          <w:rFonts w:ascii="Times New Roman" w:hAnsi="Times New Roman" w:cs="Times New Roman"/>
          <w:color w:val="000000"/>
          <w:sz w:val="24"/>
          <w:szCs w:val="24"/>
        </w:rPr>
        <w:t>MLT Human Parasitology, Mycology, and Mycobacterium</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Credit Hours</w:t>
      </w:r>
      <w:r w:rsidRPr="00D60298">
        <w:rPr>
          <w:rFonts w:ascii="Times New Roman" w:hAnsi="Times New Roman" w:cs="Times New Roman"/>
          <w:color w:val="000000"/>
          <w:sz w:val="24"/>
          <w:szCs w:val="24"/>
        </w:rPr>
        <w:t xml:space="preserve">: </w:t>
      </w:r>
      <w:r w:rsidR="004A34CE">
        <w:rPr>
          <w:rFonts w:ascii="Times New Roman" w:hAnsi="Times New Roman" w:cs="Times New Roman"/>
          <w:color w:val="000000"/>
          <w:sz w:val="24"/>
          <w:szCs w:val="24"/>
        </w:rPr>
        <w:t xml:space="preserve">     </w:t>
      </w:r>
      <w:r w:rsidRPr="00D60298">
        <w:rPr>
          <w:rFonts w:ascii="Times New Roman" w:hAnsi="Times New Roman" w:cs="Times New Roman"/>
          <w:color w:val="000000"/>
          <w:sz w:val="24"/>
          <w:szCs w:val="24"/>
        </w:rPr>
        <w:t xml:space="preserve">  </w:t>
      </w:r>
      <w:r w:rsidR="00EC5AFF">
        <w:rPr>
          <w:rFonts w:ascii="Times New Roman" w:hAnsi="Times New Roman" w:cs="Times New Roman"/>
          <w:color w:val="000000"/>
          <w:sz w:val="24"/>
          <w:szCs w:val="24"/>
        </w:rPr>
        <w:t>3</w:t>
      </w:r>
    </w:p>
    <w:p w:rsidR="00B454C1" w:rsidRDefault="00E113E4" w:rsidP="0025551C">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Prerequisite</w:t>
      </w:r>
      <w:r w:rsidRPr="00D60298">
        <w:rPr>
          <w:rFonts w:ascii="Times New Roman" w:hAnsi="Times New Roman" w:cs="Times New Roman"/>
          <w:color w:val="000000"/>
          <w:sz w:val="24"/>
          <w:szCs w:val="24"/>
        </w:rPr>
        <w:t xml:space="preserve">:  </w:t>
      </w:r>
      <w:r w:rsidR="004A34CE">
        <w:rPr>
          <w:rFonts w:ascii="Times New Roman" w:hAnsi="Times New Roman" w:cs="Times New Roman"/>
          <w:color w:val="000000"/>
          <w:sz w:val="24"/>
          <w:szCs w:val="24"/>
        </w:rPr>
        <w:t xml:space="preserve">      </w:t>
      </w:r>
      <w:r w:rsidRPr="00D60298">
        <w:rPr>
          <w:rFonts w:ascii="Times New Roman" w:hAnsi="Times New Roman" w:cs="Times New Roman"/>
          <w:color w:val="000000"/>
          <w:sz w:val="24"/>
          <w:szCs w:val="24"/>
        </w:rPr>
        <w:t xml:space="preserve"> </w:t>
      </w:r>
      <w:r w:rsidR="009E03EC">
        <w:rPr>
          <w:rFonts w:ascii="Times New Roman" w:hAnsi="Times New Roman" w:cs="Times New Roman"/>
          <w:color w:val="000000"/>
          <w:sz w:val="24"/>
          <w:szCs w:val="24"/>
        </w:rPr>
        <w:t>High school diploma/GED and a college 5 credit hour science course passed with a C</w:t>
      </w:r>
      <w:r w:rsidR="00550E9C">
        <w:rPr>
          <w:rFonts w:ascii="Times New Roman" w:hAnsi="Times New Roman" w:cs="Times New Roman"/>
          <w:color w:val="000000"/>
          <w:sz w:val="24"/>
          <w:szCs w:val="24"/>
        </w:rPr>
        <w:t>,</w:t>
      </w:r>
      <w:r w:rsidR="009E03EC">
        <w:rPr>
          <w:rFonts w:ascii="Times New Roman" w:hAnsi="Times New Roman" w:cs="Times New Roman"/>
          <w:color w:val="000000"/>
          <w:sz w:val="24"/>
          <w:szCs w:val="24"/>
        </w:rPr>
        <w:t xml:space="preserve"> or a</w:t>
      </w:r>
      <w:r w:rsidR="0025551C">
        <w:rPr>
          <w:rFonts w:ascii="Times New Roman" w:hAnsi="Times New Roman" w:cs="Times New Roman"/>
          <w:color w:val="000000"/>
          <w:sz w:val="24"/>
          <w:szCs w:val="24"/>
        </w:rPr>
        <w:t>dmission to the MLT Program or instructor approval</w:t>
      </w:r>
      <w:r w:rsidR="009E03EC">
        <w:rPr>
          <w:rFonts w:ascii="Times New Roman" w:hAnsi="Times New Roman" w:cs="Times New Roman"/>
          <w:color w:val="000000"/>
          <w:sz w:val="24"/>
          <w:szCs w:val="24"/>
        </w:rPr>
        <w:t>.</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Division/Discipline</w:t>
      </w:r>
      <w:r w:rsidRPr="00D60298">
        <w:rPr>
          <w:rFonts w:ascii="Times New Roman" w:hAnsi="Times New Roman" w:cs="Times New Roman"/>
          <w:color w:val="000000"/>
          <w:sz w:val="24"/>
          <w:szCs w:val="24"/>
        </w:rPr>
        <w:t xml:space="preserve">:  </w:t>
      </w:r>
      <w:r w:rsidR="00761DEF">
        <w:rPr>
          <w:rFonts w:ascii="Times New Roman" w:hAnsi="Times New Roman" w:cs="Times New Roman"/>
          <w:color w:val="000000"/>
          <w:sz w:val="24"/>
          <w:szCs w:val="24"/>
        </w:rPr>
        <w:t>Workforce Training and Community Education</w:t>
      </w:r>
      <w:r w:rsidR="004A34CE">
        <w:rPr>
          <w:rFonts w:ascii="Times New Roman" w:hAnsi="Times New Roman" w:cs="Times New Roman"/>
          <w:color w:val="000000"/>
          <w:sz w:val="24"/>
          <w:szCs w:val="24"/>
        </w:rPr>
        <w:t xml:space="preserve"> Division</w:t>
      </w:r>
      <w:r w:rsidR="00EC5AFF">
        <w:rPr>
          <w:rFonts w:ascii="Times New Roman" w:hAnsi="Times New Roman" w:cs="Times New Roman"/>
          <w:color w:val="000000"/>
          <w:sz w:val="24"/>
          <w:szCs w:val="24"/>
        </w:rPr>
        <w:t xml:space="preserve">, Medical </w:t>
      </w:r>
      <w:r w:rsidR="004A34CE">
        <w:rPr>
          <w:rFonts w:ascii="Times New Roman" w:hAnsi="Times New Roman" w:cs="Times New Roman"/>
          <w:color w:val="000000"/>
          <w:sz w:val="24"/>
          <w:szCs w:val="24"/>
        </w:rPr>
        <w:t xml:space="preserve">  </w:t>
      </w:r>
      <w:r w:rsidR="00EC5AFF">
        <w:rPr>
          <w:rFonts w:ascii="Times New Roman" w:hAnsi="Times New Roman" w:cs="Times New Roman"/>
          <w:color w:val="000000"/>
          <w:sz w:val="24"/>
          <w:szCs w:val="24"/>
        </w:rPr>
        <w:t>Laboratory Techn</w:t>
      </w:r>
      <w:r w:rsidR="00DE6AB7">
        <w:rPr>
          <w:rFonts w:ascii="Times New Roman" w:hAnsi="Times New Roman" w:cs="Times New Roman"/>
          <w:color w:val="000000"/>
          <w:sz w:val="24"/>
          <w:szCs w:val="24"/>
        </w:rPr>
        <w:t>ology</w:t>
      </w:r>
      <w:r w:rsidR="00EC5AFF">
        <w:rPr>
          <w:rFonts w:ascii="Times New Roman" w:hAnsi="Times New Roman" w:cs="Times New Roman"/>
          <w:color w:val="000000"/>
          <w:sz w:val="24"/>
          <w:szCs w:val="24"/>
        </w:rPr>
        <w:t xml:space="preserve"> Program</w:t>
      </w:r>
      <w:r w:rsidRPr="00D60298">
        <w:rPr>
          <w:rFonts w:ascii="Times New Roman" w:hAnsi="Times New Roman" w:cs="Times New Roman"/>
          <w:color w:val="000000"/>
          <w:sz w:val="24"/>
          <w:szCs w:val="24"/>
        </w:rPr>
        <w:t xml:space="preserve"> </w:t>
      </w:r>
    </w:p>
    <w:p w:rsidR="009E03EC"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Description</w:t>
      </w:r>
      <w:r w:rsidRPr="004A34CE">
        <w:rPr>
          <w:rFonts w:ascii="Times New Roman" w:hAnsi="Times New Roman" w:cs="Times New Roman"/>
          <w:color w:val="000000"/>
          <w:sz w:val="24"/>
          <w:szCs w:val="24"/>
        </w:rPr>
        <w:t xml:space="preserve">:  </w:t>
      </w:r>
      <w:r w:rsidR="00EC5AFF" w:rsidRPr="004A34CE">
        <w:rPr>
          <w:rFonts w:ascii="Times New Roman" w:hAnsi="Times New Roman" w:cs="Times New Roman"/>
          <w:color w:val="000000"/>
          <w:sz w:val="24"/>
          <w:szCs w:val="24"/>
        </w:rPr>
        <w:t>A study of clinical microbiology that includes parasites, fungi, mycobacteria, and viruses that cause human diseases.  Methods of examination and iden</w:t>
      </w:r>
      <w:r w:rsidR="00596E96" w:rsidRPr="004A34CE">
        <w:rPr>
          <w:rFonts w:ascii="Times New Roman" w:hAnsi="Times New Roman" w:cs="Times New Roman"/>
          <w:color w:val="000000"/>
          <w:sz w:val="24"/>
          <w:szCs w:val="24"/>
        </w:rPr>
        <w:t xml:space="preserve">tification of these organisms </w:t>
      </w:r>
      <w:r w:rsidR="00780B9C" w:rsidRPr="004A34CE">
        <w:rPr>
          <w:rFonts w:ascii="Times New Roman" w:hAnsi="Times New Roman" w:cs="Times New Roman"/>
          <w:color w:val="000000"/>
          <w:sz w:val="24"/>
          <w:szCs w:val="24"/>
        </w:rPr>
        <w:t>are</w:t>
      </w:r>
      <w:r w:rsidR="00EC5AFF" w:rsidRPr="004A34CE">
        <w:rPr>
          <w:rFonts w:ascii="Times New Roman" w:hAnsi="Times New Roman" w:cs="Times New Roman"/>
          <w:color w:val="000000"/>
          <w:sz w:val="24"/>
          <w:szCs w:val="24"/>
        </w:rPr>
        <w:t xml:space="preserve"> also covered.</w:t>
      </w:r>
      <w:r w:rsidR="004A34CE">
        <w:rPr>
          <w:rFonts w:ascii="Times New Roman" w:hAnsi="Times New Roman" w:cs="Times New Roman"/>
          <w:color w:val="000000"/>
          <w:sz w:val="24"/>
          <w:szCs w:val="24"/>
        </w:rPr>
        <w:t xml:space="preserve">  This course is designed to enable students to learn the theory and application of skills required to perform in a </w:t>
      </w:r>
      <w:r w:rsidR="00550E9C">
        <w:rPr>
          <w:rFonts w:ascii="Times New Roman" w:hAnsi="Times New Roman" w:cs="Times New Roman"/>
          <w:color w:val="000000"/>
          <w:sz w:val="24"/>
          <w:szCs w:val="24"/>
        </w:rPr>
        <w:t xml:space="preserve">human </w:t>
      </w:r>
      <w:r w:rsidR="002F0A9A">
        <w:rPr>
          <w:rFonts w:ascii="Times New Roman" w:hAnsi="Times New Roman" w:cs="Times New Roman"/>
          <w:color w:val="000000"/>
          <w:sz w:val="24"/>
          <w:szCs w:val="24"/>
        </w:rPr>
        <w:t>medical laboratory.</w:t>
      </w:r>
      <w:r w:rsidRPr="00D60298">
        <w:rPr>
          <w:rFonts w:ascii="Times New Roman" w:hAnsi="Times New Roman" w:cs="Times New Roman"/>
          <w:color w:val="000000"/>
          <w:sz w:val="24"/>
          <w:szCs w:val="24"/>
        </w:rPr>
        <w:t xml:space="preserve"> </w:t>
      </w:r>
      <w:r w:rsidR="00FB60C0">
        <w:rPr>
          <w:rFonts w:ascii="Times New Roman" w:hAnsi="Times New Roman" w:cs="Times New Roman"/>
          <w:color w:val="000000"/>
          <w:sz w:val="24"/>
          <w:szCs w:val="24"/>
        </w:rPr>
        <w:t>No hands on laboratory time required.</w:t>
      </w:r>
    </w:p>
    <w:p w:rsidR="00E113E4" w:rsidRPr="00D60298" w:rsidRDefault="00E113E4" w:rsidP="00D60298">
      <w:pPr>
        <w:pStyle w:val="Default"/>
      </w:pPr>
    </w:p>
    <w:p w:rsidR="009E03EC" w:rsidRDefault="009E03EC" w:rsidP="00A473B9">
      <w:pPr>
        <w:pStyle w:val="Heading1"/>
        <w:numPr>
          <w:ilvl w:val="0"/>
          <w:numId w:val="7"/>
        </w:numPr>
        <w:ind w:left="360"/>
        <w:rPr>
          <w:b/>
          <w:color w:val="000000"/>
        </w:rPr>
      </w:pPr>
      <w:r>
        <w:rPr>
          <w:b/>
          <w:color w:val="000000"/>
        </w:rPr>
        <w:t>INSTRUCTOR INFORMATION</w:t>
      </w:r>
    </w:p>
    <w:p w:rsidR="009E03EC" w:rsidRPr="009E03EC" w:rsidRDefault="009E03EC" w:rsidP="009E03EC">
      <w:pPr>
        <w:pStyle w:val="Default"/>
      </w:pPr>
    </w:p>
    <w:p w:rsidR="00E113E4" w:rsidRPr="00D60298" w:rsidRDefault="009E03EC" w:rsidP="00A473B9">
      <w:pPr>
        <w:pStyle w:val="Heading1"/>
        <w:numPr>
          <w:ilvl w:val="0"/>
          <w:numId w:val="7"/>
        </w:numPr>
        <w:ind w:left="360"/>
        <w:rPr>
          <w:color w:val="000000"/>
        </w:rPr>
      </w:pPr>
      <w:r>
        <w:rPr>
          <w:b/>
          <w:bCs/>
          <w:color w:val="000000"/>
        </w:rPr>
        <w:t>COLLEGE POLICIES</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9E03EC" w:rsidRPr="009E03EC" w:rsidRDefault="009E03EC" w:rsidP="009E03EC">
      <w:pPr>
        <w:widowControl w:val="0"/>
        <w:autoSpaceDE w:val="0"/>
        <w:autoSpaceDN w:val="0"/>
        <w:adjustRightInd w:val="0"/>
        <w:spacing w:after="0" w:line="240" w:lineRule="auto"/>
        <w:ind w:left="360"/>
        <w:rPr>
          <w:rFonts w:ascii="Times New Roman" w:eastAsia="Times New Roman" w:hAnsi="Times New Roman" w:cs="Times New Roman"/>
          <w:color w:val="000000"/>
          <w:sz w:val="24"/>
          <w:szCs w:val="24"/>
        </w:rPr>
      </w:pPr>
      <w:r w:rsidRPr="009E03EC">
        <w:rPr>
          <w:rFonts w:ascii="Times New Roman" w:eastAsia="Times New Roman" w:hAnsi="Times New Roman" w:cs="Times New Roman"/>
          <w:color w:val="000000"/>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9E03EC" w:rsidRPr="009E03EC" w:rsidRDefault="009E03EC" w:rsidP="009E03EC">
      <w:pPr>
        <w:widowControl w:val="0"/>
        <w:autoSpaceDE w:val="0"/>
        <w:autoSpaceDN w:val="0"/>
        <w:adjustRightInd w:val="0"/>
        <w:spacing w:after="0" w:line="240" w:lineRule="auto"/>
        <w:ind w:left="360"/>
        <w:rPr>
          <w:rFonts w:ascii="Times New Roman" w:eastAsia="Times New Roman" w:hAnsi="Times New Roman" w:cs="Times New Roman"/>
          <w:color w:val="000000"/>
          <w:sz w:val="24"/>
          <w:szCs w:val="24"/>
        </w:rPr>
      </w:pPr>
    </w:p>
    <w:p w:rsidR="009E03EC" w:rsidRPr="009E03EC" w:rsidRDefault="009E03EC" w:rsidP="009E03EC">
      <w:pPr>
        <w:widowControl w:val="0"/>
        <w:autoSpaceDE w:val="0"/>
        <w:autoSpaceDN w:val="0"/>
        <w:adjustRightInd w:val="0"/>
        <w:spacing w:after="0" w:line="240" w:lineRule="auto"/>
        <w:ind w:left="360"/>
        <w:rPr>
          <w:rFonts w:ascii="Times New Roman" w:eastAsia="Times New Roman" w:hAnsi="Times New Roman" w:cs="Times New Roman"/>
          <w:color w:val="000000"/>
          <w:sz w:val="24"/>
          <w:szCs w:val="24"/>
        </w:rPr>
      </w:pPr>
      <w:r w:rsidRPr="009E03EC">
        <w:rPr>
          <w:rFonts w:ascii="Times New Roman" w:eastAsia="Times New Roman" w:hAnsi="Times New Roman" w:cs="Times New Roman"/>
          <w:color w:val="000000"/>
          <w:sz w:val="24"/>
          <w:szCs w:val="24"/>
        </w:rPr>
        <w:t xml:space="preserve"> 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9E03EC" w:rsidRPr="009E03EC" w:rsidRDefault="009E03EC" w:rsidP="009E03EC">
      <w:pPr>
        <w:widowControl w:val="0"/>
        <w:autoSpaceDE w:val="0"/>
        <w:autoSpaceDN w:val="0"/>
        <w:adjustRightInd w:val="0"/>
        <w:spacing w:after="0" w:line="240" w:lineRule="auto"/>
        <w:ind w:left="360"/>
        <w:rPr>
          <w:rFonts w:ascii="Times New Roman" w:eastAsia="Times New Roman" w:hAnsi="Times New Roman" w:cs="Times New Roman"/>
          <w:color w:val="000000"/>
          <w:sz w:val="24"/>
          <w:szCs w:val="24"/>
        </w:rPr>
      </w:pPr>
    </w:p>
    <w:p w:rsidR="009E03EC" w:rsidRPr="009E03EC" w:rsidRDefault="009E03EC" w:rsidP="009E03EC">
      <w:pPr>
        <w:widowControl w:val="0"/>
        <w:autoSpaceDE w:val="0"/>
        <w:autoSpaceDN w:val="0"/>
        <w:adjustRightInd w:val="0"/>
        <w:spacing w:after="0" w:line="240" w:lineRule="auto"/>
        <w:ind w:left="360"/>
        <w:rPr>
          <w:rFonts w:ascii="Times New Roman" w:eastAsia="Times New Roman" w:hAnsi="Times New Roman" w:cs="Times New Roman"/>
          <w:color w:val="000000"/>
          <w:sz w:val="24"/>
          <w:szCs w:val="24"/>
        </w:rPr>
      </w:pPr>
      <w:r w:rsidRPr="009E03EC">
        <w:rPr>
          <w:rFonts w:ascii="Times New Roman" w:eastAsia="Times New Roman" w:hAnsi="Times New Roman" w:cs="Times New Roman"/>
          <w:color w:val="000000"/>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r w:rsidRPr="009E03EC">
        <w:rPr>
          <w:rFonts w:ascii="Times New Roman" w:eastAsia="Times New Roman" w:hAnsi="Times New Roman" w:cs="Times New Roman"/>
          <w:color w:val="000000"/>
          <w:sz w:val="24"/>
          <w:szCs w:val="24"/>
        </w:rPr>
        <w:br/>
        <w:t xml:space="preserve"> </w:t>
      </w:r>
    </w:p>
    <w:p w:rsidR="009E03EC" w:rsidRPr="009E03EC" w:rsidRDefault="009E03EC" w:rsidP="009E03EC">
      <w:pPr>
        <w:spacing w:after="0" w:line="240" w:lineRule="auto"/>
        <w:ind w:left="360"/>
        <w:rPr>
          <w:rFonts w:ascii="Times New Roman" w:hAnsi="Times New Roman" w:cs="Times New Roman"/>
          <w:color w:val="000000"/>
          <w:sz w:val="24"/>
          <w:szCs w:val="24"/>
        </w:rPr>
      </w:pPr>
      <w:r w:rsidRPr="009E03EC">
        <w:rPr>
          <w:rFonts w:ascii="Times New Roman" w:hAnsi="Times New Roman" w:cs="Times New Roman"/>
          <w:color w:val="000000"/>
          <w:sz w:val="24"/>
          <w:szCs w:val="24"/>
        </w:rPr>
        <w:t xml:space="preserve">Any student seeking an accommodation under the provisions of the Americans with Disability Act (ADA) is to notify Student Support Services via email at </w:t>
      </w:r>
      <w:hyperlink r:id="rId6" w:history="1">
        <w:r w:rsidRPr="009E03EC">
          <w:rPr>
            <w:rFonts w:ascii="Times New Roman" w:hAnsi="Times New Roman" w:cs="Times New Roman"/>
            <w:color w:val="0000FF" w:themeColor="hyperlink"/>
            <w:sz w:val="24"/>
            <w:szCs w:val="24"/>
            <w:u w:val="single"/>
          </w:rPr>
          <w:t>disabilityservices@bartonccc.edu</w:t>
        </w:r>
      </w:hyperlink>
      <w:r w:rsidRPr="009E03EC">
        <w:rPr>
          <w:rFonts w:ascii="Times New Roman" w:hAnsi="Times New Roman" w:cs="Times New Roman"/>
          <w:color w:val="000000"/>
          <w:sz w:val="24"/>
          <w:szCs w:val="24"/>
        </w:rPr>
        <w:t xml:space="preserve">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9E03EC" w:rsidRDefault="009E03EC" w:rsidP="00D60298">
      <w:pPr>
        <w:spacing w:after="0" w:line="240" w:lineRule="auto"/>
        <w:rPr>
          <w:rFonts w:ascii="Times New Roman" w:hAnsi="Times New Roman" w:cs="Times New Roman"/>
          <w:color w:val="000000"/>
          <w:sz w:val="24"/>
          <w:szCs w:val="24"/>
        </w:rPr>
      </w:pPr>
    </w:p>
    <w:p w:rsidR="009E03EC" w:rsidRDefault="009E03EC" w:rsidP="00D60298">
      <w:pPr>
        <w:spacing w:after="0" w:line="240" w:lineRule="auto"/>
        <w:rPr>
          <w:rFonts w:ascii="Times New Roman" w:hAnsi="Times New Roman" w:cs="Times New Roman"/>
          <w:color w:val="000000"/>
          <w:sz w:val="24"/>
          <w:szCs w:val="24"/>
        </w:rPr>
      </w:pPr>
    </w:p>
    <w:p w:rsidR="009E03EC" w:rsidRDefault="009E03EC" w:rsidP="00D60298">
      <w:pPr>
        <w:spacing w:after="0" w:line="240" w:lineRule="auto"/>
        <w:rPr>
          <w:rFonts w:ascii="Times New Roman" w:hAnsi="Times New Roman" w:cs="Times New Roman"/>
          <w:color w:val="000000"/>
          <w:sz w:val="24"/>
          <w:szCs w:val="24"/>
        </w:rPr>
      </w:pPr>
    </w:p>
    <w:p w:rsidR="009E03EC" w:rsidRPr="00D60298" w:rsidRDefault="009E03EC" w:rsidP="00D60298">
      <w:pPr>
        <w:spacing w:after="0" w:line="240" w:lineRule="auto"/>
        <w:rPr>
          <w:rFonts w:ascii="Times New Roman" w:hAnsi="Times New Roman" w:cs="Times New Roman"/>
          <w:color w:val="000000"/>
          <w:sz w:val="24"/>
          <w:szCs w:val="24"/>
        </w:rPr>
      </w:pPr>
    </w:p>
    <w:p w:rsidR="00E113E4" w:rsidRPr="00D60298" w:rsidRDefault="00E113E4" w:rsidP="00A473B9">
      <w:pPr>
        <w:pStyle w:val="Heading1"/>
        <w:numPr>
          <w:ilvl w:val="0"/>
          <w:numId w:val="7"/>
        </w:numPr>
        <w:ind w:left="360"/>
        <w:rPr>
          <w:b/>
          <w:bCs/>
          <w:color w:val="000000"/>
        </w:rPr>
      </w:pPr>
      <w:r w:rsidRPr="00D60298">
        <w:rPr>
          <w:b/>
          <w:bCs/>
          <w:color w:val="000000"/>
        </w:rPr>
        <w:t xml:space="preserve">COURSE AS VIEWED IN THE TOTAL CURRICULUM </w:t>
      </w:r>
      <w:r w:rsidR="009E03EC">
        <w:rPr>
          <w:b/>
          <w:bCs/>
          <w:color w:val="000000"/>
        </w:rPr>
        <w:br/>
      </w:r>
    </w:p>
    <w:p w:rsidR="009E03EC" w:rsidRDefault="009E03EC" w:rsidP="009E03EC">
      <w:pPr>
        <w:spacing w:after="0" w:line="240" w:lineRule="auto"/>
        <w:ind w:left="360"/>
        <w:rPr>
          <w:rFonts w:ascii="Times New Roman" w:eastAsia="Times New Roman" w:hAnsi="Times New Roman" w:cs="Times New Roman"/>
          <w:sz w:val="24"/>
          <w:szCs w:val="24"/>
        </w:rPr>
      </w:pPr>
      <w:r w:rsidRPr="009E03EC">
        <w:rPr>
          <w:rFonts w:ascii="Times New Roman" w:eastAsia="Times New Roman" w:hAnsi="Times New Roman" w:cs="Times New Roman"/>
          <w:sz w:val="24"/>
          <w:szCs w:val="24"/>
        </w:rPr>
        <w:t xml:space="preserve">This is one of a series of technical courses for the Medical Laboratory Technology Program.  </w:t>
      </w:r>
    </w:p>
    <w:p w:rsidR="00FB60C0" w:rsidRDefault="00FB60C0" w:rsidP="00FB60C0">
      <w:pPr>
        <w:pStyle w:val="Default"/>
        <w:ind w:left="360"/>
        <w:rPr>
          <w:color w:val="auto"/>
        </w:rPr>
      </w:pPr>
      <w:r>
        <w:rPr>
          <w:color w:val="auto"/>
        </w:rPr>
        <w:t xml:space="preserve">This course is designed to develop knowledge, competencies and critical thinking related to </w:t>
      </w:r>
      <w:r>
        <w:rPr>
          <w:color w:val="auto"/>
        </w:rPr>
        <w:t>parasites, mycology, mycobacterium and viruses.  It will enable the student</w:t>
      </w:r>
      <w:r>
        <w:rPr>
          <w:color w:val="auto"/>
        </w:rPr>
        <w:t xml:space="preserve"> to develop useful job-oriented skills and safety practices for medical laboratory </w:t>
      </w:r>
      <w:r>
        <w:t>testing</w:t>
      </w:r>
      <w:r>
        <w:t xml:space="preserve"> as well as provide information to the general healthcare worker or interested student. </w:t>
      </w:r>
      <w:r>
        <w:t xml:space="preserve">  This course includes information, at a minimum, from the current Body of Knowledge for Medical Laboratory Technicians.</w:t>
      </w:r>
    </w:p>
    <w:p w:rsidR="009E03EC" w:rsidRPr="009E03EC" w:rsidRDefault="009E03EC" w:rsidP="009E03EC">
      <w:pPr>
        <w:spacing w:after="0" w:line="240" w:lineRule="auto"/>
        <w:ind w:left="360"/>
        <w:rPr>
          <w:rFonts w:ascii="Times New Roman" w:eastAsia="Times New Roman" w:hAnsi="Times New Roman" w:cs="Times New Roman"/>
          <w:sz w:val="24"/>
          <w:szCs w:val="24"/>
        </w:rPr>
      </w:pPr>
    </w:p>
    <w:p w:rsidR="009E03EC" w:rsidRDefault="009E03EC" w:rsidP="009E03EC">
      <w:pPr>
        <w:spacing w:after="0" w:line="240" w:lineRule="auto"/>
        <w:ind w:left="360"/>
        <w:rPr>
          <w:rFonts w:ascii="Times New Roman" w:eastAsia="Times New Roman" w:hAnsi="Times New Roman" w:cs="Times New Roman"/>
          <w:sz w:val="24"/>
          <w:szCs w:val="24"/>
        </w:rPr>
      </w:pPr>
      <w:r w:rsidRPr="009E03EC">
        <w:rPr>
          <w:rFonts w:ascii="Times New Roman" w:eastAsia="Times New Roman" w:hAnsi="Times New Roman" w:cs="Times New Roman"/>
          <w:sz w:val="24"/>
          <w:szCs w:val="24"/>
        </w:rPr>
        <w:t>Students planning to transfer credit for a baccalaureate degree will be granted transfer credit only as determined by the four-year institution.</w:t>
      </w:r>
    </w:p>
    <w:p w:rsidR="009E03EC" w:rsidRPr="009E03EC" w:rsidRDefault="009E03EC" w:rsidP="009E03EC">
      <w:pPr>
        <w:spacing w:after="0" w:line="240" w:lineRule="auto"/>
        <w:ind w:left="360"/>
        <w:rPr>
          <w:rFonts w:ascii="Times New Roman" w:eastAsia="Times New Roman" w:hAnsi="Times New Roman" w:cs="Times New Roman"/>
          <w:sz w:val="24"/>
          <w:szCs w:val="24"/>
        </w:rPr>
      </w:pPr>
    </w:p>
    <w:p w:rsidR="00780B9C" w:rsidRDefault="009E03EC" w:rsidP="00FB60C0">
      <w:pPr>
        <w:spacing w:after="0" w:line="240" w:lineRule="auto"/>
        <w:ind w:left="360"/>
      </w:pPr>
      <w:r w:rsidRPr="009E03EC">
        <w:rPr>
          <w:rFonts w:ascii="Times New Roman" w:eastAsia="Times New Roman" w:hAnsi="Times New Roman" w:cs="Times New Roman"/>
          <w:sz w:val="24"/>
          <w:szCs w:val="24"/>
        </w:rPr>
        <w:t>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rsidR="00E113E4" w:rsidRPr="00D60298" w:rsidRDefault="00EC5AFF"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r w:rsidR="00E113E4" w:rsidRPr="00D60298">
        <w:rPr>
          <w:rFonts w:ascii="Times New Roman" w:hAnsi="Times New Roman" w:cs="Times New Roman"/>
          <w:color w:val="000000"/>
          <w:sz w:val="24"/>
          <w:szCs w:val="24"/>
        </w:rPr>
        <w:t xml:space="preserve"> </w:t>
      </w:r>
    </w:p>
    <w:p w:rsidR="00E113E4" w:rsidRPr="00D60298" w:rsidRDefault="00E113E4" w:rsidP="00A473B9">
      <w:pPr>
        <w:pStyle w:val="Heading1"/>
        <w:numPr>
          <w:ilvl w:val="0"/>
          <w:numId w:val="7"/>
        </w:numPr>
        <w:ind w:left="360"/>
        <w:rPr>
          <w:color w:val="000000"/>
        </w:rPr>
      </w:pPr>
      <w:r w:rsidRPr="00D60298">
        <w:rPr>
          <w:b/>
          <w:bCs/>
          <w:color w:val="000000"/>
        </w:rPr>
        <w:t xml:space="preserve">ASSESSMENT OF STUDENT LEARNING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pStyle w:val="BodyTextIndent"/>
        <w:ind w:left="360"/>
        <w:rPr>
          <w:color w:val="000000"/>
        </w:rPr>
      </w:pPr>
      <w:r w:rsidRPr="00D60298">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E113E4" w:rsidRPr="00D60298" w:rsidRDefault="00E113E4" w:rsidP="00D60298">
      <w:pPr>
        <w:pStyle w:val="Default"/>
      </w:pPr>
    </w:p>
    <w:p w:rsidR="00E113E4" w:rsidRDefault="00E113E4" w:rsidP="008C7C66">
      <w:pPr>
        <w:pStyle w:val="Heading2"/>
        <w:ind w:left="360"/>
        <w:rPr>
          <w:color w:val="000000"/>
          <w:u w:val="single"/>
        </w:rPr>
      </w:pPr>
      <w:r w:rsidRPr="00D60298">
        <w:rPr>
          <w:color w:val="000000"/>
          <w:u w:val="single"/>
        </w:rPr>
        <w:t>Course Outcomes</w:t>
      </w:r>
      <w:r w:rsidR="009E03EC">
        <w:rPr>
          <w:color w:val="000000"/>
          <w:u w:val="single"/>
        </w:rPr>
        <w:t>, Competencies</w:t>
      </w:r>
      <w:r w:rsidR="00C134CA">
        <w:rPr>
          <w:color w:val="000000"/>
          <w:u w:val="single"/>
        </w:rPr>
        <w:t>, and Supplemental Competencies</w:t>
      </w:r>
    </w:p>
    <w:p w:rsidR="009E03EC" w:rsidRPr="009E03EC" w:rsidRDefault="009E03EC" w:rsidP="009E03EC">
      <w:pPr>
        <w:pStyle w:val="Default"/>
      </w:pPr>
    </w:p>
    <w:p w:rsidR="00596E96" w:rsidRDefault="007E3367" w:rsidP="009E03EC">
      <w:pPr>
        <w:pStyle w:val="Default"/>
        <w:rPr>
          <w:color w:val="auto"/>
        </w:rPr>
      </w:pPr>
      <w:r>
        <w:t xml:space="preserve">         </w:t>
      </w:r>
      <w:r w:rsidR="00596E96" w:rsidRPr="00B454C1">
        <w:rPr>
          <w:color w:val="auto"/>
        </w:rPr>
        <w:t xml:space="preserve">   By the end of this course the student should be able to:</w:t>
      </w:r>
      <w:r w:rsidR="009E03EC">
        <w:rPr>
          <w:color w:val="auto"/>
        </w:rPr>
        <w:br/>
      </w:r>
    </w:p>
    <w:p w:rsidR="009E03EC" w:rsidRPr="009E03EC" w:rsidRDefault="009E03EC" w:rsidP="00A33335">
      <w:pPr>
        <w:pStyle w:val="Default"/>
        <w:numPr>
          <w:ilvl w:val="0"/>
          <w:numId w:val="26"/>
        </w:numPr>
        <w:rPr>
          <w:color w:val="auto"/>
        </w:rPr>
      </w:pPr>
      <w:r w:rsidRPr="009E03EC">
        <w:rPr>
          <w:color w:val="auto"/>
        </w:rPr>
        <w:t>Evaluate specimen acceptability for testing purposes.</w:t>
      </w:r>
    </w:p>
    <w:p w:rsidR="004A34CE" w:rsidRDefault="004A34CE" w:rsidP="009E03EC">
      <w:pPr>
        <w:pStyle w:val="Default"/>
        <w:numPr>
          <w:ilvl w:val="0"/>
          <w:numId w:val="18"/>
        </w:numPr>
        <w:rPr>
          <w:color w:val="auto"/>
        </w:rPr>
      </w:pPr>
      <w:r>
        <w:rPr>
          <w:color w:val="auto"/>
        </w:rPr>
        <w:t>Discuss proper specimen collection, transportation, and cultivation of parasites, fungi, and mycobacteria</w:t>
      </w:r>
      <w:r w:rsidR="00747D6E">
        <w:rPr>
          <w:color w:val="auto"/>
        </w:rPr>
        <w:t xml:space="preserve"> and viruses</w:t>
      </w:r>
      <w:r>
        <w:rPr>
          <w:color w:val="auto"/>
        </w:rPr>
        <w:t>.</w:t>
      </w:r>
    </w:p>
    <w:p w:rsidR="004A34CE" w:rsidRDefault="00BE6E07" w:rsidP="004A34CE">
      <w:pPr>
        <w:pStyle w:val="Default"/>
        <w:numPr>
          <w:ilvl w:val="0"/>
          <w:numId w:val="18"/>
        </w:numPr>
        <w:rPr>
          <w:color w:val="auto"/>
        </w:rPr>
      </w:pPr>
      <w:r>
        <w:rPr>
          <w:color w:val="auto"/>
        </w:rPr>
        <w:t>Describe and apply the use of direct smears, permanent stains, and concentration techniques.</w:t>
      </w:r>
    </w:p>
    <w:p w:rsidR="00BE6E07" w:rsidRDefault="00BE6E07" w:rsidP="004A34CE">
      <w:pPr>
        <w:pStyle w:val="Default"/>
        <w:numPr>
          <w:ilvl w:val="0"/>
          <w:numId w:val="18"/>
        </w:numPr>
        <w:rPr>
          <w:color w:val="auto"/>
        </w:rPr>
      </w:pPr>
      <w:r>
        <w:rPr>
          <w:color w:val="auto"/>
        </w:rPr>
        <w:t xml:space="preserve">Explain the use of </w:t>
      </w:r>
      <w:r w:rsidR="00C60126">
        <w:rPr>
          <w:color w:val="auto"/>
        </w:rPr>
        <w:t>an</w:t>
      </w:r>
      <w:r>
        <w:rPr>
          <w:color w:val="auto"/>
        </w:rPr>
        <w:t xml:space="preserve"> ocular micrometer for measuring parasites.</w:t>
      </w:r>
    </w:p>
    <w:p w:rsidR="00C60126" w:rsidRDefault="00C60126" w:rsidP="004A34CE">
      <w:pPr>
        <w:pStyle w:val="Default"/>
        <w:numPr>
          <w:ilvl w:val="0"/>
          <w:numId w:val="18"/>
        </w:numPr>
        <w:rPr>
          <w:color w:val="auto"/>
        </w:rPr>
      </w:pPr>
      <w:r>
        <w:rPr>
          <w:color w:val="auto"/>
        </w:rPr>
        <w:t>Exhibit safe laboratory practices according to established laboratory protocol.</w:t>
      </w:r>
      <w:r w:rsidR="00C134CA">
        <w:rPr>
          <w:color w:val="auto"/>
        </w:rPr>
        <w:br/>
      </w:r>
    </w:p>
    <w:p w:rsidR="00BE6E07" w:rsidRDefault="00BE6E07" w:rsidP="002C467D">
      <w:pPr>
        <w:pStyle w:val="Default"/>
        <w:numPr>
          <w:ilvl w:val="0"/>
          <w:numId w:val="26"/>
        </w:numPr>
        <w:rPr>
          <w:color w:val="auto"/>
        </w:rPr>
      </w:pPr>
      <w:r>
        <w:rPr>
          <w:color w:val="auto"/>
        </w:rPr>
        <w:t xml:space="preserve"> Describe and list major classification categories for commonly encountered and medically significant parasites, fungi, and mycobacteria</w:t>
      </w:r>
      <w:r w:rsidR="00747D6E">
        <w:rPr>
          <w:color w:val="auto"/>
        </w:rPr>
        <w:t xml:space="preserve"> and viruses</w:t>
      </w:r>
      <w:r>
        <w:rPr>
          <w:color w:val="auto"/>
        </w:rPr>
        <w:t>.</w:t>
      </w:r>
    </w:p>
    <w:p w:rsidR="00BE6E07" w:rsidRDefault="00C60126" w:rsidP="002C467D">
      <w:pPr>
        <w:pStyle w:val="Default"/>
        <w:numPr>
          <w:ilvl w:val="0"/>
          <w:numId w:val="27"/>
        </w:numPr>
        <w:rPr>
          <w:color w:val="auto"/>
        </w:rPr>
      </w:pPr>
      <w:r>
        <w:rPr>
          <w:color w:val="auto"/>
        </w:rPr>
        <w:t>Differentiate the</w:t>
      </w:r>
      <w:r w:rsidR="00BE6E07">
        <w:rPr>
          <w:color w:val="auto"/>
        </w:rPr>
        <w:t xml:space="preserve"> following parasites according to pathogenicity, morphology of trophozoite/cyst stage forms, size, method of infection, diagnostic and infective stage, and treatment.</w:t>
      </w:r>
    </w:p>
    <w:p w:rsidR="00BE6E07" w:rsidRDefault="00BE6E07" w:rsidP="002C467D">
      <w:pPr>
        <w:pStyle w:val="Default"/>
        <w:numPr>
          <w:ilvl w:val="0"/>
          <w:numId w:val="20"/>
        </w:numPr>
        <w:rPr>
          <w:color w:val="auto"/>
        </w:rPr>
      </w:pPr>
      <w:r>
        <w:rPr>
          <w:color w:val="auto"/>
        </w:rPr>
        <w:t>Protozoa-this includes Amebae, flagellates, and ciliates</w:t>
      </w:r>
    </w:p>
    <w:p w:rsidR="00BE6E07" w:rsidRDefault="00BE6E07" w:rsidP="00BE6E07">
      <w:pPr>
        <w:pStyle w:val="Default"/>
        <w:numPr>
          <w:ilvl w:val="0"/>
          <w:numId w:val="20"/>
        </w:numPr>
        <w:rPr>
          <w:color w:val="auto"/>
        </w:rPr>
      </w:pPr>
      <w:r>
        <w:rPr>
          <w:color w:val="auto"/>
        </w:rPr>
        <w:lastRenderedPageBreak/>
        <w:t>Nematodes-this includes  Roundworms</w:t>
      </w:r>
    </w:p>
    <w:p w:rsidR="00BE6E07" w:rsidRDefault="00E61FC6" w:rsidP="00BE6E07">
      <w:pPr>
        <w:pStyle w:val="Default"/>
        <w:numPr>
          <w:ilvl w:val="0"/>
          <w:numId w:val="20"/>
        </w:numPr>
        <w:rPr>
          <w:color w:val="auto"/>
        </w:rPr>
      </w:pPr>
      <w:r>
        <w:rPr>
          <w:color w:val="auto"/>
        </w:rPr>
        <w:t>Ces</w:t>
      </w:r>
      <w:r w:rsidR="00BE6E07">
        <w:rPr>
          <w:color w:val="auto"/>
        </w:rPr>
        <w:t>toda-this includes Flatworms and Tapeworms</w:t>
      </w:r>
    </w:p>
    <w:p w:rsidR="00BE6E07" w:rsidRDefault="00BE6E07" w:rsidP="00BE6E07">
      <w:pPr>
        <w:pStyle w:val="Default"/>
        <w:numPr>
          <w:ilvl w:val="0"/>
          <w:numId w:val="20"/>
        </w:numPr>
        <w:rPr>
          <w:color w:val="auto"/>
        </w:rPr>
      </w:pPr>
      <w:r>
        <w:rPr>
          <w:color w:val="auto"/>
        </w:rPr>
        <w:t>Digenea-this includes Trematodes and Flukes</w:t>
      </w:r>
    </w:p>
    <w:p w:rsidR="00BE6E07" w:rsidRDefault="00BE6E07" w:rsidP="00BE6E07">
      <w:pPr>
        <w:pStyle w:val="Default"/>
        <w:numPr>
          <w:ilvl w:val="0"/>
          <w:numId w:val="20"/>
        </w:numPr>
        <w:rPr>
          <w:color w:val="auto"/>
        </w:rPr>
      </w:pPr>
      <w:r>
        <w:rPr>
          <w:color w:val="auto"/>
        </w:rPr>
        <w:t>Blood and Tissue Parasites</w:t>
      </w:r>
    </w:p>
    <w:p w:rsidR="00BE6E07" w:rsidRDefault="00BE6E07" w:rsidP="002C467D">
      <w:pPr>
        <w:pStyle w:val="Default"/>
        <w:numPr>
          <w:ilvl w:val="0"/>
          <w:numId w:val="27"/>
        </w:numPr>
        <w:rPr>
          <w:color w:val="auto"/>
        </w:rPr>
      </w:pPr>
      <w:r>
        <w:rPr>
          <w:color w:val="auto"/>
        </w:rPr>
        <w:t xml:space="preserve">Differentiate the following </w:t>
      </w:r>
      <w:r w:rsidR="00C60126">
        <w:rPr>
          <w:color w:val="auto"/>
        </w:rPr>
        <w:t>fungi</w:t>
      </w:r>
      <w:r>
        <w:rPr>
          <w:color w:val="auto"/>
        </w:rPr>
        <w:t xml:space="preserve"> according to macroscopic and microscopic morphology and growth rate:</w:t>
      </w:r>
    </w:p>
    <w:p w:rsidR="00BE6E07" w:rsidRDefault="00BE6E07" w:rsidP="002C467D">
      <w:pPr>
        <w:pStyle w:val="Default"/>
        <w:numPr>
          <w:ilvl w:val="0"/>
          <w:numId w:val="21"/>
        </w:numPr>
        <w:rPr>
          <w:color w:val="auto"/>
        </w:rPr>
      </w:pPr>
      <w:r>
        <w:rPr>
          <w:color w:val="auto"/>
        </w:rPr>
        <w:t>Common Fungal Opportunists</w:t>
      </w:r>
    </w:p>
    <w:p w:rsidR="00BE6E07" w:rsidRDefault="00BE6E07" w:rsidP="00BE6E07">
      <w:pPr>
        <w:pStyle w:val="Default"/>
        <w:numPr>
          <w:ilvl w:val="0"/>
          <w:numId w:val="21"/>
        </w:numPr>
        <w:rPr>
          <w:color w:val="auto"/>
        </w:rPr>
      </w:pPr>
      <w:r>
        <w:rPr>
          <w:color w:val="auto"/>
        </w:rPr>
        <w:t>Superficial and Dermatophytic Fungi</w:t>
      </w:r>
    </w:p>
    <w:p w:rsidR="00BE6E07" w:rsidRDefault="00BE6E07" w:rsidP="00BE6E07">
      <w:pPr>
        <w:pStyle w:val="Default"/>
        <w:numPr>
          <w:ilvl w:val="0"/>
          <w:numId w:val="21"/>
        </w:numPr>
        <w:rPr>
          <w:color w:val="auto"/>
        </w:rPr>
      </w:pPr>
      <w:r>
        <w:rPr>
          <w:color w:val="auto"/>
        </w:rPr>
        <w:t>Yeasts</w:t>
      </w:r>
    </w:p>
    <w:p w:rsidR="00BE6E07" w:rsidRDefault="00BE6E07" w:rsidP="00BE6E07">
      <w:pPr>
        <w:pStyle w:val="Default"/>
        <w:numPr>
          <w:ilvl w:val="0"/>
          <w:numId w:val="21"/>
        </w:numPr>
        <w:rPr>
          <w:color w:val="auto"/>
        </w:rPr>
      </w:pPr>
      <w:r>
        <w:rPr>
          <w:color w:val="auto"/>
        </w:rPr>
        <w:t>Subcutaneous Mycoses</w:t>
      </w:r>
    </w:p>
    <w:p w:rsidR="003919B7" w:rsidRDefault="00BE6E07" w:rsidP="003919B7">
      <w:pPr>
        <w:pStyle w:val="Default"/>
        <w:numPr>
          <w:ilvl w:val="0"/>
          <w:numId w:val="21"/>
        </w:numPr>
        <w:rPr>
          <w:color w:val="auto"/>
        </w:rPr>
      </w:pPr>
      <w:r>
        <w:rPr>
          <w:color w:val="auto"/>
        </w:rPr>
        <w:t>Systemic Mycoses</w:t>
      </w:r>
    </w:p>
    <w:p w:rsidR="003919B7" w:rsidRDefault="003919B7" w:rsidP="003919B7">
      <w:pPr>
        <w:pStyle w:val="Default"/>
        <w:rPr>
          <w:color w:val="auto"/>
        </w:rPr>
      </w:pPr>
      <w:r>
        <w:rPr>
          <w:color w:val="auto"/>
        </w:rPr>
        <w:tab/>
      </w:r>
      <w:r>
        <w:rPr>
          <w:color w:val="auto"/>
        </w:rPr>
        <w:tab/>
        <w:t xml:space="preserve">3.  Analyze and correlate mycobacteria according to the Runyon Group </w:t>
      </w:r>
      <w:r>
        <w:rPr>
          <w:color w:val="auto"/>
        </w:rPr>
        <w:br/>
        <w:t xml:space="preserve">                             classification.</w:t>
      </w:r>
      <w:r w:rsidR="00C134CA">
        <w:rPr>
          <w:color w:val="auto"/>
        </w:rPr>
        <w:br/>
      </w:r>
    </w:p>
    <w:p w:rsidR="003919B7" w:rsidRDefault="003919B7" w:rsidP="003919B7">
      <w:pPr>
        <w:pStyle w:val="Default"/>
        <w:rPr>
          <w:color w:val="auto"/>
        </w:rPr>
      </w:pPr>
      <w:r>
        <w:rPr>
          <w:color w:val="auto"/>
        </w:rPr>
        <w:t xml:space="preserve">C.  Discuss viruses and spirochetes, correlating the different disease processes associated with </w:t>
      </w:r>
      <w:r>
        <w:rPr>
          <w:color w:val="auto"/>
        </w:rPr>
        <w:br/>
        <w:t xml:space="preserve">      them.</w:t>
      </w:r>
      <w:r w:rsidR="00C134CA">
        <w:rPr>
          <w:color w:val="auto"/>
        </w:rPr>
        <w:br/>
      </w:r>
    </w:p>
    <w:p w:rsidR="00BE6E07" w:rsidRDefault="003919B7" w:rsidP="003919B7">
      <w:pPr>
        <w:pStyle w:val="Default"/>
        <w:rPr>
          <w:color w:val="auto"/>
        </w:rPr>
      </w:pPr>
      <w:r>
        <w:rPr>
          <w:color w:val="auto"/>
        </w:rPr>
        <w:t xml:space="preserve">D.  </w:t>
      </w:r>
      <w:r w:rsidR="00C60126">
        <w:rPr>
          <w:color w:val="auto"/>
        </w:rPr>
        <w:t xml:space="preserve">Correlate human disease relationships of medically important parasites, fungi, and </w:t>
      </w:r>
      <w:r>
        <w:rPr>
          <w:color w:val="auto"/>
        </w:rPr>
        <w:br/>
        <w:t xml:space="preserve">       </w:t>
      </w:r>
      <w:r w:rsidR="00C60126">
        <w:rPr>
          <w:color w:val="auto"/>
        </w:rPr>
        <w:t>mycobacteria</w:t>
      </w:r>
      <w:r w:rsidR="00747D6E">
        <w:rPr>
          <w:color w:val="auto"/>
        </w:rPr>
        <w:t xml:space="preserve"> and viruses</w:t>
      </w:r>
      <w:r w:rsidR="00C60126">
        <w:rPr>
          <w:color w:val="auto"/>
        </w:rPr>
        <w:t>.</w:t>
      </w:r>
    </w:p>
    <w:p w:rsidR="00C60126" w:rsidRDefault="003919B7" w:rsidP="003919B7">
      <w:pPr>
        <w:pStyle w:val="Default"/>
        <w:ind w:left="1440"/>
        <w:rPr>
          <w:color w:val="auto"/>
        </w:rPr>
      </w:pPr>
      <w:r>
        <w:rPr>
          <w:color w:val="auto"/>
        </w:rPr>
        <w:t xml:space="preserve">1.  </w:t>
      </w:r>
      <w:r w:rsidR="00C60126">
        <w:rPr>
          <w:color w:val="auto"/>
        </w:rPr>
        <w:t xml:space="preserve">Recognize and communicate through the use of critical thinking skills and case studies the correlation of </w:t>
      </w:r>
      <w:r w:rsidR="00747D6E">
        <w:rPr>
          <w:color w:val="auto"/>
        </w:rPr>
        <w:t>pathogenic parasites, fungi, mycobacteria, and viruses</w:t>
      </w:r>
      <w:r w:rsidR="00C60126">
        <w:rPr>
          <w:color w:val="auto"/>
        </w:rPr>
        <w:t xml:space="preserve"> and their disease states.</w:t>
      </w:r>
    </w:p>
    <w:p w:rsidR="003919B7" w:rsidRDefault="003919B7" w:rsidP="003919B7">
      <w:pPr>
        <w:pStyle w:val="Default"/>
        <w:ind w:left="1440"/>
        <w:rPr>
          <w:color w:val="auto"/>
        </w:rPr>
      </w:pPr>
      <w:r>
        <w:rPr>
          <w:color w:val="auto"/>
        </w:rPr>
        <w:t xml:space="preserve">2. </w:t>
      </w:r>
      <w:r w:rsidR="00C60126">
        <w:rPr>
          <w:color w:val="auto"/>
        </w:rPr>
        <w:t>Describe the diseases, symptoms, mode of infection and treatment.</w:t>
      </w:r>
      <w:r w:rsidR="00C134CA">
        <w:rPr>
          <w:color w:val="auto"/>
        </w:rPr>
        <w:br/>
      </w:r>
    </w:p>
    <w:p w:rsidR="003919B7" w:rsidRDefault="002F0A9A" w:rsidP="00D60298">
      <w:pPr>
        <w:spacing w:after="0" w:line="240" w:lineRule="auto"/>
        <w:rPr>
          <w:rFonts w:ascii="Times New Roman" w:hAnsi="Times New Roman" w:cs="Times New Roman"/>
          <w:sz w:val="24"/>
          <w:szCs w:val="24"/>
        </w:rPr>
      </w:pPr>
      <w:r>
        <w:rPr>
          <w:rFonts w:ascii="Times New Roman" w:hAnsi="Times New Roman" w:cs="Times New Roman"/>
          <w:sz w:val="24"/>
          <w:szCs w:val="24"/>
        </w:rPr>
        <w:t>E.  Demonstrate proper affective behavior</w:t>
      </w:r>
    </w:p>
    <w:p w:rsidR="002F0A9A" w:rsidRDefault="002F0A9A" w:rsidP="00D6029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1.  Exhibit professional conduct and positive interpersonal communication skills with </w:t>
      </w:r>
      <w:r>
        <w:rPr>
          <w:rFonts w:ascii="Times New Roman" w:hAnsi="Times New Roman" w:cs="Times New Roman"/>
          <w:sz w:val="24"/>
          <w:szCs w:val="24"/>
        </w:rPr>
        <w:br/>
        <w:t xml:space="preserve">                  patients, laboratory personnel and other health care professionals. </w:t>
      </w:r>
    </w:p>
    <w:p w:rsidR="002F0A9A" w:rsidRDefault="002F0A9A" w:rsidP="00D6029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2. Recognize the responsibilities of other laboratory and health care professionals and </w:t>
      </w:r>
      <w:r>
        <w:rPr>
          <w:rFonts w:ascii="Times New Roman" w:hAnsi="Times New Roman" w:cs="Times New Roman"/>
          <w:sz w:val="24"/>
          <w:szCs w:val="24"/>
        </w:rPr>
        <w:br/>
        <w:t xml:space="preserve">                  interact with them with respect for their roles in patient care.</w:t>
      </w:r>
    </w:p>
    <w:p w:rsidR="002F0A9A" w:rsidRDefault="002F0A9A" w:rsidP="00D6029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3. Demonstrate an understanding of Quality Control (QC), Quality Assurance (QA) and </w:t>
      </w:r>
      <w:r>
        <w:rPr>
          <w:rFonts w:ascii="Times New Roman" w:hAnsi="Times New Roman" w:cs="Times New Roman"/>
          <w:sz w:val="24"/>
          <w:szCs w:val="24"/>
        </w:rPr>
        <w:br/>
        <w:t xml:space="preserve">                 HIPAA (Health Insurance Portability and Accountability Act of 1996) Programs. </w:t>
      </w:r>
    </w:p>
    <w:p w:rsidR="002F0A9A" w:rsidRPr="003919B7" w:rsidRDefault="002F0A9A" w:rsidP="00D60298">
      <w:pPr>
        <w:spacing w:after="0" w:line="240" w:lineRule="auto"/>
        <w:rPr>
          <w:rFonts w:ascii="Times New Roman" w:hAnsi="Times New Roman" w:cs="Times New Roman"/>
          <w:sz w:val="24"/>
          <w:szCs w:val="24"/>
        </w:rPr>
      </w:pPr>
    </w:p>
    <w:p w:rsidR="00E75952" w:rsidRPr="00A473B9" w:rsidRDefault="00E113E4" w:rsidP="00A473B9">
      <w:pPr>
        <w:pStyle w:val="ListParagraph"/>
        <w:numPr>
          <w:ilvl w:val="0"/>
          <w:numId w:val="7"/>
        </w:numPr>
        <w:spacing w:after="0" w:line="240" w:lineRule="auto"/>
        <w:ind w:left="360"/>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t xml:space="preserve">INSTRUCTOR'S EXPECTATIONS OF STUDENTS IN CLASS </w:t>
      </w:r>
    </w:p>
    <w:p w:rsidR="00E113E4" w:rsidRPr="00D60298" w:rsidRDefault="00E113E4" w:rsidP="00A473B9">
      <w:pPr>
        <w:spacing w:after="0" w:line="240" w:lineRule="auto"/>
        <w:ind w:left="-360" w:firstLine="60"/>
        <w:rPr>
          <w:rFonts w:ascii="Times New Roman" w:hAnsi="Times New Roman" w:cs="Times New Roman"/>
          <w:color w:val="000000"/>
          <w:sz w:val="24"/>
          <w:szCs w:val="24"/>
        </w:rPr>
      </w:pPr>
    </w:p>
    <w:p w:rsidR="00E113E4" w:rsidRPr="00D60298" w:rsidRDefault="00E113E4" w:rsidP="00A473B9">
      <w:pPr>
        <w:pStyle w:val="Heading1"/>
        <w:numPr>
          <w:ilvl w:val="0"/>
          <w:numId w:val="7"/>
        </w:numPr>
        <w:ind w:left="360"/>
        <w:rPr>
          <w:color w:val="000000"/>
        </w:rPr>
      </w:pPr>
      <w:r w:rsidRPr="00D60298">
        <w:rPr>
          <w:b/>
          <w:bCs/>
          <w:color w:val="000000"/>
        </w:rPr>
        <w:t xml:space="preserve">TEXTBOOKS AND OTHER REQUIRED MATERIALS </w:t>
      </w:r>
    </w:p>
    <w:p w:rsidR="00E113E4" w:rsidRPr="00D60298" w:rsidRDefault="00E113E4" w:rsidP="00A473B9">
      <w:pPr>
        <w:spacing w:after="0" w:line="240" w:lineRule="auto"/>
        <w:ind w:left="-360"/>
        <w:rPr>
          <w:rFonts w:ascii="Times New Roman" w:hAnsi="Times New Roman" w:cs="Times New Roman"/>
          <w:color w:val="000000"/>
          <w:sz w:val="24"/>
          <w:szCs w:val="24"/>
        </w:rPr>
      </w:pPr>
    </w:p>
    <w:p w:rsidR="00E113E4" w:rsidRPr="00D60298" w:rsidRDefault="00E113E4" w:rsidP="00A473B9">
      <w:pPr>
        <w:pStyle w:val="Heading1"/>
        <w:numPr>
          <w:ilvl w:val="0"/>
          <w:numId w:val="7"/>
        </w:numPr>
        <w:ind w:left="360"/>
        <w:rPr>
          <w:color w:val="000000"/>
        </w:rPr>
      </w:pPr>
      <w:r w:rsidRPr="00D60298">
        <w:rPr>
          <w:b/>
          <w:bCs/>
          <w:color w:val="000000"/>
        </w:rPr>
        <w:t xml:space="preserve">REFERENCES </w:t>
      </w:r>
    </w:p>
    <w:p w:rsidR="00E113E4" w:rsidRPr="00D60298" w:rsidRDefault="00E113E4" w:rsidP="00A473B9">
      <w:pPr>
        <w:spacing w:after="0" w:line="240" w:lineRule="auto"/>
        <w:ind w:left="-360" w:firstLine="120"/>
        <w:rPr>
          <w:rFonts w:ascii="Times New Roman" w:hAnsi="Times New Roman" w:cs="Times New Roman"/>
          <w:color w:val="000000"/>
          <w:sz w:val="24"/>
          <w:szCs w:val="24"/>
        </w:rPr>
      </w:pPr>
    </w:p>
    <w:p w:rsidR="00E113E4" w:rsidRPr="00D60298" w:rsidRDefault="00E113E4" w:rsidP="00A473B9">
      <w:pPr>
        <w:pStyle w:val="Heading1"/>
        <w:numPr>
          <w:ilvl w:val="0"/>
          <w:numId w:val="7"/>
        </w:numPr>
        <w:ind w:left="360"/>
        <w:rPr>
          <w:color w:val="000000"/>
        </w:rPr>
      </w:pPr>
      <w:r w:rsidRPr="00D60298">
        <w:rPr>
          <w:b/>
          <w:bCs/>
          <w:color w:val="000000"/>
        </w:rPr>
        <w:t xml:space="preserve">METHODS OF INSTRUCTION AND EVALUATION </w:t>
      </w:r>
    </w:p>
    <w:p w:rsidR="00E113E4" w:rsidRPr="00D60298" w:rsidRDefault="00E113E4" w:rsidP="00A473B9">
      <w:pPr>
        <w:spacing w:after="0" w:line="240" w:lineRule="auto"/>
        <w:ind w:left="-360" w:firstLine="60"/>
        <w:rPr>
          <w:rFonts w:ascii="Times New Roman" w:hAnsi="Times New Roman" w:cs="Times New Roman"/>
          <w:color w:val="000000"/>
          <w:sz w:val="24"/>
          <w:szCs w:val="24"/>
        </w:rPr>
      </w:pPr>
    </w:p>
    <w:p w:rsidR="00E113E4" w:rsidRPr="00D60298" w:rsidRDefault="00E113E4" w:rsidP="00A473B9">
      <w:pPr>
        <w:pStyle w:val="Heading1"/>
        <w:numPr>
          <w:ilvl w:val="0"/>
          <w:numId w:val="7"/>
        </w:numPr>
        <w:ind w:left="360"/>
        <w:rPr>
          <w:color w:val="000000"/>
        </w:rPr>
      </w:pPr>
      <w:r w:rsidRPr="00D60298">
        <w:rPr>
          <w:b/>
          <w:bCs/>
          <w:color w:val="000000"/>
        </w:rPr>
        <w:t xml:space="preserve">ATTENDANCE REQUIREMENTS </w:t>
      </w:r>
    </w:p>
    <w:p w:rsidR="00D60298" w:rsidRDefault="00D60298" w:rsidP="00A473B9">
      <w:pPr>
        <w:spacing w:after="0" w:line="240" w:lineRule="auto"/>
        <w:ind w:left="-360" w:firstLine="120"/>
        <w:rPr>
          <w:rFonts w:ascii="Times New Roman" w:hAnsi="Times New Roman" w:cs="Times New Roman"/>
          <w:color w:val="000000"/>
          <w:sz w:val="24"/>
          <w:szCs w:val="24"/>
        </w:rPr>
      </w:pPr>
    </w:p>
    <w:p w:rsidR="00E113E4" w:rsidRPr="00A473B9" w:rsidRDefault="00E113E4" w:rsidP="00A473B9">
      <w:pPr>
        <w:pStyle w:val="ListParagraph"/>
        <w:numPr>
          <w:ilvl w:val="0"/>
          <w:numId w:val="7"/>
        </w:numPr>
        <w:spacing w:after="0" w:line="240" w:lineRule="auto"/>
        <w:ind w:left="360"/>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t xml:space="preserve">COURSE OUTLINE </w:t>
      </w:r>
    </w:p>
    <w:p w:rsidR="008A65F1" w:rsidRDefault="008A65F1" w:rsidP="00A473B9">
      <w:pPr>
        <w:spacing w:after="0" w:line="240" w:lineRule="auto"/>
        <w:ind w:left="-360"/>
        <w:rPr>
          <w:rFonts w:ascii="Times New Roman" w:hAnsi="Times New Roman" w:cs="Times New Roman"/>
          <w:sz w:val="24"/>
          <w:szCs w:val="24"/>
        </w:rPr>
      </w:pPr>
    </w:p>
    <w:p w:rsidR="002C467D" w:rsidRDefault="002C467D" w:rsidP="00A473B9">
      <w:pPr>
        <w:spacing w:after="0" w:line="240" w:lineRule="auto"/>
        <w:ind w:left="-360"/>
        <w:rPr>
          <w:rFonts w:ascii="Times New Roman" w:hAnsi="Times New Roman" w:cs="Times New Roman"/>
          <w:sz w:val="24"/>
          <w:szCs w:val="24"/>
        </w:rPr>
      </w:pPr>
    </w:p>
    <w:p w:rsidR="002C467D" w:rsidRDefault="002C467D" w:rsidP="00A473B9">
      <w:pPr>
        <w:spacing w:after="0" w:line="240" w:lineRule="auto"/>
        <w:ind w:left="-360"/>
        <w:rPr>
          <w:rFonts w:ascii="Times New Roman" w:hAnsi="Times New Roman" w:cs="Times New Roman"/>
          <w:sz w:val="24"/>
          <w:szCs w:val="24"/>
        </w:rPr>
      </w:pPr>
      <w:bookmarkStart w:id="0" w:name="_GoBack"/>
      <w:bookmarkEnd w:id="0"/>
    </w:p>
    <w:p w:rsidR="002C467D" w:rsidRPr="002C467D" w:rsidRDefault="002C467D" w:rsidP="00A473B9">
      <w:pPr>
        <w:spacing w:after="0" w:line="240" w:lineRule="auto"/>
        <w:ind w:left="-360"/>
        <w:rPr>
          <w:rFonts w:ascii="Times New Roman" w:hAnsi="Times New Roman" w:cs="Times New Roman"/>
          <w:sz w:val="16"/>
          <w:szCs w:val="16"/>
        </w:rPr>
      </w:pPr>
      <w:r w:rsidRPr="002C467D">
        <w:rPr>
          <w:rFonts w:ascii="Times New Roman" w:hAnsi="Times New Roman" w:cs="Times New Roman"/>
          <w:sz w:val="16"/>
          <w:szCs w:val="16"/>
        </w:rPr>
        <w:t>03/31/2015clippert</w:t>
      </w:r>
    </w:p>
    <w:sectPr w:rsidR="002C467D" w:rsidRPr="002C467D" w:rsidSect="00921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CB07587"/>
    <w:multiLevelType w:val="hybridMultilevel"/>
    <w:tmpl w:val="06AEC1B0"/>
    <w:lvl w:ilvl="0" w:tplc="6310E6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3E670D"/>
    <w:multiLevelType w:val="hybridMultilevel"/>
    <w:tmpl w:val="2ED2977E"/>
    <w:lvl w:ilvl="0" w:tplc="3112074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D50FA0"/>
    <w:multiLevelType w:val="hybridMultilevel"/>
    <w:tmpl w:val="00761998"/>
    <w:lvl w:ilvl="0" w:tplc="4C0483A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48E37A8"/>
    <w:multiLevelType w:val="hybridMultilevel"/>
    <w:tmpl w:val="DBEA4A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9DF3787"/>
    <w:multiLevelType w:val="hybridMultilevel"/>
    <w:tmpl w:val="FA16D34A"/>
    <w:lvl w:ilvl="0" w:tplc="FC480E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984AB4"/>
    <w:multiLevelType w:val="hybridMultilevel"/>
    <w:tmpl w:val="238AEE8A"/>
    <w:lvl w:ilvl="0" w:tplc="5D16A19A">
      <w:start w:val="2"/>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7">
    <w:nsid w:val="21D352B9"/>
    <w:multiLevelType w:val="hybridMultilevel"/>
    <w:tmpl w:val="7BB4246C"/>
    <w:lvl w:ilvl="0" w:tplc="678A9556">
      <w:start w:val="1"/>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8">
    <w:nsid w:val="229866BF"/>
    <w:multiLevelType w:val="hybridMultilevel"/>
    <w:tmpl w:val="7F5ECBE8"/>
    <w:lvl w:ilvl="0" w:tplc="871225F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C515659"/>
    <w:multiLevelType w:val="hybridMultilevel"/>
    <w:tmpl w:val="AE9C142A"/>
    <w:lvl w:ilvl="0" w:tplc="FECA46B2">
      <w:start w:val="1"/>
      <w:numFmt w:val="upperRoman"/>
      <w:lvlText w:val="%1."/>
      <w:lvlJc w:val="left"/>
      <w:pPr>
        <w:ind w:left="1380" w:hanging="72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1">
    <w:nsid w:val="30683835"/>
    <w:multiLevelType w:val="hybridMultilevel"/>
    <w:tmpl w:val="8EF4AF80"/>
    <w:lvl w:ilvl="0" w:tplc="BC000350">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nsid w:val="32AD46DE"/>
    <w:multiLevelType w:val="hybridMultilevel"/>
    <w:tmpl w:val="D42C2AE2"/>
    <w:lvl w:ilvl="0" w:tplc="001A5F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71137BD"/>
    <w:multiLevelType w:val="hybridMultilevel"/>
    <w:tmpl w:val="81AC0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3F41ED"/>
    <w:multiLevelType w:val="hybridMultilevel"/>
    <w:tmpl w:val="19FC5F74"/>
    <w:lvl w:ilvl="0" w:tplc="34027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71454F"/>
    <w:multiLevelType w:val="hybridMultilevel"/>
    <w:tmpl w:val="3ACE47F8"/>
    <w:lvl w:ilvl="0" w:tplc="8498656C">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543C4EB2"/>
    <w:multiLevelType w:val="hybridMultilevel"/>
    <w:tmpl w:val="699AC224"/>
    <w:lvl w:ilvl="0" w:tplc="89A283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23440ED"/>
    <w:multiLevelType w:val="hybridMultilevel"/>
    <w:tmpl w:val="2438C710"/>
    <w:lvl w:ilvl="0" w:tplc="B2923AF4">
      <w:start w:val="3"/>
      <w:numFmt w:val="low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21">
    <w:nsid w:val="651B01BA"/>
    <w:multiLevelType w:val="hybridMultilevel"/>
    <w:tmpl w:val="CC46253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nsid w:val="65664F1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nsid w:val="68E3085F"/>
    <w:multiLevelType w:val="hybridMultilevel"/>
    <w:tmpl w:val="AD145A0C"/>
    <w:lvl w:ilvl="0" w:tplc="083EB638">
      <w:start w:val="1"/>
      <w:numFmt w:val="lowerLetter"/>
      <w:lvlText w:val="%1."/>
      <w:lvlJc w:val="left"/>
      <w:pPr>
        <w:ind w:left="2880" w:hanging="72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CE733ED"/>
    <w:multiLevelType w:val="hybridMultilevel"/>
    <w:tmpl w:val="B1FED8CC"/>
    <w:lvl w:ilvl="0" w:tplc="B5BA4F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DAF2144"/>
    <w:multiLevelType w:val="hybridMultilevel"/>
    <w:tmpl w:val="9DE4CE80"/>
    <w:lvl w:ilvl="0" w:tplc="B2BED96C">
      <w:start w:val="1"/>
      <w:numFmt w:val="lowerLetter"/>
      <w:lvlText w:val="%1."/>
      <w:lvlJc w:val="left"/>
      <w:pPr>
        <w:ind w:left="2880" w:hanging="72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7D835EAE"/>
    <w:multiLevelType w:val="hybridMultilevel"/>
    <w:tmpl w:val="90DE1756"/>
    <w:lvl w:ilvl="0" w:tplc="9020A2B8">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F070DBD"/>
    <w:multiLevelType w:val="hybridMultilevel"/>
    <w:tmpl w:val="D312F326"/>
    <w:lvl w:ilvl="0" w:tplc="EE3AEB9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7"/>
  </w:num>
  <w:num w:numId="3">
    <w:abstractNumId w:val="24"/>
  </w:num>
  <w:num w:numId="4">
    <w:abstractNumId w:val="15"/>
  </w:num>
  <w:num w:numId="5">
    <w:abstractNumId w:val="25"/>
  </w:num>
  <w:num w:numId="6">
    <w:abstractNumId w:val="0"/>
  </w:num>
  <w:num w:numId="7">
    <w:abstractNumId w:val="28"/>
  </w:num>
  <w:num w:numId="8">
    <w:abstractNumId w:val="19"/>
  </w:num>
  <w:num w:numId="9">
    <w:abstractNumId w:val="2"/>
  </w:num>
  <w:num w:numId="10">
    <w:abstractNumId w:val="8"/>
  </w:num>
  <w:num w:numId="11">
    <w:abstractNumId w:val="29"/>
  </w:num>
  <w:num w:numId="12">
    <w:abstractNumId w:val="11"/>
  </w:num>
  <w:num w:numId="13">
    <w:abstractNumId w:val="10"/>
  </w:num>
  <w:num w:numId="14">
    <w:abstractNumId w:val="7"/>
  </w:num>
  <w:num w:numId="15">
    <w:abstractNumId w:val="6"/>
  </w:num>
  <w:num w:numId="16">
    <w:abstractNumId w:val="20"/>
  </w:num>
  <w:num w:numId="17">
    <w:abstractNumId w:val="14"/>
  </w:num>
  <w:num w:numId="18">
    <w:abstractNumId w:val="16"/>
  </w:num>
  <w:num w:numId="19">
    <w:abstractNumId w:val="18"/>
  </w:num>
  <w:num w:numId="20">
    <w:abstractNumId w:val="27"/>
  </w:num>
  <w:num w:numId="21">
    <w:abstractNumId w:val="23"/>
  </w:num>
  <w:num w:numId="22">
    <w:abstractNumId w:val="12"/>
  </w:num>
  <w:num w:numId="23">
    <w:abstractNumId w:val="3"/>
  </w:num>
  <w:num w:numId="24">
    <w:abstractNumId w:val="1"/>
  </w:num>
  <w:num w:numId="25">
    <w:abstractNumId w:val="5"/>
  </w:num>
  <w:num w:numId="26">
    <w:abstractNumId w:val="13"/>
  </w:num>
  <w:num w:numId="27">
    <w:abstractNumId w:val="26"/>
  </w:num>
  <w:num w:numId="28">
    <w:abstractNumId w:val="21"/>
  </w:num>
  <w:num w:numId="29">
    <w:abstractNumId w:val="4"/>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51C90"/>
    <w:rsid w:val="000F457A"/>
    <w:rsid w:val="001561BE"/>
    <w:rsid w:val="0017049C"/>
    <w:rsid w:val="00195A66"/>
    <w:rsid w:val="0025551C"/>
    <w:rsid w:val="00262EC9"/>
    <w:rsid w:val="002C467D"/>
    <w:rsid w:val="002E5D94"/>
    <w:rsid w:val="002E7884"/>
    <w:rsid w:val="002F0A9A"/>
    <w:rsid w:val="00387680"/>
    <w:rsid w:val="003919B7"/>
    <w:rsid w:val="00410D97"/>
    <w:rsid w:val="004A34CE"/>
    <w:rsid w:val="00550E9C"/>
    <w:rsid w:val="00596E96"/>
    <w:rsid w:val="0064156E"/>
    <w:rsid w:val="006772C4"/>
    <w:rsid w:val="006909C6"/>
    <w:rsid w:val="00731418"/>
    <w:rsid w:val="00747D6E"/>
    <w:rsid w:val="00761DEF"/>
    <w:rsid w:val="00780B9C"/>
    <w:rsid w:val="007E3367"/>
    <w:rsid w:val="008423E4"/>
    <w:rsid w:val="008A65F1"/>
    <w:rsid w:val="008C7C66"/>
    <w:rsid w:val="00921A1D"/>
    <w:rsid w:val="00935C3B"/>
    <w:rsid w:val="009A7728"/>
    <w:rsid w:val="009E03EC"/>
    <w:rsid w:val="00A027C3"/>
    <w:rsid w:val="00A473B9"/>
    <w:rsid w:val="00AC6F92"/>
    <w:rsid w:val="00AF3EC0"/>
    <w:rsid w:val="00B35556"/>
    <w:rsid w:val="00B454C1"/>
    <w:rsid w:val="00B74BE9"/>
    <w:rsid w:val="00B93CE4"/>
    <w:rsid w:val="00BE6E07"/>
    <w:rsid w:val="00BF0D69"/>
    <w:rsid w:val="00BF4323"/>
    <w:rsid w:val="00C134CA"/>
    <w:rsid w:val="00C60126"/>
    <w:rsid w:val="00C63012"/>
    <w:rsid w:val="00C8781D"/>
    <w:rsid w:val="00D60298"/>
    <w:rsid w:val="00D95ADA"/>
    <w:rsid w:val="00DE6AB7"/>
    <w:rsid w:val="00E100EB"/>
    <w:rsid w:val="00E113E4"/>
    <w:rsid w:val="00E33112"/>
    <w:rsid w:val="00E61FC6"/>
    <w:rsid w:val="00E75952"/>
    <w:rsid w:val="00E850A6"/>
    <w:rsid w:val="00EB38F4"/>
    <w:rsid w:val="00EC5AFF"/>
    <w:rsid w:val="00F646A3"/>
    <w:rsid w:val="00FB6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32525E-AB2E-4A03-8739-113FB262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numPr>
        <w:numId w:val="30"/>
      </w:numPr>
      <w:outlineLvl w:val="0"/>
    </w:pPr>
    <w:rPr>
      <w:color w:val="auto"/>
    </w:rPr>
  </w:style>
  <w:style w:type="paragraph" w:styleId="Heading2">
    <w:name w:val="heading 2"/>
    <w:basedOn w:val="Default"/>
    <w:next w:val="Default"/>
    <w:link w:val="Heading2Char"/>
    <w:qFormat/>
    <w:rsid w:val="00E113E4"/>
    <w:pPr>
      <w:numPr>
        <w:ilvl w:val="1"/>
        <w:numId w:val="30"/>
      </w:numPr>
      <w:outlineLvl w:val="1"/>
    </w:pPr>
    <w:rPr>
      <w:color w:val="auto"/>
    </w:rPr>
  </w:style>
  <w:style w:type="paragraph" w:styleId="Heading3">
    <w:name w:val="heading 3"/>
    <w:basedOn w:val="Normal"/>
    <w:next w:val="Normal"/>
    <w:link w:val="Heading3Char"/>
    <w:uiPriority w:val="9"/>
    <w:unhideWhenUsed/>
    <w:qFormat/>
    <w:rsid w:val="003919B7"/>
    <w:pPr>
      <w:keepNext/>
      <w:keepLines/>
      <w:numPr>
        <w:ilvl w:val="2"/>
        <w:numId w:val="30"/>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919B7"/>
    <w:pPr>
      <w:keepNext/>
      <w:keepLines/>
      <w:numPr>
        <w:ilvl w:val="3"/>
        <w:numId w:val="30"/>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919B7"/>
    <w:pPr>
      <w:keepNext/>
      <w:keepLines/>
      <w:numPr>
        <w:ilvl w:val="4"/>
        <w:numId w:val="30"/>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919B7"/>
    <w:pPr>
      <w:keepNext/>
      <w:keepLines/>
      <w:numPr>
        <w:ilvl w:val="5"/>
        <w:numId w:val="30"/>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919B7"/>
    <w:pPr>
      <w:keepNext/>
      <w:keepLines/>
      <w:numPr>
        <w:ilvl w:val="6"/>
        <w:numId w:val="30"/>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919B7"/>
    <w:pPr>
      <w:keepNext/>
      <w:keepLines/>
      <w:numPr>
        <w:ilvl w:val="7"/>
        <w:numId w:val="3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3919B7"/>
    <w:pPr>
      <w:keepNext/>
      <w:keepLines/>
      <w:numPr>
        <w:ilvl w:val="8"/>
        <w:numId w:val="3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character" w:customStyle="1" w:styleId="Heading3Char">
    <w:name w:val="Heading 3 Char"/>
    <w:basedOn w:val="DefaultParagraphFont"/>
    <w:link w:val="Heading3"/>
    <w:uiPriority w:val="9"/>
    <w:rsid w:val="003919B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919B7"/>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3919B7"/>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3919B7"/>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3919B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3919B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3919B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 w:id="191473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411E7-1784-47AB-8279-9A71EA4FB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Lippert, Cheryl</cp:lastModifiedBy>
  <cp:revision>7</cp:revision>
  <cp:lastPrinted>2012-06-07T13:55:00Z</cp:lastPrinted>
  <dcterms:created xsi:type="dcterms:W3CDTF">2015-04-01T23:57:00Z</dcterms:created>
  <dcterms:modified xsi:type="dcterms:W3CDTF">2015-05-01T14:44:00Z</dcterms:modified>
</cp:coreProperties>
</file>