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bookmarkStart w:id="0" w:name="_GoBack"/>
      <w:bookmarkEnd w:id="0"/>
    </w:p>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F54553">
        <w:rPr>
          <w:snapToGrid w:val="0"/>
        </w:rPr>
        <w:t>ENGL 1113</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F54553">
        <w:rPr>
          <w:snapToGrid w:val="0"/>
        </w:rPr>
        <w:t>English Study Skills</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F54553">
        <w:rPr>
          <w:snapToGrid w:val="0"/>
        </w:rPr>
        <w:t>1</w:t>
      </w:r>
      <w:r w:rsidR="00070B27" w:rsidRPr="00D8374C">
        <w:rPr>
          <w:snapToGrid w:val="0"/>
        </w:rPr>
        <w:tab/>
      </w:r>
      <w:r w:rsidR="00AD1199">
        <w:rPr>
          <w:snapToGrid w:val="0"/>
        </w:rPr>
        <w:t xml:space="preserve"> </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F54553">
        <w:rPr>
          <w:snapToGrid w:val="0"/>
        </w:rPr>
        <w:t xml:space="preserve"> none</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w:t>
      </w:r>
      <w:r w:rsidR="00F54553">
        <w:rPr>
          <w:snapToGrid w:val="0"/>
        </w:rPr>
        <w:t xml:space="preserve"> Academics/English</w:t>
      </w:r>
      <w:r w:rsidR="00070B27" w:rsidRPr="00D8374C">
        <w:rPr>
          <w:snapToGrid w:val="0"/>
        </w:rPr>
        <w:t xml:space="preserve">  </w:t>
      </w:r>
      <w:r w:rsidR="00AD1199">
        <w:rPr>
          <w:snapToGrid w:val="0"/>
        </w:rPr>
        <w:t xml:space="preserve"> </w:t>
      </w:r>
    </w:p>
    <w:p w:rsidR="00AD1199" w:rsidRPr="00D8374C" w:rsidRDefault="00615192" w:rsidP="00F54553">
      <w:pPr>
        <w:ind w:left="720"/>
        <w:rPr>
          <w:snapToGrid w:val="0"/>
        </w:rPr>
      </w:pPr>
      <w:r w:rsidRPr="00D8374C">
        <w:rPr>
          <w:snapToGrid w:val="0"/>
          <w:u w:val="single"/>
        </w:rPr>
        <w:t>Course Description</w:t>
      </w:r>
      <w:r w:rsidR="008543F9" w:rsidRPr="00D8374C">
        <w:rPr>
          <w:snapToGrid w:val="0"/>
        </w:rPr>
        <w:t xml:space="preserve">: </w:t>
      </w:r>
      <w:r w:rsidR="00F54553" w:rsidRPr="00F54553">
        <w:rPr>
          <w:color w:val="2D3B45"/>
        </w:rPr>
        <w:t>This course is intended to meet the individual needs of the student who desires to improve his reading, increase his vocabulary, and sharpen his study skills in order to succeed in college. A variety of materials and techniques will be made available to the student to meet his or her needs. This course is designed so that anyone can benefit from it, but especially will help those who are new to college life or who seriously want to improve their skills. Frequent instructor-student conferences are held as the student progresses.</w:t>
      </w:r>
      <w:r w:rsidR="008543F9" w:rsidRPr="00D8374C">
        <w:rPr>
          <w:snapToGrid w:val="0"/>
        </w:rPr>
        <w:t xml:space="preserve"> </w:t>
      </w:r>
      <w:r w:rsidR="00AD1199">
        <w:rPr>
          <w:snapToGrid w:val="0"/>
        </w:rPr>
        <w:t xml:space="preserve"> </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F54553" w:rsidRDefault="00615192" w:rsidP="00F54553">
      <w:pPr>
        <w:pStyle w:val="Heading1"/>
        <w:rPr>
          <w:b/>
        </w:rPr>
      </w:pPr>
      <w:r w:rsidRPr="00D8374C">
        <w:rPr>
          <w:b/>
        </w:rPr>
        <w:t>COURSE AS VIEWED IN THE TOTAL CURRICULUM</w:t>
      </w:r>
    </w:p>
    <w:p w:rsidR="00F54553" w:rsidRDefault="00F54553" w:rsidP="00F54553">
      <w:pPr>
        <w:pStyle w:val="NormalWeb"/>
        <w:shd w:val="clear" w:color="auto" w:fill="FFFFFF"/>
        <w:spacing w:before="0" w:after="0"/>
        <w:ind w:left="720"/>
        <w:rPr>
          <w:color w:val="2D3B45"/>
        </w:rPr>
      </w:pPr>
    </w:p>
    <w:p w:rsidR="00F54553" w:rsidRDefault="00F54553" w:rsidP="00F54553">
      <w:pPr>
        <w:pStyle w:val="NormalWeb"/>
        <w:shd w:val="clear" w:color="auto" w:fill="FFFFFF"/>
        <w:spacing w:before="0" w:after="0"/>
        <w:ind w:left="720"/>
        <w:rPr>
          <w:color w:val="2D3B45"/>
        </w:rPr>
      </w:pPr>
      <w:r w:rsidRPr="00F54553">
        <w:rPr>
          <w:color w:val="2D3B45"/>
        </w:rPr>
        <w:t>As a community service, providing this course furnishes help to those who lack strong study skills. Improving reading habits and learning to study successfully can make the difference between a student’s continuing in college and his dropping out of school. He can profit from this course, since reading forms the basis for many courses in the curriculum.</w:t>
      </w:r>
    </w:p>
    <w:p w:rsidR="00F54553" w:rsidRDefault="00F54553" w:rsidP="00F54553">
      <w:pPr>
        <w:pStyle w:val="NormalWeb"/>
        <w:shd w:val="clear" w:color="auto" w:fill="FFFFFF"/>
        <w:spacing w:before="0" w:after="0"/>
        <w:ind w:left="720"/>
        <w:rPr>
          <w:color w:val="2D3B45"/>
        </w:rPr>
      </w:pPr>
    </w:p>
    <w:p w:rsidR="00F54553" w:rsidRDefault="00F54553" w:rsidP="00F54553">
      <w:pPr>
        <w:pStyle w:val="NormalWeb"/>
        <w:shd w:val="clear" w:color="auto" w:fill="FFFFFF"/>
        <w:spacing w:before="0" w:after="0"/>
        <w:ind w:left="720"/>
        <w:rPr>
          <w:color w:val="2D3B45"/>
        </w:rPr>
      </w:pPr>
      <w:r w:rsidRPr="00F54553">
        <w:rPr>
          <w:color w:val="2D3B45"/>
        </w:rPr>
        <w:t>As with all developmental courses, credit from ENGL 1113 doesn’t transfer or count toward a degree.</w:t>
      </w:r>
    </w:p>
    <w:p w:rsidR="00F54553" w:rsidRPr="00F54553" w:rsidRDefault="00F54553" w:rsidP="00F54553">
      <w:pPr>
        <w:pStyle w:val="NormalWeb"/>
        <w:shd w:val="clear" w:color="auto" w:fill="FFFFFF"/>
        <w:spacing w:before="0" w:after="0"/>
        <w:ind w:left="720"/>
        <w:rPr>
          <w:color w:val="2D3B45"/>
        </w:rPr>
      </w:pPr>
    </w:p>
    <w:p w:rsidR="00615192" w:rsidRPr="00F54553" w:rsidRDefault="00F54553" w:rsidP="00F54553">
      <w:pPr>
        <w:ind w:left="720"/>
        <w:rPr>
          <w:color w:val="2D3B45"/>
        </w:rPr>
      </w:pPr>
      <w:r w:rsidRPr="00F54553">
        <w:rPr>
          <w:color w:val="2D3B45"/>
        </w:rPr>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ensure that the courses the student enrolls in are the most appropriate set of courses for the transfer program.</w:t>
      </w:r>
    </w:p>
    <w:p w:rsidR="00F54553" w:rsidRPr="00D8374C" w:rsidRDefault="00F54553" w:rsidP="00F54553">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54553" w:rsidRPr="00E61106" w:rsidRDefault="00F54553" w:rsidP="00F54553">
      <w:pPr>
        <w:pStyle w:val="ListParagraph"/>
        <w:rPr>
          <w:b/>
          <w:szCs w:val="24"/>
        </w:rPr>
      </w:pPr>
      <w:r w:rsidRPr="00E61106">
        <w:rPr>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AD1199" w:rsidRPr="00D8374C" w:rsidRDefault="00AD1199" w:rsidP="00F54553">
      <w:pPr>
        <w:pStyle w:val="BodyTextIndent"/>
        <w:ind w:left="0"/>
      </w:pPr>
    </w:p>
    <w:p w:rsidR="00615192" w:rsidRPr="00D8374C" w:rsidRDefault="006B6846">
      <w:pPr>
        <w:ind w:left="144" w:firstLine="576"/>
      </w:pPr>
      <w:r w:rsidRPr="00D8374C">
        <w:rPr>
          <w:u w:val="single"/>
        </w:rPr>
        <w:lastRenderedPageBreak/>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F54553" w:rsidRDefault="00DA5F73">
      <w:pPr>
        <w:ind w:left="144" w:firstLine="576"/>
      </w:pPr>
    </w:p>
    <w:p w:rsidR="007A3E8C" w:rsidRPr="00F54553" w:rsidRDefault="00F54553" w:rsidP="000C3D82">
      <w:pPr>
        <w:numPr>
          <w:ilvl w:val="0"/>
          <w:numId w:val="2"/>
        </w:numPr>
        <w:rPr>
          <w:snapToGrid w:val="0"/>
        </w:rPr>
      </w:pPr>
      <w:r w:rsidRPr="00F54553">
        <w:rPr>
          <w:color w:val="2D3B45"/>
        </w:rPr>
        <w:t>Correctly match vocabulary with definitions. </w:t>
      </w:r>
    </w:p>
    <w:p w:rsidR="00AD1199" w:rsidRPr="00F54553" w:rsidRDefault="00F54553" w:rsidP="00F54553">
      <w:pPr>
        <w:numPr>
          <w:ilvl w:val="0"/>
          <w:numId w:val="5"/>
        </w:numPr>
        <w:rPr>
          <w:snapToGrid w:val="0"/>
        </w:rPr>
      </w:pPr>
      <w:r w:rsidRPr="00F54553">
        <w:rPr>
          <w:color w:val="2D3B45"/>
        </w:rPr>
        <w:t>Define and determine the part of speech of one hundred eighty basic </w:t>
      </w:r>
      <w:r w:rsidRPr="00F54553">
        <w:rPr>
          <w:color w:val="2D3B45"/>
        </w:rPr>
        <w:br/>
        <w:t>vocabulary words.</w:t>
      </w:r>
      <w:r w:rsidR="00AD1199" w:rsidRPr="00F54553">
        <w:rPr>
          <w:snapToGrid w:val="0"/>
        </w:rPr>
        <w:t xml:space="preserve"> </w:t>
      </w:r>
    </w:p>
    <w:p w:rsidR="007A3E8C" w:rsidRPr="00F54553" w:rsidRDefault="007A3E8C" w:rsidP="007A3E8C">
      <w:pPr>
        <w:ind w:left="1080"/>
        <w:rPr>
          <w:snapToGrid w:val="0"/>
        </w:rPr>
      </w:pPr>
    </w:p>
    <w:p w:rsidR="00257A37" w:rsidRPr="00F54553" w:rsidRDefault="00F54553" w:rsidP="000C3D82">
      <w:pPr>
        <w:numPr>
          <w:ilvl w:val="0"/>
          <w:numId w:val="2"/>
        </w:numPr>
        <w:rPr>
          <w:snapToGrid w:val="0"/>
        </w:rPr>
      </w:pPr>
      <w:r w:rsidRPr="00F54553">
        <w:rPr>
          <w:color w:val="2D3B45"/>
        </w:rPr>
        <w:t xml:space="preserve">Evaluate paragraphs to determine the main idea, </w:t>
      </w:r>
      <w:r w:rsidRPr="00F54553">
        <w:rPr>
          <w:color w:val="2D3B45"/>
        </w:rPr>
        <w:t>important details, and logical </w:t>
      </w:r>
      <w:r w:rsidRPr="00F54553">
        <w:rPr>
          <w:color w:val="2D3B45"/>
        </w:rPr>
        <w:t>inferences.</w:t>
      </w:r>
    </w:p>
    <w:p w:rsidR="00257A37" w:rsidRPr="00F54553" w:rsidRDefault="00F54553" w:rsidP="000C3D82">
      <w:pPr>
        <w:numPr>
          <w:ilvl w:val="0"/>
          <w:numId w:val="6"/>
        </w:numPr>
        <w:rPr>
          <w:snapToGrid w:val="0"/>
        </w:rPr>
      </w:pPr>
      <w:r w:rsidRPr="00F54553">
        <w:rPr>
          <w:color w:val="2D3B45"/>
        </w:rPr>
        <w:t>Identify main ideas in paragraphs.</w:t>
      </w:r>
    </w:p>
    <w:p w:rsidR="00750BA3" w:rsidRPr="00F54553" w:rsidRDefault="00F54553" w:rsidP="000C3D82">
      <w:pPr>
        <w:numPr>
          <w:ilvl w:val="0"/>
          <w:numId w:val="6"/>
        </w:numPr>
        <w:rPr>
          <w:snapToGrid w:val="0"/>
        </w:rPr>
      </w:pPr>
      <w:r w:rsidRPr="00F54553">
        <w:rPr>
          <w:color w:val="2D3B45"/>
        </w:rPr>
        <w:t>Identify facts and details from paragraphs.</w:t>
      </w:r>
    </w:p>
    <w:p w:rsidR="00F54553" w:rsidRPr="00F54553" w:rsidRDefault="00F54553" w:rsidP="000C3D82">
      <w:pPr>
        <w:numPr>
          <w:ilvl w:val="0"/>
          <w:numId w:val="6"/>
        </w:numPr>
        <w:rPr>
          <w:snapToGrid w:val="0"/>
        </w:rPr>
      </w:pPr>
      <w:r w:rsidRPr="00F54553">
        <w:rPr>
          <w:color w:val="2D3B45"/>
        </w:rPr>
        <w:t>Draw inferences from information given in paragraphs.</w:t>
      </w:r>
    </w:p>
    <w:p w:rsidR="00F54553" w:rsidRPr="00F54553" w:rsidRDefault="00F54553" w:rsidP="000C3D82">
      <w:pPr>
        <w:numPr>
          <w:ilvl w:val="0"/>
          <w:numId w:val="6"/>
        </w:numPr>
        <w:rPr>
          <w:snapToGrid w:val="0"/>
        </w:rPr>
      </w:pPr>
      <w:r w:rsidRPr="00F54553">
        <w:rPr>
          <w:color w:val="2D3B45"/>
        </w:rPr>
        <w:t>Draw conclusions from information given in paragraphs.</w:t>
      </w:r>
    </w:p>
    <w:p w:rsidR="007A3E8C" w:rsidRPr="00D8374C" w:rsidRDefault="007A3E8C" w:rsidP="007A3E8C">
      <w:pPr>
        <w:ind w:left="1080"/>
        <w:rPr>
          <w:snapToGrid w:val="0"/>
        </w:rPr>
      </w:pPr>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AF" w:rsidRDefault="00C27DAF" w:rsidP="001F0C6D">
      <w:r>
        <w:separator/>
      </w:r>
    </w:p>
  </w:endnote>
  <w:endnote w:type="continuationSeparator" w:id="0">
    <w:p w:rsidR="00C27DAF" w:rsidRDefault="00C27DA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AF" w:rsidRDefault="00C27DAF" w:rsidP="001F0C6D">
      <w:r>
        <w:separator/>
      </w:r>
    </w:p>
  </w:footnote>
  <w:footnote w:type="continuationSeparator" w:id="0">
    <w:p w:rsidR="00C27DAF" w:rsidRDefault="00C27DAF"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D1199"/>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79A5"/>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54553"/>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F893AB"/>
  <w15:chartTrackingRefBased/>
  <w15:docId w15:val="{F42C071E-73D2-4FC7-A71A-816367FA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uiPriority w:val="99"/>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6AF255-C91A-412D-96C2-94586199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4003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2014-12-05T18:25:00Z</cp:lastPrinted>
  <dcterms:created xsi:type="dcterms:W3CDTF">2017-08-28T17:44:00Z</dcterms:created>
  <dcterms:modified xsi:type="dcterms:W3CDTF">2017-08-28T17:44:00Z</dcterms:modified>
</cp:coreProperties>
</file>