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2E" w:rsidRPr="00B77C2B" w:rsidRDefault="00DD52D9">
      <w:pPr>
        <w:spacing w:after="0" w:line="259" w:lineRule="auto"/>
        <w:ind w:left="20" w:right="2" w:hanging="10"/>
        <w:jc w:val="center"/>
      </w:pPr>
      <w:r w:rsidRPr="00B77C2B">
        <w:rPr>
          <w:b/>
        </w:rPr>
        <w:t xml:space="preserve">BARTON COMMUNITY COLLEGE </w:t>
      </w:r>
    </w:p>
    <w:p w:rsidR="006D532E" w:rsidRPr="00B77C2B" w:rsidRDefault="00DD52D9">
      <w:pPr>
        <w:spacing w:after="0" w:line="259" w:lineRule="auto"/>
        <w:ind w:left="20" w:hanging="10"/>
        <w:jc w:val="center"/>
      </w:pPr>
      <w:r w:rsidRPr="00B77C2B">
        <w:rPr>
          <w:b/>
        </w:rPr>
        <w:t xml:space="preserve">COURSE SYLLABUS </w:t>
      </w:r>
    </w:p>
    <w:p w:rsidR="006D532E" w:rsidRPr="00B77C2B" w:rsidRDefault="00DD52D9">
      <w:pPr>
        <w:spacing w:after="0" w:line="259" w:lineRule="auto"/>
        <w:ind w:left="0" w:firstLine="0"/>
      </w:pPr>
      <w:r w:rsidRPr="00B77C2B">
        <w:t xml:space="preserve"> </w:t>
      </w:r>
    </w:p>
    <w:p w:rsidR="006D532E" w:rsidRPr="00B77C2B" w:rsidRDefault="00DD52D9">
      <w:pPr>
        <w:spacing w:after="0" w:line="259" w:lineRule="auto"/>
        <w:ind w:left="0" w:firstLine="0"/>
      </w:pPr>
      <w:r w:rsidRPr="00B77C2B">
        <w:t xml:space="preserve"> </w:t>
      </w:r>
    </w:p>
    <w:p w:rsidR="006D532E" w:rsidRPr="00B77C2B" w:rsidRDefault="00DD52D9">
      <w:pPr>
        <w:pStyle w:val="Heading1"/>
        <w:tabs>
          <w:tab w:val="center" w:pos="2766"/>
        </w:tabs>
        <w:ind w:left="-15" w:firstLine="0"/>
      </w:pPr>
      <w:r w:rsidRPr="00B77C2B">
        <w:t>I.</w:t>
      </w:r>
      <w:r w:rsidRPr="00B77C2B">
        <w:rPr>
          <w:rFonts w:ascii="Arial" w:eastAsia="Arial" w:hAnsi="Arial" w:cs="Arial"/>
        </w:rPr>
        <w:t xml:space="preserve"> </w:t>
      </w:r>
      <w:r w:rsidRPr="00B77C2B">
        <w:rPr>
          <w:rFonts w:ascii="Arial" w:eastAsia="Arial" w:hAnsi="Arial" w:cs="Arial"/>
        </w:rPr>
        <w:tab/>
      </w:r>
      <w:r w:rsidRPr="00B77C2B">
        <w:t xml:space="preserve">GENERAL COURSE INFORMATION </w:t>
      </w:r>
    </w:p>
    <w:p w:rsidR="006D532E" w:rsidRPr="00B77C2B" w:rsidRDefault="00DD52D9">
      <w:pPr>
        <w:spacing w:after="0" w:line="259" w:lineRule="auto"/>
        <w:ind w:left="0" w:firstLine="0"/>
      </w:pPr>
      <w:r w:rsidRPr="00B77C2B">
        <w:t xml:space="preserve"> </w:t>
      </w:r>
    </w:p>
    <w:p w:rsidR="006D532E" w:rsidRPr="00B77C2B" w:rsidRDefault="00DD52D9">
      <w:pPr>
        <w:tabs>
          <w:tab w:val="center" w:pos="1515"/>
          <w:tab w:val="center" w:pos="3456"/>
        </w:tabs>
        <w:spacing w:after="0" w:line="259" w:lineRule="auto"/>
        <w:ind w:left="0" w:firstLine="0"/>
      </w:pPr>
      <w:r w:rsidRPr="00B77C2B">
        <w:rPr>
          <w:rFonts w:ascii="Calibri" w:eastAsia="Calibri" w:hAnsi="Calibri" w:cs="Calibri"/>
          <w:sz w:val="22"/>
        </w:rPr>
        <w:tab/>
      </w:r>
      <w:r w:rsidRPr="00B77C2B">
        <w:rPr>
          <w:u w:val="single" w:color="000000"/>
        </w:rPr>
        <w:t>Course Number</w:t>
      </w:r>
      <w:r w:rsidRPr="00B77C2B">
        <w:t xml:space="preserve">: </w:t>
      </w:r>
      <w:r w:rsidRPr="00B77C2B">
        <w:tab/>
        <w:t xml:space="preserve">CRIM 1651 </w:t>
      </w:r>
    </w:p>
    <w:p w:rsidR="006D532E" w:rsidRPr="00B77C2B" w:rsidRDefault="00DD52D9">
      <w:pPr>
        <w:tabs>
          <w:tab w:val="center" w:pos="1350"/>
          <w:tab w:val="center" w:pos="4187"/>
        </w:tabs>
        <w:ind w:left="0" w:firstLine="0"/>
      </w:pPr>
      <w:r w:rsidRPr="00B77C2B">
        <w:rPr>
          <w:rFonts w:ascii="Calibri" w:eastAsia="Calibri" w:hAnsi="Calibri" w:cs="Calibri"/>
          <w:sz w:val="22"/>
        </w:rPr>
        <w:tab/>
      </w:r>
      <w:r w:rsidRPr="00B77C2B">
        <w:rPr>
          <w:u w:val="single" w:color="000000"/>
        </w:rPr>
        <w:t>Course Title</w:t>
      </w:r>
      <w:r w:rsidRPr="00B77C2B">
        <w:t xml:space="preserve">:  </w:t>
      </w:r>
      <w:r w:rsidRPr="00B77C2B">
        <w:tab/>
        <w:t xml:space="preserve">Introduction to Corrections </w:t>
      </w:r>
    </w:p>
    <w:p w:rsidR="006D532E" w:rsidRPr="00B77C2B" w:rsidRDefault="00DD52D9">
      <w:pPr>
        <w:tabs>
          <w:tab w:val="center" w:pos="1376"/>
          <w:tab w:val="center" w:pos="2940"/>
        </w:tabs>
        <w:spacing w:after="0" w:line="259" w:lineRule="auto"/>
        <w:ind w:left="0" w:firstLine="0"/>
      </w:pPr>
      <w:r w:rsidRPr="00B77C2B">
        <w:rPr>
          <w:rFonts w:ascii="Calibri" w:eastAsia="Calibri" w:hAnsi="Calibri" w:cs="Calibri"/>
          <w:sz w:val="22"/>
        </w:rPr>
        <w:tab/>
      </w:r>
      <w:r w:rsidRPr="00B77C2B">
        <w:rPr>
          <w:u w:val="single" w:color="000000"/>
        </w:rPr>
        <w:t>Credit Hours</w:t>
      </w:r>
      <w:r w:rsidRPr="00B77C2B">
        <w:t xml:space="preserve">:  </w:t>
      </w:r>
      <w:r w:rsidRPr="00B77C2B">
        <w:tab/>
        <w:t xml:space="preserve">3 </w:t>
      </w:r>
    </w:p>
    <w:p w:rsidR="006D532E" w:rsidRPr="00B77C2B" w:rsidRDefault="00DD52D9">
      <w:pPr>
        <w:ind w:left="2880" w:hanging="2160"/>
      </w:pPr>
      <w:r w:rsidRPr="00B77C2B">
        <w:rPr>
          <w:u w:val="single" w:color="000000"/>
        </w:rPr>
        <w:t>Prerequisites</w:t>
      </w:r>
      <w:r w:rsidRPr="00B77C2B">
        <w:t xml:space="preserve">: </w:t>
      </w:r>
      <w:r w:rsidRPr="00B77C2B">
        <w:tab/>
      </w:r>
      <w:r w:rsidR="00A73FA3" w:rsidRPr="00B77C2B">
        <w:t>None</w:t>
      </w:r>
    </w:p>
    <w:p w:rsidR="006D532E" w:rsidRPr="00B77C2B" w:rsidRDefault="00DD52D9">
      <w:pPr>
        <w:ind w:left="720" w:firstLine="0"/>
      </w:pPr>
      <w:r w:rsidRPr="00B77C2B">
        <w:rPr>
          <w:u w:val="single" w:color="000000"/>
        </w:rPr>
        <w:t>Division/Discipline</w:t>
      </w:r>
      <w:r w:rsidRPr="00B77C2B">
        <w:t xml:space="preserve">: Workforce Training and Community Education/Criminal Justice </w:t>
      </w:r>
      <w:r w:rsidRPr="00B77C2B">
        <w:rPr>
          <w:u w:val="single" w:color="000000"/>
        </w:rPr>
        <w:t>Course Description</w:t>
      </w:r>
      <w:r w:rsidRPr="00B77C2B">
        <w:t>: This course is an introduction to the stu</w:t>
      </w:r>
      <w:r w:rsidR="00B4405E" w:rsidRPr="00B77C2B">
        <w:t>dy of the relationship between criminal justice and the correctional s</w:t>
      </w:r>
      <w:r w:rsidRPr="00B77C2B">
        <w:t>ystem</w:t>
      </w:r>
      <w:r w:rsidR="00B4405E" w:rsidRPr="00B77C2B">
        <w:t xml:space="preserve"> from verdict to release from supervision</w:t>
      </w:r>
      <w:r w:rsidRPr="00B77C2B">
        <w:t>.  The course focuses on the structure, philosophical and historical nature of penal institutions, roles of sentencing, institutional practices and policie</w:t>
      </w:r>
      <w:r w:rsidR="00B4405E" w:rsidRPr="00B77C2B">
        <w:t>s and post-conviction remedies.</w:t>
      </w:r>
    </w:p>
    <w:p w:rsidR="006D532E" w:rsidRPr="00B77C2B" w:rsidRDefault="00DD52D9">
      <w:pPr>
        <w:spacing w:after="0" w:line="259" w:lineRule="auto"/>
        <w:ind w:left="720" w:firstLine="0"/>
      </w:pPr>
      <w:r w:rsidRPr="00B77C2B">
        <w:t xml:space="preserve"> </w:t>
      </w:r>
    </w:p>
    <w:p w:rsidR="006D532E" w:rsidRPr="00B77C2B" w:rsidRDefault="00DD52D9">
      <w:pPr>
        <w:spacing w:after="0" w:line="259" w:lineRule="auto"/>
        <w:ind w:left="0" w:firstLine="0"/>
      </w:pPr>
      <w:r w:rsidRPr="00B77C2B">
        <w:t xml:space="preserve"> </w:t>
      </w:r>
    </w:p>
    <w:p w:rsidR="006D532E" w:rsidRPr="00B77C2B" w:rsidRDefault="00DD52D9">
      <w:pPr>
        <w:tabs>
          <w:tab w:val="center" w:pos="2443"/>
        </w:tabs>
        <w:spacing w:after="0" w:line="259" w:lineRule="auto"/>
        <w:ind w:left="-15" w:firstLine="0"/>
      </w:pPr>
      <w:r w:rsidRPr="00B77C2B">
        <w:rPr>
          <w:b/>
        </w:rPr>
        <w:t>II.</w:t>
      </w:r>
      <w:r w:rsidRPr="00B77C2B">
        <w:rPr>
          <w:rFonts w:ascii="Arial" w:eastAsia="Arial" w:hAnsi="Arial" w:cs="Arial"/>
          <w:b/>
        </w:rPr>
        <w:t xml:space="preserve"> </w:t>
      </w:r>
      <w:r w:rsidRPr="00B77C2B">
        <w:rPr>
          <w:rFonts w:ascii="Arial" w:eastAsia="Arial" w:hAnsi="Arial" w:cs="Arial"/>
          <w:b/>
        </w:rPr>
        <w:tab/>
      </w:r>
      <w:r w:rsidRPr="00B77C2B">
        <w:rPr>
          <w:b/>
        </w:rPr>
        <w:t xml:space="preserve">INSTRUCTOR INFORMATION </w:t>
      </w:r>
    </w:p>
    <w:p w:rsidR="006D532E" w:rsidRPr="00B77C2B" w:rsidRDefault="00DD52D9">
      <w:pPr>
        <w:spacing w:after="0" w:line="259" w:lineRule="auto"/>
        <w:ind w:left="69" w:firstLine="0"/>
        <w:jc w:val="center"/>
      </w:pPr>
      <w:r w:rsidRPr="00B77C2B">
        <w:rPr>
          <w:b/>
        </w:rPr>
        <w:t xml:space="preserve"> </w:t>
      </w:r>
      <w:r w:rsidRPr="00B77C2B">
        <w:rPr>
          <w:b/>
        </w:rPr>
        <w:tab/>
        <w:t xml:space="preserve"> </w:t>
      </w:r>
    </w:p>
    <w:p w:rsidR="006D532E" w:rsidRPr="00B77C2B" w:rsidRDefault="00DD52D9">
      <w:pPr>
        <w:spacing w:after="0" w:line="259" w:lineRule="auto"/>
        <w:ind w:left="0" w:firstLine="0"/>
      </w:pPr>
      <w:r w:rsidRPr="00B77C2B">
        <w:rPr>
          <w:b/>
        </w:rPr>
        <w:t xml:space="preserve"> </w:t>
      </w:r>
      <w:r w:rsidRPr="00B77C2B">
        <w:rPr>
          <w:b/>
        </w:rPr>
        <w:tab/>
        <w:t xml:space="preserve"> </w:t>
      </w:r>
    </w:p>
    <w:p w:rsidR="006D532E" w:rsidRPr="00B77C2B" w:rsidRDefault="00DD52D9">
      <w:pPr>
        <w:pStyle w:val="Heading1"/>
        <w:tabs>
          <w:tab w:val="center" w:pos="1917"/>
        </w:tabs>
        <w:ind w:left="-15" w:firstLine="0"/>
      </w:pPr>
      <w:r w:rsidRPr="00B77C2B">
        <w:t>III.</w:t>
      </w:r>
      <w:r w:rsidRPr="00B77C2B">
        <w:rPr>
          <w:rFonts w:ascii="Arial" w:eastAsia="Arial" w:hAnsi="Arial" w:cs="Arial"/>
        </w:rPr>
        <w:t xml:space="preserve"> </w:t>
      </w:r>
      <w:r w:rsidRPr="00B77C2B">
        <w:rPr>
          <w:rFonts w:ascii="Arial" w:eastAsia="Arial" w:hAnsi="Arial" w:cs="Arial"/>
        </w:rPr>
        <w:tab/>
      </w:r>
      <w:r w:rsidRPr="00B77C2B">
        <w:t xml:space="preserve">COLLEGE POLICIES </w:t>
      </w:r>
    </w:p>
    <w:p w:rsidR="006D532E" w:rsidRPr="00B77C2B" w:rsidRDefault="00DD52D9">
      <w:pPr>
        <w:spacing w:after="0" w:line="259" w:lineRule="auto"/>
        <w:ind w:left="0" w:firstLine="0"/>
      </w:pPr>
      <w:r w:rsidRPr="00B77C2B">
        <w:t xml:space="preserve"> </w:t>
      </w:r>
    </w:p>
    <w:p w:rsidR="006D532E" w:rsidRPr="00B77C2B" w:rsidRDefault="00DD52D9">
      <w:pPr>
        <w:ind w:left="720" w:firstLine="0"/>
      </w:pPr>
      <w:r w:rsidRPr="00B77C2B">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D532E" w:rsidRPr="00B77C2B" w:rsidRDefault="00DD52D9">
      <w:pPr>
        <w:spacing w:after="0" w:line="259" w:lineRule="auto"/>
        <w:ind w:left="0" w:firstLine="0"/>
      </w:pPr>
      <w:r w:rsidRPr="00B77C2B">
        <w:t xml:space="preserve"> </w:t>
      </w:r>
    </w:p>
    <w:p w:rsidR="006D532E" w:rsidRPr="00B77C2B" w:rsidRDefault="00DD52D9">
      <w:pPr>
        <w:ind w:left="720" w:firstLine="0"/>
      </w:pPr>
      <w:r w:rsidRPr="00B77C2B">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6D532E" w:rsidRPr="00B77C2B" w:rsidRDefault="00DD52D9">
      <w:pPr>
        <w:spacing w:after="0" w:line="259" w:lineRule="auto"/>
        <w:ind w:left="0" w:firstLine="0"/>
      </w:pPr>
      <w:r w:rsidRPr="00B77C2B">
        <w:t xml:space="preserve"> </w:t>
      </w:r>
    </w:p>
    <w:p w:rsidR="006D532E" w:rsidRPr="00B77C2B" w:rsidRDefault="00DD52D9">
      <w:pPr>
        <w:ind w:left="720" w:firstLine="0"/>
      </w:pPr>
      <w:r w:rsidRPr="00B77C2B">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6D532E" w:rsidRPr="00B77C2B" w:rsidRDefault="00DD52D9">
      <w:pPr>
        <w:spacing w:after="0" w:line="259" w:lineRule="auto"/>
        <w:ind w:left="0" w:firstLine="0"/>
      </w:pPr>
      <w:r w:rsidRPr="00B77C2B">
        <w:t xml:space="preserve"> </w:t>
      </w:r>
    </w:p>
    <w:p w:rsidR="006D532E" w:rsidRPr="00B77C2B" w:rsidRDefault="00DD52D9">
      <w:pPr>
        <w:ind w:left="720" w:firstLine="0"/>
      </w:pPr>
      <w:r w:rsidRPr="00B77C2B">
        <w:t xml:space="preserve">Any student seeking an accommodation under the provisions of the Americans with Disability Act (ADA) is to notify Student Support Services via email at </w:t>
      </w:r>
      <w:r w:rsidRPr="00B77C2B">
        <w:rPr>
          <w:color w:val="0000FF"/>
          <w:u w:val="single" w:color="0000FF"/>
        </w:rPr>
        <w:t>disabilityservices@bartonccc.edu</w:t>
      </w:r>
      <w:r w:rsidRPr="00B77C2B">
        <w:t xml:space="preserve">. </w:t>
      </w:r>
    </w:p>
    <w:p w:rsidR="006D532E" w:rsidRPr="00B77C2B" w:rsidRDefault="00DD52D9">
      <w:pPr>
        <w:spacing w:after="0" w:line="259" w:lineRule="auto"/>
        <w:ind w:left="0" w:firstLine="0"/>
      </w:pPr>
      <w:r w:rsidRPr="00B77C2B">
        <w:t xml:space="preserve"> </w:t>
      </w:r>
      <w:r w:rsidRPr="00B77C2B">
        <w:tab/>
        <w:t xml:space="preserve"> </w:t>
      </w:r>
    </w:p>
    <w:p w:rsidR="006D532E" w:rsidRPr="00B77C2B" w:rsidRDefault="00DD52D9">
      <w:pPr>
        <w:spacing w:after="0" w:line="259" w:lineRule="auto"/>
        <w:ind w:left="0" w:firstLine="0"/>
      </w:pPr>
      <w:r w:rsidRPr="00B77C2B">
        <w:t xml:space="preserve"> </w:t>
      </w:r>
    </w:p>
    <w:p w:rsidR="006D532E" w:rsidRPr="00B77C2B" w:rsidRDefault="00DD52D9">
      <w:pPr>
        <w:pStyle w:val="Heading1"/>
        <w:tabs>
          <w:tab w:val="center" w:pos="3706"/>
        </w:tabs>
        <w:ind w:left="-15" w:firstLine="0"/>
      </w:pPr>
      <w:r w:rsidRPr="00B77C2B">
        <w:t>IV.</w:t>
      </w:r>
      <w:r w:rsidRPr="00B77C2B">
        <w:rPr>
          <w:rFonts w:ascii="Arial" w:eastAsia="Arial" w:hAnsi="Arial" w:cs="Arial"/>
        </w:rPr>
        <w:t xml:space="preserve"> </w:t>
      </w:r>
      <w:r w:rsidRPr="00B77C2B">
        <w:rPr>
          <w:rFonts w:ascii="Arial" w:eastAsia="Arial" w:hAnsi="Arial" w:cs="Arial"/>
        </w:rPr>
        <w:tab/>
      </w:r>
      <w:r w:rsidRPr="00B77C2B">
        <w:t xml:space="preserve">COURSE AS VIEWED IN THE TOTAL CURRICULUM </w:t>
      </w:r>
    </w:p>
    <w:p w:rsidR="006D532E" w:rsidRPr="00B77C2B" w:rsidRDefault="00DD52D9">
      <w:pPr>
        <w:spacing w:after="0" w:line="259" w:lineRule="auto"/>
        <w:ind w:left="0" w:firstLine="0"/>
      </w:pPr>
      <w:r w:rsidRPr="00B77C2B">
        <w:t xml:space="preserve"> </w:t>
      </w:r>
    </w:p>
    <w:p w:rsidR="006D532E" w:rsidRPr="00B77C2B" w:rsidRDefault="006D532E">
      <w:pPr>
        <w:spacing w:after="0" w:line="259" w:lineRule="auto"/>
        <w:ind w:left="360" w:firstLine="0"/>
      </w:pPr>
    </w:p>
    <w:p w:rsidR="00B4405E" w:rsidRPr="00B77C2B" w:rsidRDefault="00B4405E">
      <w:pPr>
        <w:ind w:left="720" w:firstLine="0"/>
      </w:pPr>
      <w:r w:rsidRPr="00B77C2B">
        <w:t>This course is a required course for criminal justice majors but can be taken by anyone interested in the criminal justice system.  The course should be taken early in the program for criminal justice majors.</w:t>
      </w:r>
    </w:p>
    <w:p w:rsidR="00B4405E" w:rsidRPr="00B77C2B" w:rsidRDefault="00B4405E">
      <w:pPr>
        <w:ind w:left="720" w:firstLine="0"/>
      </w:pPr>
    </w:p>
    <w:p w:rsidR="006D532E" w:rsidRPr="00B77C2B" w:rsidRDefault="00DD52D9">
      <w:pPr>
        <w:ind w:left="720" w:firstLine="0"/>
      </w:pPr>
      <w:r w:rsidRPr="00B77C2B">
        <w:t xml:space="preserve">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6D532E" w:rsidRPr="00B77C2B" w:rsidRDefault="00DD52D9">
      <w:pPr>
        <w:spacing w:after="0" w:line="259" w:lineRule="auto"/>
        <w:ind w:left="0" w:firstLine="0"/>
      </w:pPr>
      <w:r w:rsidRPr="00B77C2B">
        <w:t xml:space="preserve"> </w:t>
      </w:r>
    </w:p>
    <w:p w:rsidR="006D532E" w:rsidRPr="00B77C2B" w:rsidRDefault="00DD52D9">
      <w:pPr>
        <w:spacing w:after="0" w:line="259" w:lineRule="auto"/>
        <w:ind w:left="0" w:firstLine="0"/>
      </w:pPr>
      <w:r w:rsidRPr="00B77C2B">
        <w:t xml:space="preserve"> </w:t>
      </w:r>
    </w:p>
    <w:p w:rsidR="006D532E" w:rsidRPr="00B77C2B" w:rsidRDefault="00DD52D9">
      <w:pPr>
        <w:pStyle w:val="Heading1"/>
        <w:tabs>
          <w:tab w:val="center" w:pos="2984"/>
        </w:tabs>
        <w:ind w:left="-15" w:firstLine="0"/>
      </w:pPr>
      <w:r w:rsidRPr="00B77C2B">
        <w:t>V.</w:t>
      </w:r>
      <w:r w:rsidRPr="00B77C2B">
        <w:rPr>
          <w:rFonts w:ascii="Arial" w:eastAsia="Arial" w:hAnsi="Arial" w:cs="Arial"/>
        </w:rPr>
        <w:t xml:space="preserve"> </w:t>
      </w:r>
      <w:r w:rsidRPr="00B77C2B">
        <w:rPr>
          <w:rFonts w:ascii="Arial" w:eastAsia="Arial" w:hAnsi="Arial" w:cs="Arial"/>
        </w:rPr>
        <w:tab/>
      </w:r>
      <w:r w:rsidRPr="00B77C2B">
        <w:t xml:space="preserve">ASSESSMENT OF STUDENT LEARNING  </w:t>
      </w:r>
    </w:p>
    <w:p w:rsidR="006D532E" w:rsidRPr="00B77C2B" w:rsidRDefault="00DD52D9">
      <w:pPr>
        <w:spacing w:after="0" w:line="259" w:lineRule="auto"/>
        <w:ind w:left="0" w:firstLine="0"/>
      </w:pPr>
      <w:r w:rsidRPr="00B77C2B">
        <w:t xml:space="preserve"> </w:t>
      </w:r>
      <w:r w:rsidRPr="00B77C2B">
        <w:tab/>
        <w:t xml:space="preserve"> </w:t>
      </w:r>
    </w:p>
    <w:p w:rsidR="006D532E" w:rsidRPr="00B77C2B" w:rsidRDefault="00DD52D9">
      <w:pPr>
        <w:spacing w:after="110"/>
        <w:ind w:left="720" w:firstLine="0"/>
      </w:pPr>
      <w:r w:rsidRPr="00B77C2B">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D532E" w:rsidRPr="00B77C2B" w:rsidRDefault="00DD52D9">
      <w:pPr>
        <w:spacing w:after="0" w:line="259" w:lineRule="auto"/>
        <w:ind w:left="720" w:firstLine="0"/>
      </w:pPr>
      <w:r w:rsidRPr="00B77C2B">
        <w:t xml:space="preserve">  </w:t>
      </w:r>
    </w:p>
    <w:p w:rsidR="006D532E" w:rsidRPr="00B77C2B" w:rsidRDefault="00DD52D9">
      <w:pPr>
        <w:spacing w:after="0" w:line="259" w:lineRule="auto"/>
        <w:ind w:left="715" w:hanging="10"/>
      </w:pPr>
      <w:r w:rsidRPr="00B77C2B">
        <w:rPr>
          <w:u w:val="single" w:color="000000"/>
        </w:rPr>
        <w:t>Course Outcomes, Competencies, and Supplemental Competencies</w:t>
      </w:r>
      <w:r w:rsidRPr="00B77C2B">
        <w:t xml:space="preserve">: </w:t>
      </w:r>
    </w:p>
    <w:p w:rsidR="006D532E" w:rsidRPr="00B77C2B" w:rsidRDefault="00DD52D9">
      <w:pPr>
        <w:spacing w:after="0" w:line="259" w:lineRule="auto"/>
        <w:ind w:left="720" w:firstLine="0"/>
      </w:pPr>
      <w:r w:rsidRPr="00B77C2B">
        <w:t xml:space="preserve"> </w:t>
      </w:r>
    </w:p>
    <w:p w:rsidR="006D532E" w:rsidRPr="00B77C2B" w:rsidRDefault="00DD52D9">
      <w:pPr>
        <w:numPr>
          <w:ilvl w:val="0"/>
          <w:numId w:val="1"/>
        </w:numPr>
      </w:pPr>
      <w:r w:rsidRPr="00B77C2B">
        <w:t xml:space="preserve">Outline the development of theories of punishment from the Enlightenment Era to the Modern Era of Corrections. </w:t>
      </w:r>
    </w:p>
    <w:p w:rsidR="006D532E" w:rsidRPr="00B77C2B" w:rsidRDefault="00DD52D9" w:rsidP="00DD52D9">
      <w:pPr>
        <w:numPr>
          <w:ilvl w:val="1"/>
          <w:numId w:val="1"/>
        </w:numPr>
        <w:ind w:left="1440" w:hanging="360"/>
      </w:pPr>
      <w:r w:rsidRPr="00B77C2B">
        <w:t xml:space="preserve">Explain the Enlightenment Era and </w:t>
      </w:r>
      <w:r w:rsidR="00F415B9" w:rsidRPr="00B77C2B">
        <w:t xml:space="preserve">identify </w:t>
      </w:r>
      <w:r w:rsidRPr="00B77C2B">
        <w:t xml:space="preserve">reformists of correctional law and punishment. </w:t>
      </w:r>
    </w:p>
    <w:p w:rsidR="006D532E" w:rsidRPr="00B77C2B" w:rsidRDefault="00DD52D9" w:rsidP="00DD52D9">
      <w:pPr>
        <w:numPr>
          <w:ilvl w:val="1"/>
          <w:numId w:val="1"/>
        </w:numPr>
        <w:ind w:left="1440" w:hanging="360"/>
      </w:pPr>
      <w:r w:rsidRPr="00B77C2B">
        <w:t xml:space="preserve">Explain the underlying responses to crime in early punishment from corporal punishment to modern day community based alternatives. </w:t>
      </w:r>
    </w:p>
    <w:p w:rsidR="006D532E" w:rsidRPr="00B77C2B" w:rsidRDefault="00DD52D9" w:rsidP="00DD52D9">
      <w:pPr>
        <w:numPr>
          <w:ilvl w:val="1"/>
          <w:numId w:val="1"/>
        </w:numPr>
        <w:ind w:left="1440" w:hanging="360"/>
      </w:pPr>
      <w:r w:rsidRPr="00B77C2B">
        <w:t xml:space="preserve">Distinguish how discoveries in other academic disciplines influenced the Modern Era of Corrections. </w:t>
      </w:r>
    </w:p>
    <w:p w:rsidR="006D532E" w:rsidRPr="00B77C2B" w:rsidRDefault="00DD52D9" w:rsidP="00DD52D9">
      <w:pPr>
        <w:numPr>
          <w:ilvl w:val="1"/>
          <w:numId w:val="1"/>
        </w:numPr>
        <w:ind w:left="1440" w:hanging="360"/>
      </w:pPr>
      <w:r w:rsidRPr="00B77C2B">
        <w:t xml:space="preserve">List the goals of corrections, deterrence, revenge, restitution, retaliation, and punishment. </w:t>
      </w:r>
    </w:p>
    <w:p w:rsidR="006D532E" w:rsidRPr="00B77C2B" w:rsidRDefault="00DD52D9">
      <w:pPr>
        <w:spacing w:after="0" w:line="259" w:lineRule="auto"/>
        <w:ind w:left="1800" w:firstLine="0"/>
      </w:pPr>
      <w:r w:rsidRPr="00B77C2B">
        <w:t xml:space="preserve"> </w:t>
      </w:r>
    </w:p>
    <w:p w:rsidR="006D532E" w:rsidRPr="00B77C2B" w:rsidRDefault="00291601">
      <w:pPr>
        <w:numPr>
          <w:ilvl w:val="0"/>
          <w:numId w:val="1"/>
        </w:numPr>
      </w:pPr>
      <w:r w:rsidRPr="00B77C2B">
        <w:t>Explain Kansas sentencing s</w:t>
      </w:r>
      <w:r w:rsidR="00DD52D9" w:rsidRPr="00B77C2B">
        <w:t xml:space="preserve">tructures and outline the applicability of these mechanisms in modern day punishments. </w:t>
      </w:r>
    </w:p>
    <w:p w:rsidR="006D532E" w:rsidRPr="00B77C2B" w:rsidRDefault="00DD52D9" w:rsidP="00DD52D9">
      <w:pPr>
        <w:numPr>
          <w:ilvl w:val="1"/>
          <w:numId w:val="1"/>
        </w:numPr>
        <w:ind w:left="1440" w:hanging="360"/>
      </w:pPr>
      <w:r w:rsidRPr="00B77C2B">
        <w:t xml:space="preserve">Demonstrate knowledge of the different types of statutes and the elements which constitute a person or a non-person felony/misdemeanor. </w:t>
      </w:r>
    </w:p>
    <w:p w:rsidR="006D532E" w:rsidRPr="00B77C2B" w:rsidRDefault="00DD52D9" w:rsidP="00DD52D9">
      <w:pPr>
        <w:numPr>
          <w:ilvl w:val="1"/>
          <w:numId w:val="1"/>
        </w:numPr>
        <w:ind w:left="1440" w:hanging="360"/>
      </w:pPr>
      <w:r w:rsidRPr="00B77C2B">
        <w:t xml:space="preserve">Evaluate a criminal history score and the significance of determination of a punishment range on a sentencing grid. </w:t>
      </w:r>
    </w:p>
    <w:p w:rsidR="006D532E" w:rsidRPr="00B77C2B" w:rsidRDefault="00DD52D9" w:rsidP="00DD52D9">
      <w:pPr>
        <w:numPr>
          <w:ilvl w:val="1"/>
          <w:numId w:val="1"/>
        </w:numPr>
        <w:ind w:left="1440" w:hanging="360"/>
      </w:pPr>
      <w:r w:rsidRPr="00B77C2B">
        <w:t xml:space="preserve">Illustrate justifications for upward and downward departures for a criminal sentence. </w:t>
      </w:r>
    </w:p>
    <w:p w:rsidR="006D532E" w:rsidRPr="00B77C2B" w:rsidRDefault="00DD52D9" w:rsidP="00DD52D9">
      <w:pPr>
        <w:numPr>
          <w:ilvl w:val="1"/>
          <w:numId w:val="1"/>
        </w:numPr>
        <w:ind w:left="1440" w:hanging="360"/>
      </w:pPr>
      <w:r w:rsidRPr="00B77C2B">
        <w:t xml:space="preserve">Outline drug and non-drug sentences and HB 123 sentences which provide for treatment of drug offenders in Kansas. </w:t>
      </w:r>
    </w:p>
    <w:p w:rsidR="006D532E" w:rsidRPr="00B77C2B" w:rsidRDefault="00DD52D9" w:rsidP="00DD52D9">
      <w:pPr>
        <w:numPr>
          <w:ilvl w:val="1"/>
          <w:numId w:val="1"/>
        </w:numPr>
        <w:ind w:left="1440" w:hanging="360"/>
      </w:pPr>
      <w:r w:rsidRPr="00B77C2B">
        <w:t xml:space="preserve">Evaluate sentence disparity and the relationship to specific ethnic groups. </w:t>
      </w:r>
    </w:p>
    <w:p w:rsidR="006D532E" w:rsidRPr="00B77C2B" w:rsidRDefault="00DD52D9">
      <w:pPr>
        <w:spacing w:after="0" w:line="259" w:lineRule="auto"/>
        <w:ind w:left="1800" w:firstLine="0"/>
      </w:pPr>
      <w:r w:rsidRPr="00B77C2B">
        <w:t xml:space="preserve"> </w:t>
      </w:r>
    </w:p>
    <w:p w:rsidR="006D532E" w:rsidRPr="00B77C2B" w:rsidRDefault="00DD52D9">
      <w:pPr>
        <w:numPr>
          <w:ilvl w:val="0"/>
          <w:numId w:val="1"/>
        </w:numPr>
      </w:pPr>
      <w:r w:rsidRPr="00B77C2B">
        <w:t xml:space="preserve">Outline correctional and punitive ideologies and philosophies. </w:t>
      </w:r>
    </w:p>
    <w:p w:rsidR="006D532E" w:rsidRPr="00B77C2B" w:rsidRDefault="00DD52D9" w:rsidP="00DD52D9">
      <w:pPr>
        <w:numPr>
          <w:ilvl w:val="1"/>
          <w:numId w:val="1"/>
        </w:numPr>
        <w:ind w:left="1440" w:hanging="360"/>
      </w:pPr>
      <w:r w:rsidRPr="00B77C2B">
        <w:t xml:space="preserve">Compare and contrast the goals of punishment, rehabilitation, and prevention and the implementation of these goals. </w:t>
      </w:r>
    </w:p>
    <w:p w:rsidR="006D532E" w:rsidRPr="00B77C2B" w:rsidRDefault="00DD52D9" w:rsidP="00DD52D9">
      <w:pPr>
        <w:numPr>
          <w:ilvl w:val="1"/>
          <w:numId w:val="1"/>
        </w:numPr>
        <w:ind w:left="1440" w:hanging="360"/>
      </w:pPr>
      <w:r w:rsidRPr="00B77C2B">
        <w:t xml:space="preserve">Demonstrate knowledge of the “swinging pendulum” in corrections with regards to political climate, appointment of judges, justices and prosecuting attorneys. </w:t>
      </w:r>
    </w:p>
    <w:p w:rsidR="006D532E" w:rsidRPr="00B77C2B" w:rsidRDefault="00DD52D9" w:rsidP="00DD52D9">
      <w:pPr>
        <w:numPr>
          <w:ilvl w:val="1"/>
          <w:numId w:val="1"/>
        </w:numPr>
        <w:ind w:left="1440" w:hanging="360"/>
      </w:pPr>
      <w:r w:rsidRPr="00B77C2B">
        <w:t xml:space="preserve">Evaluate the historical evolution of restorative justice and its impact on correctional philosophies and modern day practices. </w:t>
      </w:r>
    </w:p>
    <w:p w:rsidR="006D532E" w:rsidRPr="00B77C2B" w:rsidRDefault="00DD52D9" w:rsidP="00DD52D9">
      <w:pPr>
        <w:numPr>
          <w:ilvl w:val="1"/>
          <w:numId w:val="1"/>
        </w:numPr>
        <w:ind w:left="1440" w:hanging="360"/>
      </w:pPr>
      <w:r w:rsidRPr="00B77C2B">
        <w:t xml:space="preserve">Explain the impact of drugs on the race/ethnicity of current prison populations throughout the United States. </w:t>
      </w:r>
    </w:p>
    <w:p w:rsidR="006D532E" w:rsidRPr="00B77C2B" w:rsidRDefault="00DD52D9">
      <w:pPr>
        <w:spacing w:after="0" w:line="259" w:lineRule="auto"/>
        <w:ind w:left="1800" w:firstLine="0"/>
      </w:pPr>
      <w:r w:rsidRPr="00B77C2B">
        <w:t xml:space="preserve"> </w:t>
      </w:r>
    </w:p>
    <w:p w:rsidR="006D532E" w:rsidRPr="00B77C2B" w:rsidRDefault="00DD52D9">
      <w:pPr>
        <w:numPr>
          <w:ilvl w:val="0"/>
          <w:numId w:val="1"/>
        </w:numPr>
      </w:pPr>
      <w:r w:rsidRPr="00B77C2B">
        <w:t xml:space="preserve">Explain modern day operation of prisons, jails and detention facilities throughout Kansas. </w:t>
      </w:r>
    </w:p>
    <w:p w:rsidR="006D532E" w:rsidRPr="00B77C2B" w:rsidRDefault="00DD52D9" w:rsidP="00DD52D9">
      <w:pPr>
        <w:numPr>
          <w:ilvl w:val="1"/>
          <w:numId w:val="1"/>
        </w:numPr>
        <w:ind w:left="1440" w:hanging="360"/>
      </w:pPr>
      <w:r w:rsidRPr="00B77C2B">
        <w:t xml:space="preserve">Illustrate the differences between jail and prison populations by length and type of sentence, ethnicity, gender and socioeconomic status. </w:t>
      </w:r>
    </w:p>
    <w:p w:rsidR="006D532E" w:rsidRPr="00B77C2B" w:rsidRDefault="00DD52D9" w:rsidP="00DD52D9">
      <w:pPr>
        <w:numPr>
          <w:ilvl w:val="1"/>
          <w:numId w:val="1"/>
        </w:numPr>
        <w:ind w:left="1440" w:hanging="360"/>
      </w:pPr>
      <w:r w:rsidRPr="00B77C2B">
        <w:t xml:space="preserve">Evaluate the federal prisoner and federal sentencing structure and guidelines. </w:t>
      </w:r>
    </w:p>
    <w:p w:rsidR="006D532E" w:rsidRPr="00B77C2B" w:rsidRDefault="00DD52D9" w:rsidP="00DD52D9">
      <w:pPr>
        <w:numPr>
          <w:ilvl w:val="1"/>
          <w:numId w:val="1"/>
        </w:numPr>
        <w:ind w:left="1440" w:hanging="360"/>
      </w:pPr>
      <w:r w:rsidRPr="00B77C2B">
        <w:t xml:space="preserve">Outline prison industries, social and rehabilitative prison programs and educational programs offered in Kansas prisons. </w:t>
      </w:r>
    </w:p>
    <w:p w:rsidR="006D532E" w:rsidRPr="00B77C2B" w:rsidRDefault="00DD52D9" w:rsidP="00DD52D9">
      <w:pPr>
        <w:numPr>
          <w:ilvl w:val="1"/>
          <w:numId w:val="1"/>
        </w:numPr>
        <w:ind w:left="1440" w:hanging="360"/>
      </w:pPr>
      <w:r w:rsidRPr="00B77C2B">
        <w:t xml:space="preserve">Examine the rights of prisoners in Kansas during and post incarceration. </w:t>
      </w:r>
    </w:p>
    <w:p w:rsidR="006D532E" w:rsidRPr="00B77C2B" w:rsidRDefault="00DD52D9" w:rsidP="00DD52D9">
      <w:pPr>
        <w:numPr>
          <w:ilvl w:val="1"/>
          <w:numId w:val="1"/>
        </w:numPr>
        <w:ind w:left="1440" w:hanging="360"/>
      </w:pPr>
      <w:r w:rsidRPr="00B77C2B">
        <w:t xml:space="preserve">Evaluate post-conviction remedies and appellate process available to convicted individuals post-sentencing. </w:t>
      </w:r>
    </w:p>
    <w:p w:rsidR="006D532E" w:rsidRPr="00B77C2B" w:rsidRDefault="00DD52D9">
      <w:pPr>
        <w:spacing w:after="0" w:line="259" w:lineRule="auto"/>
        <w:ind w:left="1800" w:firstLine="0"/>
      </w:pPr>
      <w:r w:rsidRPr="00B77C2B">
        <w:t xml:space="preserve"> </w:t>
      </w:r>
    </w:p>
    <w:p w:rsidR="006D532E" w:rsidRPr="00B77C2B" w:rsidRDefault="00DD52D9">
      <w:pPr>
        <w:numPr>
          <w:ilvl w:val="0"/>
          <w:numId w:val="1"/>
        </w:numPr>
      </w:pPr>
      <w:r w:rsidRPr="00B77C2B">
        <w:t xml:space="preserve">Outline the goals of Probation, Community-based alternatives to Corrections and Parole. </w:t>
      </w:r>
    </w:p>
    <w:p w:rsidR="006D532E" w:rsidRPr="00B77C2B" w:rsidRDefault="00DD52D9" w:rsidP="00DD52D9">
      <w:pPr>
        <w:numPr>
          <w:ilvl w:val="1"/>
          <w:numId w:val="1"/>
        </w:numPr>
        <w:ind w:left="1440" w:hanging="360"/>
      </w:pPr>
      <w:r w:rsidRPr="00B77C2B">
        <w:t xml:space="preserve">Evaluate probation as a sentence. </w:t>
      </w:r>
    </w:p>
    <w:p w:rsidR="006D532E" w:rsidRPr="00B77C2B" w:rsidRDefault="00DD52D9" w:rsidP="00DD52D9">
      <w:pPr>
        <w:numPr>
          <w:ilvl w:val="1"/>
          <w:numId w:val="1"/>
        </w:numPr>
        <w:ind w:left="1440" w:hanging="360"/>
      </w:pPr>
      <w:r w:rsidRPr="00B77C2B">
        <w:t xml:space="preserve">Demonstrate knowledge of the concept of “suspended imposition of sentence” and its application to the Kansas sentencing grid and structure. </w:t>
      </w:r>
    </w:p>
    <w:p w:rsidR="006D532E" w:rsidRPr="00B77C2B" w:rsidRDefault="00DD52D9" w:rsidP="00DD52D9">
      <w:pPr>
        <w:numPr>
          <w:ilvl w:val="1"/>
          <w:numId w:val="1"/>
        </w:numPr>
        <w:ind w:left="1440" w:hanging="360"/>
      </w:pPr>
      <w:r w:rsidRPr="00B77C2B">
        <w:t xml:space="preserve">Evaluate how offenders are determined to be amenable to treatment and what programs and processes are available to them. </w:t>
      </w:r>
    </w:p>
    <w:p w:rsidR="006D532E" w:rsidRPr="00B77C2B" w:rsidRDefault="00DD52D9" w:rsidP="00DD52D9">
      <w:pPr>
        <w:numPr>
          <w:ilvl w:val="1"/>
          <w:numId w:val="1"/>
        </w:numPr>
        <w:ind w:left="1440" w:hanging="360"/>
      </w:pPr>
      <w:r w:rsidRPr="00B77C2B">
        <w:t xml:space="preserve">Illustrate the significance of the </w:t>
      </w:r>
      <w:r w:rsidR="005A59F2" w:rsidRPr="00B77C2B">
        <w:t>Level of Service Inventory Revised (</w:t>
      </w:r>
      <w:r w:rsidRPr="00B77C2B">
        <w:t>LSIR</w:t>
      </w:r>
      <w:r w:rsidR="005A59F2" w:rsidRPr="00B77C2B">
        <w:t>)</w:t>
      </w:r>
      <w:r w:rsidRPr="00B77C2B">
        <w:t xml:space="preserve"> in Kansas with regards to probationers and parolees. </w:t>
      </w:r>
    </w:p>
    <w:p w:rsidR="006D532E" w:rsidRPr="00B77C2B" w:rsidRDefault="00DD52D9">
      <w:pPr>
        <w:spacing w:after="0" w:line="259" w:lineRule="auto"/>
        <w:ind w:left="0" w:firstLine="0"/>
      </w:pPr>
      <w:r w:rsidRPr="00B77C2B">
        <w:t xml:space="preserve"> </w:t>
      </w:r>
    </w:p>
    <w:p w:rsidR="006D532E" w:rsidRPr="00B77C2B" w:rsidRDefault="00DD52D9">
      <w:pPr>
        <w:spacing w:after="0" w:line="259" w:lineRule="auto"/>
        <w:ind w:left="0" w:firstLine="0"/>
      </w:pPr>
      <w:r w:rsidRPr="00B77C2B">
        <w:t xml:space="preserve"> </w:t>
      </w:r>
    </w:p>
    <w:p w:rsidR="006D532E" w:rsidRPr="00B77C2B" w:rsidRDefault="00DD52D9">
      <w:pPr>
        <w:numPr>
          <w:ilvl w:val="0"/>
          <w:numId w:val="2"/>
        </w:numPr>
        <w:spacing w:after="0" w:line="259" w:lineRule="auto"/>
        <w:ind w:hanging="720"/>
      </w:pPr>
      <w:r w:rsidRPr="00B77C2B">
        <w:rPr>
          <w:b/>
        </w:rPr>
        <w:t xml:space="preserve">INSTRUCTOR'S EXPECTATIONS OF STUDENTS IN CLASS </w:t>
      </w:r>
    </w:p>
    <w:p w:rsidR="006D532E" w:rsidRPr="00B77C2B" w:rsidRDefault="00DD52D9">
      <w:pPr>
        <w:spacing w:after="0" w:line="259" w:lineRule="auto"/>
        <w:ind w:left="0" w:firstLine="0"/>
      </w:pPr>
      <w:r w:rsidRPr="00B77C2B">
        <w:rPr>
          <w:b/>
        </w:rPr>
        <w:t xml:space="preserve"> </w:t>
      </w:r>
    </w:p>
    <w:p w:rsidR="006D532E" w:rsidRPr="00B77C2B" w:rsidRDefault="00DD52D9">
      <w:pPr>
        <w:spacing w:after="0" w:line="259" w:lineRule="auto"/>
        <w:ind w:left="0" w:firstLine="0"/>
      </w:pPr>
      <w:r w:rsidRPr="00B77C2B">
        <w:rPr>
          <w:b/>
        </w:rPr>
        <w:t xml:space="preserve"> </w:t>
      </w:r>
    </w:p>
    <w:p w:rsidR="006D532E" w:rsidRPr="00B77C2B" w:rsidRDefault="00DD52D9">
      <w:pPr>
        <w:numPr>
          <w:ilvl w:val="0"/>
          <w:numId w:val="2"/>
        </w:numPr>
        <w:spacing w:after="0" w:line="259" w:lineRule="auto"/>
        <w:ind w:hanging="720"/>
      </w:pPr>
      <w:r w:rsidRPr="00B77C2B">
        <w:rPr>
          <w:b/>
        </w:rPr>
        <w:t xml:space="preserve">TEXTBOOKS AND OTHER REQUIRED MATERIALS </w:t>
      </w:r>
    </w:p>
    <w:p w:rsidR="006D532E" w:rsidRPr="00B77C2B" w:rsidRDefault="00DD52D9">
      <w:pPr>
        <w:spacing w:after="0" w:line="259" w:lineRule="auto"/>
        <w:ind w:left="0" w:firstLine="0"/>
      </w:pPr>
      <w:r w:rsidRPr="00B77C2B">
        <w:rPr>
          <w:b/>
        </w:rPr>
        <w:t xml:space="preserve"> </w:t>
      </w:r>
    </w:p>
    <w:p w:rsidR="006D532E" w:rsidRPr="00B77C2B" w:rsidRDefault="00DD52D9">
      <w:pPr>
        <w:spacing w:after="0" w:line="259" w:lineRule="auto"/>
        <w:ind w:left="720" w:firstLine="0"/>
      </w:pPr>
      <w:r w:rsidRPr="00B77C2B">
        <w:rPr>
          <w:b/>
        </w:rPr>
        <w:t xml:space="preserve"> </w:t>
      </w:r>
    </w:p>
    <w:p w:rsidR="006D532E" w:rsidRPr="00B77C2B" w:rsidRDefault="00DD52D9">
      <w:pPr>
        <w:numPr>
          <w:ilvl w:val="0"/>
          <w:numId w:val="2"/>
        </w:numPr>
        <w:spacing w:after="0" w:line="259" w:lineRule="auto"/>
        <w:ind w:hanging="720"/>
      </w:pPr>
      <w:r w:rsidRPr="00B77C2B">
        <w:rPr>
          <w:b/>
        </w:rPr>
        <w:t xml:space="preserve">REFERENCES </w:t>
      </w:r>
    </w:p>
    <w:p w:rsidR="006D532E" w:rsidRPr="00B77C2B" w:rsidRDefault="00DD52D9">
      <w:pPr>
        <w:spacing w:after="0" w:line="259" w:lineRule="auto"/>
        <w:ind w:left="0" w:firstLine="0"/>
      </w:pPr>
      <w:r w:rsidRPr="00B77C2B">
        <w:rPr>
          <w:b/>
        </w:rPr>
        <w:t xml:space="preserve"> </w:t>
      </w:r>
    </w:p>
    <w:p w:rsidR="006D532E" w:rsidRPr="00B77C2B" w:rsidRDefault="00DD52D9">
      <w:pPr>
        <w:spacing w:after="0" w:line="259" w:lineRule="auto"/>
        <w:ind w:left="720" w:firstLine="0"/>
      </w:pPr>
      <w:r w:rsidRPr="00B77C2B">
        <w:rPr>
          <w:b/>
        </w:rPr>
        <w:t xml:space="preserve"> </w:t>
      </w:r>
    </w:p>
    <w:p w:rsidR="006D532E" w:rsidRPr="00B77C2B" w:rsidRDefault="00DD52D9">
      <w:pPr>
        <w:numPr>
          <w:ilvl w:val="0"/>
          <w:numId w:val="2"/>
        </w:numPr>
        <w:spacing w:after="0" w:line="259" w:lineRule="auto"/>
        <w:ind w:hanging="720"/>
      </w:pPr>
      <w:r w:rsidRPr="00B77C2B">
        <w:rPr>
          <w:b/>
        </w:rPr>
        <w:t xml:space="preserve">METHODS OF INSTRUCTION AND EVALUATION </w:t>
      </w:r>
    </w:p>
    <w:p w:rsidR="006D532E" w:rsidRPr="00B77C2B" w:rsidRDefault="00DD52D9">
      <w:pPr>
        <w:spacing w:after="0" w:line="259" w:lineRule="auto"/>
        <w:ind w:left="0" w:firstLine="0"/>
      </w:pPr>
      <w:r w:rsidRPr="00B77C2B">
        <w:rPr>
          <w:b/>
        </w:rPr>
        <w:t xml:space="preserve"> </w:t>
      </w:r>
      <w:r w:rsidRPr="00B77C2B">
        <w:rPr>
          <w:b/>
        </w:rPr>
        <w:tab/>
        <w:t xml:space="preserve"> </w:t>
      </w:r>
    </w:p>
    <w:p w:rsidR="006D532E" w:rsidRPr="00B77C2B" w:rsidRDefault="00DD52D9">
      <w:pPr>
        <w:spacing w:after="0" w:line="259" w:lineRule="auto"/>
        <w:ind w:left="720" w:firstLine="0"/>
      </w:pPr>
      <w:r w:rsidRPr="00B77C2B">
        <w:rPr>
          <w:b/>
        </w:rPr>
        <w:t xml:space="preserve"> </w:t>
      </w:r>
    </w:p>
    <w:p w:rsidR="006D532E" w:rsidRPr="00B77C2B" w:rsidRDefault="00DD52D9">
      <w:pPr>
        <w:numPr>
          <w:ilvl w:val="0"/>
          <w:numId w:val="2"/>
        </w:numPr>
        <w:spacing w:after="0" w:line="259" w:lineRule="auto"/>
        <w:ind w:hanging="720"/>
      </w:pPr>
      <w:r w:rsidRPr="00B77C2B">
        <w:rPr>
          <w:b/>
        </w:rPr>
        <w:t xml:space="preserve">ATTENDANCE REQUIREMENTS </w:t>
      </w:r>
    </w:p>
    <w:p w:rsidR="006D532E" w:rsidRPr="00B77C2B" w:rsidRDefault="00DD52D9">
      <w:pPr>
        <w:spacing w:after="0" w:line="259" w:lineRule="auto"/>
        <w:ind w:left="720" w:firstLine="0"/>
      </w:pPr>
      <w:r w:rsidRPr="00B77C2B">
        <w:rPr>
          <w:b/>
        </w:rPr>
        <w:t xml:space="preserve"> </w:t>
      </w:r>
    </w:p>
    <w:p w:rsidR="006D532E" w:rsidRPr="00B77C2B" w:rsidRDefault="00DD52D9">
      <w:pPr>
        <w:spacing w:after="0" w:line="259" w:lineRule="auto"/>
        <w:ind w:left="720" w:firstLine="0"/>
      </w:pPr>
      <w:r w:rsidRPr="00B77C2B">
        <w:rPr>
          <w:b/>
        </w:rPr>
        <w:t xml:space="preserve"> </w:t>
      </w:r>
    </w:p>
    <w:p w:rsidR="006D532E" w:rsidRDefault="00DD52D9">
      <w:pPr>
        <w:pStyle w:val="Heading1"/>
        <w:tabs>
          <w:tab w:val="center" w:pos="1804"/>
        </w:tabs>
        <w:ind w:left="-15" w:firstLine="0"/>
      </w:pPr>
      <w:r w:rsidRPr="00B77C2B">
        <w:t>XI.</w:t>
      </w:r>
      <w:r w:rsidRPr="00B77C2B">
        <w:rPr>
          <w:rFonts w:ascii="Arial" w:eastAsia="Arial" w:hAnsi="Arial" w:cs="Arial"/>
        </w:rPr>
        <w:t xml:space="preserve"> </w:t>
      </w:r>
      <w:r w:rsidRPr="00B77C2B">
        <w:rPr>
          <w:rFonts w:ascii="Arial" w:eastAsia="Arial" w:hAnsi="Arial" w:cs="Arial"/>
        </w:rPr>
        <w:tab/>
      </w:r>
      <w:r w:rsidRPr="00B77C2B">
        <w:t>COURSE OUTLINE</w:t>
      </w:r>
      <w:r>
        <w:t xml:space="preserve"> </w:t>
      </w:r>
    </w:p>
    <w:p w:rsidR="006D532E" w:rsidRDefault="00DD52D9">
      <w:pPr>
        <w:spacing w:after="0" w:line="259" w:lineRule="auto"/>
        <w:ind w:left="59" w:firstLine="0"/>
        <w:jc w:val="center"/>
      </w:pPr>
      <w:r>
        <w:rPr>
          <w:b/>
          <w:sz w:val="20"/>
        </w:rPr>
        <w:t xml:space="preserve"> </w:t>
      </w:r>
    </w:p>
    <w:sectPr w:rsidR="006D532E">
      <w:pgSz w:w="12240" w:h="15840"/>
      <w:pgMar w:top="1126" w:right="1449" w:bottom="10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90"/>
    <w:multiLevelType w:val="hybridMultilevel"/>
    <w:tmpl w:val="15967962"/>
    <w:lvl w:ilvl="0" w:tplc="0C5A4878">
      <w:start w:val="1"/>
      <w:numFmt w:val="upperLetter"/>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8A90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91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89B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70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E6D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61B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A57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ACE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CF2EB7"/>
    <w:multiLevelType w:val="hybridMultilevel"/>
    <w:tmpl w:val="9F249FFA"/>
    <w:lvl w:ilvl="0" w:tplc="BB94D588">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BE88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A61A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46E2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141B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A869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FA272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34D1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2658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2E"/>
    <w:rsid w:val="00291601"/>
    <w:rsid w:val="005A59F2"/>
    <w:rsid w:val="006D532E"/>
    <w:rsid w:val="00A73FA3"/>
    <w:rsid w:val="00B4405E"/>
    <w:rsid w:val="00B77C2B"/>
    <w:rsid w:val="00DD52D9"/>
    <w:rsid w:val="00F4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3CEC6-5BED-446E-86B3-A2B5F61C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9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A7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A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Howard, Jane</cp:lastModifiedBy>
  <cp:revision>7</cp:revision>
  <cp:lastPrinted>2019-08-13T20:26:00Z</cp:lastPrinted>
  <dcterms:created xsi:type="dcterms:W3CDTF">2019-08-13T20:27:00Z</dcterms:created>
  <dcterms:modified xsi:type="dcterms:W3CDTF">2019-10-01T19:00:00Z</dcterms:modified>
</cp:coreProperties>
</file>