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4F138" w14:textId="77777777" w:rsidR="00ED7CCD" w:rsidRPr="00D8374C" w:rsidRDefault="00ED7CCD">
      <w:pPr>
        <w:jc w:val="center"/>
        <w:rPr>
          <w:b/>
          <w:snapToGrid w:val="0"/>
        </w:rPr>
      </w:pPr>
      <w:r w:rsidRPr="00D8374C">
        <w:rPr>
          <w:b/>
          <w:snapToGrid w:val="0"/>
        </w:rPr>
        <w:t>BARTON COMMUNITY COLLEGE</w:t>
      </w:r>
    </w:p>
    <w:p w14:paraId="2096A652" w14:textId="77777777" w:rsidR="00615192" w:rsidRPr="00D8374C" w:rsidRDefault="00615192">
      <w:pPr>
        <w:jc w:val="center"/>
        <w:rPr>
          <w:b/>
          <w:snapToGrid w:val="0"/>
        </w:rPr>
      </w:pPr>
      <w:r w:rsidRPr="00D8374C">
        <w:rPr>
          <w:b/>
          <w:snapToGrid w:val="0"/>
        </w:rPr>
        <w:t>COURSE SYLLABUS</w:t>
      </w:r>
    </w:p>
    <w:p w14:paraId="4E775B60" w14:textId="77777777" w:rsidR="00210CB7" w:rsidRPr="00D8374C" w:rsidRDefault="00210CB7" w:rsidP="00E8001C">
      <w:pPr>
        <w:pStyle w:val="Heading7"/>
        <w:numPr>
          <w:ilvl w:val="0"/>
          <w:numId w:val="0"/>
        </w:numPr>
        <w:rPr>
          <w:b w:val="0"/>
        </w:rPr>
      </w:pPr>
    </w:p>
    <w:p w14:paraId="53F94592" w14:textId="77777777" w:rsidR="00CD368B" w:rsidRPr="00D8374C" w:rsidRDefault="00CD368B" w:rsidP="00CD368B"/>
    <w:p w14:paraId="1CEEC7C2" w14:textId="77777777" w:rsidR="00615192" w:rsidRPr="00D8374C" w:rsidRDefault="00615192" w:rsidP="009F378D">
      <w:pPr>
        <w:pStyle w:val="Heading1"/>
        <w:rPr>
          <w:b/>
        </w:rPr>
      </w:pPr>
      <w:r w:rsidRPr="00D8374C">
        <w:rPr>
          <w:b/>
        </w:rPr>
        <w:t>GENERAL COURSE INFORMATION</w:t>
      </w:r>
    </w:p>
    <w:p w14:paraId="0F722F87" w14:textId="77777777" w:rsidR="00615192" w:rsidRPr="00D8374C" w:rsidRDefault="00615192" w:rsidP="009F378D">
      <w:pPr>
        <w:rPr>
          <w:snapToGrid w:val="0"/>
        </w:rPr>
      </w:pPr>
    </w:p>
    <w:p w14:paraId="2A95FD8D" w14:textId="1CD1DA8E" w:rsidR="00615192" w:rsidRPr="000B1D34" w:rsidRDefault="00615192" w:rsidP="009F378D">
      <w:pPr>
        <w:ind w:left="2790" w:hanging="2070"/>
        <w:rPr>
          <w:snapToGrid w:val="0"/>
        </w:rPr>
      </w:pPr>
      <w:r w:rsidRPr="000B1D34">
        <w:rPr>
          <w:snapToGrid w:val="0"/>
          <w:u w:val="single"/>
        </w:rPr>
        <w:t>Course Number</w:t>
      </w:r>
      <w:r w:rsidR="002D4CB8" w:rsidRPr="000B1D34">
        <w:rPr>
          <w:snapToGrid w:val="0"/>
        </w:rPr>
        <w:t>:</w:t>
      </w:r>
      <w:r w:rsidR="00232BE6" w:rsidRPr="000B1D34">
        <w:rPr>
          <w:snapToGrid w:val="0"/>
        </w:rPr>
        <w:t xml:space="preserve"> </w:t>
      </w:r>
      <w:r w:rsidR="002124EE">
        <w:rPr>
          <w:snapToGrid w:val="0"/>
        </w:rPr>
        <w:t>CHEM 1821</w:t>
      </w:r>
      <w:r w:rsidR="002D4CB8" w:rsidRPr="000B1D34">
        <w:rPr>
          <w:snapToGrid w:val="0"/>
        </w:rPr>
        <w:tab/>
      </w:r>
      <w:r w:rsidR="00AD1199" w:rsidRPr="000B1D34">
        <w:rPr>
          <w:snapToGrid w:val="0"/>
        </w:rPr>
        <w:t xml:space="preserve"> </w:t>
      </w:r>
    </w:p>
    <w:p w14:paraId="572CC3D7" w14:textId="77777777" w:rsidR="00615192" w:rsidRPr="000B1D34" w:rsidRDefault="00615192" w:rsidP="009F378D">
      <w:pPr>
        <w:ind w:left="2790" w:hanging="2070"/>
        <w:rPr>
          <w:snapToGrid w:val="0"/>
        </w:rPr>
      </w:pPr>
      <w:r w:rsidRPr="000B1D34">
        <w:rPr>
          <w:snapToGrid w:val="0"/>
          <w:u w:val="single"/>
        </w:rPr>
        <w:t>Course Title</w:t>
      </w:r>
      <w:r w:rsidR="008543F9" w:rsidRPr="000B1D34">
        <w:rPr>
          <w:snapToGrid w:val="0"/>
        </w:rPr>
        <w:t>:</w:t>
      </w:r>
      <w:r w:rsidR="005F023E" w:rsidRPr="000B1D34">
        <w:rPr>
          <w:snapToGrid w:val="0"/>
        </w:rPr>
        <w:t xml:space="preserve"> </w:t>
      </w:r>
      <w:r w:rsidR="006A1035" w:rsidRPr="000B1D34">
        <w:rPr>
          <w:snapToGrid w:val="0"/>
        </w:rPr>
        <w:t xml:space="preserve">Fundamentals of </w:t>
      </w:r>
      <w:r w:rsidR="005F023E" w:rsidRPr="000B1D34">
        <w:rPr>
          <w:snapToGrid w:val="0"/>
        </w:rPr>
        <w:t>Biochemistry</w:t>
      </w:r>
      <w:r w:rsidR="00070B27" w:rsidRPr="000B1D34">
        <w:rPr>
          <w:snapToGrid w:val="0"/>
        </w:rPr>
        <w:tab/>
      </w:r>
      <w:r w:rsidR="00AD1199" w:rsidRPr="000B1D34">
        <w:rPr>
          <w:snapToGrid w:val="0"/>
        </w:rPr>
        <w:t xml:space="preserve"> </w:t>
      </w:r>
    </w:p>
    <w:p w14:paraId="6B620318" w14:textId="77777777" w:rsidR="00615192" w:rsidRPr="000B1D34" w:rsidRDefault="00615192" w:rsidP="009F378D">
      <w:pPr>
        <w:tabs>
          <w:tab w:val="left" w:pos="2790"/>
        </w:tabs>
        <w:ind w:left="720"/>
        <w:rPr>
          <w:snapToGrid w:val="0"/>
        </w:rPr>
      </w:pPr>
      <w:r w:rsidRPr="000B1D34">
        <w:rPr>
          <w:snapToGrid w:val="0"/>
          <w:u w:val="single"/>
        </w:rPr>
        <w:t>Credit Hours</w:t>
      </w:r>
      <w:r w:rsidR="008543F9" w:rsidRPr="000B1D34">
        <w:rPr>
          <w:snapToGrid w:val="0"/>
        </w:rPr>
        <w:t>:</w:t>
      </w:r>
      <w:r w:rsidR="005F023E" w:rsidRPr="000B1D34">
        <w:rPr>
          <w:snapToGrid w:val="0"/>
        </w:rPr>
        <w:t xml:space="preserve"> </w:t>
      </w:r>
      <w:r w:rsidR="00237020" w:rsidRPr="000B1D34">
        <w:rPr>
          <w:snapToGrid w:val="0"/>
        </w:rPr>
        <w:t>3</w:t>
      </w:r>
      <w:r w:rsidR="00070B27" w:rsidRPr="000B1D34">
        <w:rPr>
          <w:snapToGrid w:val="0"/>
        </w:rPr>
        <w:tab/>
      </w:r>
      <w:r w:rsidR="00AD1199" w:rsidRPr="000B1D34">
        <w:rPr>
          <w:snapToGrid w:val="0"/>
        </w:rPr>
        <w:t xml:space="preserve"> </w:t>
      </w:r>
    </w:p>
    <w:p w14:paraId="2A1D9074" w14:textId="39BA2D36" w:rsidR="00615192" w:rsidRPr="000B1D34" w:rsidRDefault="00615192" w:rsidP="009F378D">
      <w:pPr>
        <w:tabs>
          <w:tab w:val="left" w:pos="2790"/>
        </w:tabs>
        <w:ind w:firstLine="720"/>
        <w:rPr>
          <w:snapToGrid w:val="0"/>
        </w:rPr>
      </w:pPr>
      <w:r w:rsidRPr="000B1D34">
        <w:rPr>
          <w:snapToGrid w:val="0"/>
          <w:u w:val="single"/>
        </w:rPr>
        <w:t>Prerequisites</w:t>
      </w:r>
      <w:r w:rsidR="00070B27" w:rsidRPr="000B1D34">
        <w:rPr>
          <w:snapToGrid w:val="0"/>
        </w:rPr>
        <w:t>:</w:t>
      </w:r>
      <w:r w:rsidR="005F023E" w:rsidRPr="000B1D34">
        <w:rPr>
          <w:snapToGrid w:val="0"/>
        </w:rPr>
        <w:t xml:space="preserve"> </w:t>
      </w:r>
      <w:bookmarkStart w:id="0" w:name="_GoBack"/>
      <w:bookmarkEnd w:id="0"/>
      <w:r w:rsidR="005F023E" w:rsidRPr="000B1D34">
        <w:t>CH</w:t>
      </w:r>
      <w:r w:rsidR="00B45D26">
        <w:t>E</w:t>
      </w:r>
      <w:r w:rsidR="005F023E" w:rsidRPr="000B1D34">
        <w:t xml:space="preserve">M </w:t>
      </w:r>
      <w:r w:rsidR="000B1D34" w:rsidRPr="000B1D34">
        <w:t>180</w:t>
      </w:r>
      <w:r w:rsidR="00AF4F54">
        <w:t>4</w:t>
      </w:r>
      <w:r w:rsidR="000B1D34" w:rsidRPr="000B1D34">
        <w:t>/1814</w:t>
      </w:r>
      <w:r w:rsidR="00AD1199" w:rsidRPr="000B1D34">
        <w:rPr>
          <w:snapToGrid w:val="0"/>
        </w:rPr>
        <w:t xml:space="preserve"> </w:t>
      </w:r>
    </w:p>
    <w:p w14:paraId="4B3B78CC" w14:textId="77777777" w:rsidR="00615192" w:rsidRPr="000B1D34" w:rsidRDefault="00615192" w:rsidP="009F378D">
      <w:pPr>
        <w:ind w:left="720"/>
        <w:rPr>
          <w:snapToGrid w:val="0"/>
        </w:rPr>
      </w:pPr>
      <w:r w:rsidRPr="000B1D34">
        <w:rPr>
          <w:snapToGrid w:val="0"/>
          <w:u w:val="single"/>
        </w:rPr>
        <w:t>Division/Discipline</w:t>
      </w:r>
      <w:r w:rsidR="00070B27" w:rsidRPr="000B1D34">
        <w:rPr>
          <w:snapToGrid w:val="0"/>
        </w:rPr>
        <w:t>:</w:t>
      </w:r>
      <w:r w:rsidR="005F023E" w:rsidRPr="000B1D34">
        <w:rPr>
          <w:snapToGrid w:val="0"/>
        </w:rPr>
        <w:t xml:space="preserve"> </w:t>
      </w:r>
      <w:r w:rsidR="00B45D26">
        <w:rPr>
          <w:szCs w:val="24"/>
        </w:rPr>
        <w:t>Natural Sciences</w:t>
      </w:r>
    </w:p>
    <w:p w14:paraId="43960EF7" w14:textId="6D92EC99" w:rsidR="00615192" w:rsidRDefault="00615192" w:rsidP="00B45D26">
      <w:pPr>
        <w:ind w:left="720"/>
      </w:pPr>
      <w:r w:rsidRPr="000B1D34">
        <w:rPr>
          <w:snapToGrid w:val="0"/>
          <w:u w:val="single"/>
        </w:rPr>
        <w:t>Course Description</w:t>
      </w:r>
      <w:r w:rsidR="008543F9" w:rsidRPr="00C643F3">
        <w:rPr>
          <w:b/>
          <w:snapToGrid w:val="0"/>
        </w:rPr>
        <w:t>:</w:t>
      </w:r>
      <w:r w:rsidR="008543F9" w:rsidRPr="00D8374C">
        <w:rPr>
          <w:snapToGrid w:val="0"/>
        </w:rPr>
        <w:t xml:space="preserve">  </w:t>
      </w:r>
      <w:r w:rsidR="00AD1199">
        <w:rPr>
          <w:snapToGrid w:val="0"/>
        </w:rPr>
        <w:t xml:space="preserve"> </w:t>
      </w:r>
      <w:r w:rsidR="00A930DE">
        <w:rPr>
          <w:snapToGrid w:val="0"/>
        </w:rPr>
        <w:t>This course is a</w:t>
      </w:r>
      <w:r w:rsidR="00B45D26">
        <w:t xml:space="preserve"> study of the chemistry and metabolism of carbohydrates, lipids, proteins, and nucleic acids with an emphasis on medically related concepts, structures, pathways and mechanisms in biochemistry. This serves as a preparatory course for the MCAT/GRE/DAT examinations. </w:t>
      </w:r>
    </w:p>
    <w:p w14:paraId="65148632" w14:textId="2A7952DE" w:rsidR="002C48F4" w:rsidRDefault="002C48F4" w:rsidP="00B45D26">
      <w:pPr>
        <w:ind w:left="720"/>
        <w:rPr>
          <w:snapToGrid w:val="0"/>
          <w:u w:val="single"/>
        </w:rPr>
      </w:pPr>
    </w:p>
    <w:p w14:paraId="0B6CD9E1" w14:textId="77777777" w:rsidR="002C48F4" w:rsidRPr="00D8374C" w:rsidRDefault="002C48F4" w:rsidP="00B45D26">
      <w:pPr>
        <w:ind w:left="720"/>
        <w:rPr>
          <w:snapToGrid w:val="0"/>
          <w:u w:val="single"/>
        </w:rPr>
      </w:pPr>
    </w:p>
    <w:p w14:paraId="6EC8DFF0" w14:textId="77777777" w:rsidR="00213C28" w:rsidRPr="00D8374C" w:rsidRDefault="00213C28" w:rsidP="009F378D">
      <w:pPr>
        <w:pStyle w:val="Heading1"/>
        <w:rPr>
          <w:b/>
        </w:rPr>
      </w:pPr>
      <w:r w:rsidRPr="00D8374C">
        <w:rPr>
          <w:b/>
        </w:rPr>
        <w:t>INSTRUCTOR INFORMATION</w:t>
      </w:r>
    </w:p>
    <w:p w14:paraId="3F645ACB" w14:textId="77777777" w:rsidR="002C48F4" w:rsidRDefault="00213C28" w:rsidP="009F378D">
      <w:pPr>
        <w:rPr>
          <w:b/>
        </w:rPr>
      </w:pPr>
      <w:r w:rsidRPr="00D8374C">
        <w:rPr>
          <w:b/>
        </w:rPr>
        <w:tab/>
      </w:r>
    </w:p>
    <w:p w14:paraId="654C3527" w14:textId="1CD55681" w:rsidR="00C83D8B" w:rsidRPr="00D8374C" w:rsidRDefault="00C83D8B" w:rsidP="009F378D">
      <w:pPr>
        <w:rPr>
          <w:b/>
        </w:rPr>
      </w:pPr>
      <w:r>
        <w:rPr>
          <w:b/>
        </w:rPr>
        <w:t xml:space="preserve">           </w:t>
      </w:r>
    </w:p>
    <w:p w14:paraId="379FF854" w14:textId="77777777" w:rsidR="00615192" w:rsidRPr="00D8374C" w:rsidRDefault="002D4CB8" w:rsidP="009F378D">
      <w:pPr>
        <w:pStyle w:val="Heading1"/>
        <w:rPr>
          <w:b/>
        </w:rPr>
      </w:pPr>
      <w:r w:rsidRPr="00D8374C">
        <w:rPr>
          <w:b/>
        </w:rPr>
        <w:t>COLLEGE POLICIES</w:t>
      </w:r>
    </w:p>
    <w:p w14:paraId="0F067C38" w14:textId="77777777" w:rsidR="00615192" w:rsidRPr="00D8374C" w:rsidRDefault="00615192" w:rsidP="009F378D">
      <w:pPr>
        <w:ind w:left="720" w:hanging="720"/>
        <w:rPr>
          <w:snapToGrid w:val="0"/>
        </w:rPr>
      </w:pPr>
    </w:p>
    <w:p w14:paraId="06D831AF" w14:textId="77777777" w:rsidR="00213C28" w:rsidRPr="00D8374C" w:rsidRDefault="00213C28" w:rsidP="009F378D">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2EF6C909" w14:textId="77777777" w:rsidR="00213C28" w:rsidRPr="00D8374C" w:rsidRDefault="00213C28" w:rsidP="009F378D"/>
    <w:p w14:paraId="4C8B3C87" w14:textId="77777777" w:rsidR="00213C28" w:rsidRPr="00D8374C" w:rsidRDefault="00213C28" w:rsidP="009F378D">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149DF437" w14:textId="77777777" w:rsidR="00213C28" w:rsidRPr="00D8374C" w:rsidRDefault="00213C28" w:rsidP="009F378D"/>
    <w:p w14:paraId="0AAEAE69" w14:textId="77777777" w:rsidR="00213C28" w:rsidRPr="00D8374C" w:rsidRDefault="00213C28" w:rsidP="009F378D">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14:paraId="6A65B01C" w14:textId="77777777" w:rsidR="00213C28" w:rsidRPr="00D8374C" w:rsidRDefault="00213C28" w:rsidP="009F378D"/>
    <w:p w14:paraId="5A220454" w14:textId="77777777" w:rsidR="00213C28" w:rsidRPr="00D8374C" w:rsidRDefault="00213C28" w:rsidP="009F378D">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00C83D8B" w:rsidRPr="002272B2">
          <w:rPr>
            <w:rStyle w:val="Hyperlink"/>
            <w:b w:val="0"/>
            <w:szCs w:val="24"/>
          </w:rPr>
          <w:t>disabilityservices@bartonccc.edu</w:t>
        </w:r>
      </w:hyperlink>
      <w:r w:rsidRPr="00D8374C">
        <w:rPr>
          <w:b w:val="0"/>
          <w:szCs w:val="24"/>
        </w:rPr>
        <w:t>.</w:t>
      </w:r>
    </w:p>
    <w:p w14:paraId="17568C19" w14:textId="07FC05FA" w:rsidR="00E8001C" w:rsidRPr="00D8374C" w:rsidRDefault="00213C28" w:rsidP="002C48F4">
      <w:pPr>
        <w:tabs>
          <w:tab w:val="left" w:pos="1110"/>
        </w:tabs>
        <w:spacing w:line="360" w:lineRule="auto"/>
        <w:rPr>
          <w:b/>
        </w:rPr>
      </w:pPr>
      <w:r w:rsidRPr="00D8374C">
        <w:tab/>
      </w:r>
    </w:p>
    <w:p w14:paraId="6E49462A" w14:textId="77777777" w:rsidR="00615192" w:rsidRPr="00D8374C" w:rsidRDefault="00615192" w:rsidP="009F378D">
      <w:pPr>
        <w:pStyle w:val="Heading1"/>
        <w:rPr>
          <w:b/>
        </w:rPr>
      </w:pPr>
      <w:r w:rsidRPr="00D8374C">
        <w:rPr>
          <w:b/>
        </w:rPr>
        <w:t>COURSE AS VIEWED IN THE TOTAL CURRICULUM</w:t>
      </w:r>
    </w:p>
    <w:p w14:paraId="0C15A41C" w14:textId="77777777" w:rsidR="00237020" w:rsidRDefault="00237020" w:rsidP="009F378D">
      <w:pPr>
        <w:pStyle w:val="NoSpacing"/>
        <w:spacing w:line="360" w:lineRule="auto"/>
        <w:ind w:left="720"/>
        <w:rPr>
          <w:rFonts w:ascii="Times New Roman" w:hAnsi="Times New Roman"/>
          <w:sz w:val="24"/>
        </w:rPr>
      </w:pPr>
    </w:p>
    <w:p w14:paraId="35457A8C" w14:textId="475D1129" w:rsidR="00B45D26" w:rsidRDefault="00B20EE5" w:rsidP="00B45D26">
      <w:pPr>
        <w:ind w:left="720"/>
      </w:pPr>
      <w:r w:rsidRPr="00E61106">
        <w:t xml:space="preserve">Fundamentals of </w:t>
      </w:r>
      <w:r>
        <w:t>Biochemistry</w:t>
      </w:r>
      <w:r w:rsidRPr="00E61106">
        <w:t xml:space="preserve"> </w:t>
      </w:r>
      <w:r w:rsidR="00980BB0" w:rsidRPr="00E61106">
        <w:t xml:space="preserve">is </w:t>
      </w:r>
      <w:r w:rsidR="00F77663">
        <w:t>a</w:t>
      </w:r>
      <w:r w:rsidR="00980BB0">
        <w:t xml:space="preserve"> </w:t>
      </w:r>
      <w:r w:rsidR="00F77663">
        <w:rPr>
          <w:szCs w:val="24"/>
        </w:rPr>
        <w:t>3-credit hour</w:t>
      </w:r>
      <w:r w:rsidR="00980BB0">
        <w:t xml:space="preserve"> course at </w:t>
      </w:r>
      <w:r w:rsidR="00F77663">
        <w:rPr>
          <w:szCs w:val="24"/>
        </w:rPr>
        <w:t>Barton Community College</w:t>
      </w:r>
      <w:r w:rsidR="00F77663">
        <w:t>.</w:t>
      </w:r>
      <w:r w:rsidR="002C48F4">
        <w:t xml:space="preserve">  </w:t>
      </w:r>
      <w:r w:rsidR="00B45D26">
        <w:rPr>
          <w:szCs w:val="24"/>
        </w:rPr>
        <w:t xml:space="preserve">It is an approved </w:t>
      </w:r>
      <w:r w:rsidR="00980BB0">
        <w:rPr>
          <w:szCs w:val="24"/>
        </w:rPr>
        <w:t>upper-division</w:t>
      </w:r>
      <w:r w:rsidR="00F77663">
        <w:rPr>
          <w:szCs w:val="24"/>
        </w:rPr>
        <w:t xml:space="preserve"> course</w:t>
      </w:r>
      <w:r w:rsidR="00B45D26">
        <w:rPr>
          <w:szCs w:val="24"/>
        </w:rPr>
        <w:t xml:space="preserve"> </w:t>
      </w:r>
      <w:r w:rsidRPr="00E61106">
        <w:t xml:space="preserve">which can be used to fulfill degree requirements as a </w:t>
      </w:r>
      <w:r>
        <w:t xml:space="preserve">non- </w:t>
      </w:r>
      <w:r w:rsidRPr="00E61106">
        <w:t xml:space="preserve">laboratory </w:t>
      </w:r>
      <w:r>
        <w:t xml:space="preserve">science </w:t>
      </w:r>
      <w:r w:rsidRPr="00E61106">
        <w:t>course i</w:t>
      </w:r>
      <w:r w:rsidR="002C48F4">
        <w:t xml:space="preserve">n the natural/physical science.  </w:t>
      </w:r>
      <w:r w:rsidR="00980BB0" w:rsidRPr="00E61106">
        <w:t xml:space="preserve">In addition, it is </w:t>
      </w:r>
      <w:r>
        <w:t>recommended</w:t>
      </w:r>
      <w:r w:rsidR="00980BB0" w:rsidRPr="00E61106">
        <w:t xml:space="preserve"> to be taken by students enrolled in chemistry/physical science programs at the college, including Biological Sciences, Medical Lab Technician, and certain pre-</w:t>
      </w:r>
      <w:r w:rsidR="00980BB0" w:rsidRPr="00E61106">
        <w:lastRenderedPageBreak/>
        <w:t xml:space="preserve">professional programs (e.g. Pre-Dentistry, Pre-Forestry, Pre-Medical Technology, Pre-Pharmacy, Pre-Wildlife Sciences, Pre-Chiropractic, </w:t>
      </w:r>
      <w:proofErr w:type="gramStart"/>
      <w:r w:rsidR="00980BB0" w:rsidRPr="00E61106">
        <w:t>Pre</w:t>
      </w:r>
      <w:proofErr w:type="gramEnd"/>
      <w:r w:rsidR="00980BB0" w:rsidRPr="00E61106">
        <w:t>-Veterinarian etc.)</w:t>
      </w:r>
      <w:r>
        <w:t xml:space="preserve"> </w:t>
      </w:r>
      <w:r w:rsidRPr="00E61106">
        <w:t>at the college</w:t>
      </w:r>
      <w:r>
        <w:t xml:space="preserve"> who are planning to take the</w:t>
      </w:r>
      <w:r w:rsidRPr="00237020">
        <w:rPr>
          <w:b/>
        </w:rPr>
        <w:t xml:space="preserve"> </w:t>
      </w:r>
      <w:r w:rsidRPr="00A930DE">
        <w:t>MCAT, GRE or the DAT.</w:t>
      </w:r>
    </w:p>
    <w:p w14:paraId="457B256D" w14:textId="77777777" w:rsidR="00B45D26" w:rsidRDefault="00B45D26" w:rsidP="00B45D26">
      <w:r>
        <w:rPr>
          <w:szCs w:val="24"/>
        </w:rPr>
        <w:t xml:space="preserve"> </w:t>
      </w:r>
    </w:p>
    <w:p w14:paraId="6DA29E8F" w14:textId="21E356A5" w:rsidR="00615192" w:rsidRDefault="00B45D26" w:rsidP="009F378D">
      <w:pPr>
        <w:ind w:left="720"/>
        <w:rPr>
          <w:szCs w:val="24"/>
        </w:rPr>
      </w:pPr>
      <w:r>
        <w:rPr>
          <w:szCs w:val="24"/>
        </w:rPr>
        <w:t xml:space="preserve">The transferability of this course varies among 4-year college and university programs. </w:t>
      </w:r>
      <w:r>
        <w:rPr>
          <w:szCs w:val="24"/>
          <w:highlight w:val="white"/>
        </w:rPr>
        <w:t>These req</w:t>
      </w:r>
      <w:r w:rsidRPr="00FB0B19">
        <w:rPr>
          <w:szCs w:val="24"/>
          <w:highlight w:val="white"/>
        </w:rPr>
        <w:t>uirements may change from time to time and without notification.</w:t>
      </w:r>
      <w:r w:rsidR="002C48F4">
        <w:rPr>
          <w:szCs w:val="24"/>
          <w:highlight w:val="white"/>
        </w:rPr>
        <w:t xml:space="preserve">  </w:t>
      </w:r>
      <w:r w:rsidRPr="00FB0B19">
        <w:rPr>
          <w:szCs w:val="24"/>
          <w:highlight w:val="white"/>
        </w:rPr>
        <w:t xml:space="preserve">Therefore it shall be the student’s responsibility to obtain relevant information from intended transfer institution during his/her tenure at BCC to </w:t>
      </w:r>
      <w:r>
        <w:rPr>
          <w:szCs w:val="24"/>
          <w:highlight w:val="white"/>
        </w:rPr>
        <w:t>e</w:t>
      </w:r>
      <w:r w:rsidRPr="00FB0B19">
        <w:rPr>
          <w:szCs w:val="24"/>
          <w:highlight w:val="white"/>
        </w:rPr>
        <w:t>nsure that he/she enrolls in the most appropriate set of courses for the transfer program</w:t>
      </w:r>
      <w:r>
        <w:rPr>
          <w:szCs w:val="24"/>
          <w:highlight w:val="white"/>
        </w:rPr>
        <w:t xml:space="preserve"> </w:t>
      </w:r>
      <w:hyperlink r:id="rId9" w:history="1">
        <w:r w:rsidRPr="00D0208E">
          <w:rPr>
            <w:rStyle w:val="Hyperlink"/>
            <w:szCs w:val="24"/>
          </w:rPr>
          <w:t>https://bartonccc.edu/transfer/schools</w:t>
        </w:r>
      </w:hyperlink>
      <w:r w:rsidRPr="00FB0B19">
        <w:rPr>
          <w:szCs w:val="24"/>
          <w:highlight w:val="white"/>
        </w:rPr>
        <w:t>.</w:t>
      </w:r>
    </w:p>
    <w:p w14:paraId="297FCB43" w14:textId="26A5A295" w:rsidR="002C48F4" w:rsidRDefault="002C48F4" w:rsidP="009F378D">
      <w:pPr>
        <w:ind w:left="720"/>
        <w:rPr>
          <w:szCs w:val="24"/>
        </w:rPr>
      </w:pPr>
    </w:p>
    <w:p w14:paraId="3B5AEE6B" w14:textId="77777777" w:rsidR="002C48F4" w:rsidRPr="002C48F4" w:rsidRDefault="002C48F4" w:rsidP="009F378D">
      <w:pPr>
        <w:ind w:left="720"/>
        <w:rPr>
          <w:szCs w:val="24"/>
        </w:rPr>
      </w:pPr>
    </w:p>
    <w:p w14:paraId="12A9CB77" w14:textId="77777777" w:rsidR="000B1D34" w:rsidRDefault="00D8374C" w:rsidP="009F378D">
      <w:pPr>
        <w:pStyle w:val="Heading1"/>
        <w:rPr>
          <w:b/>
          <w:snapToGrid w:val="0"/>
        </w:rPr>
      </w:pPr>
      <w:r w:rsidRPr="00D8374C">
        <w:rPr>
          <w:b/>
          <w:snapToGrid w:val="0"/>
        </w:rPr>
        <w:t>ASSESSMENT</w:t>
      </w:r>
      <w:r w:rsidR="00615192" w:rsidRPr="00D8374C">
        <w:rPr>
          <w:b/>
          <w:snapToGrid w:val="0"/>
        </w:rPr>
        <w:t xml:space="preserve"> OF STUDENT LEARNING</w:t>
      </w:r>
    </w:p>
    <w:p w14:paraId="16EF3CEB" w14:textId="77777777" w:rsidR="006A1035" w:rsidRPr="009F378D" w:rsidRDefault="00615192" w:rsidP="000B1D34">
      <w:pPr>
        <w:pStyle w:val="Heading1"/>
        <w:numPr>
          <w:ilvl w:val="0"/>
          <w:numId w:val="0"/>
        </w:numPr>
        <w:rPr>
          <w:b/>
          <w:snapToGrid w:val="0"/>
        </w:rPr>
      </w:pPr>
      <w:r w:rsidRPr="00D8374C">
        <w:rPr>
          <w:b/>
          <w:snapToGrid w:val="0"/>
        </w:rPr>
        <w:t xml:space="preserve"> </w:t>
      </w:r>
    </w:p>
    <w:p w14:paraId="7300CF0C" w14:textId="77777777" w:rsidR="000B1D34" w:rsidRPr="0098078C" w:rsidRDefault="000B1D34" w:rsidP="000B1D34">
      <w:pPr>
        <w:ind w:left="720"/>
        <w:rPr>
          <w:szCs w:val="24"/>
        </w:rPr>
      </w:pPr>
      <w:r w:rsidRPr="0098078C">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0113EABC" w14:textId="77777777" w:rsidR="00615192" w:rsidRPr="00D8374C" w:rsidRDefault="00615192" w:rsidP="009F378D"/>
    <w:p w14:paraId="7420ED02" w14:textId="77777777" w:rsidR="00615192" w:rsidRPr="0058244A" w:rsidRDefault="00AD1199" w:rsidP="009F378D">
      <w:pPr>
        <w:pStyle w:val="BodyTextIndent"/>
        <w:rPr>
          <w:szCs w:val="24"/>
        </w:rPr>
      </w:pPr>
      <w:r w:rsidRPr="0058244A">
        <w:rPr>
          <w:color w:val="000000"/>
          <w:szCs w:val="24"/>
        </w:rPr>
        <w:t xml:space="preserve"> </w:t>
      </w:r>
      <w:r w:rsidR="006B6846" w:rsidRPr="0058244A">
        <w:rPr>
          <w:szCs w:val="24"/>
          <w:u w:val="single"/>
        </w:rPr>
        <w:t>Course Outcomes</w:t>
      </w:r>
      <w:r w:rsidR="00775BFA" w:rsidRPr="0058244A">
        <w:rPr>
          <w:szCs w:val="24"/>
          <w:u w:val="single"/>
        </w:rPr>
        <w:t>,</w:t>
      </w:r>
      <w:r w:rsidR="007A3E8C" w:rsidRPr="0058244A">
        <w:rPr>
          <w:szCs w:val="24"/>
          <w:u w:val="single"/>
        </w:rPr>
        <w:t xml:space="preserve"> Competencies</w:t>
      </w:r>
      <w:r w:rsidR="00775BFA" w:rsidRPr="0058244A">
        <w:rPr>
          <w:szCs w:val="24"/>
          <w:u w:val="single"/>
        </w:rPr>
        <w:t>, and Supplemental Competencies</w:t>
      </w:r>
      <w:r w:rsidR="00615192" w:rsidRPr="0058244A">
        <w:rPr>
          <w:szCs w:val="24"/>
        </w:rPr>
        <w:t>:</w:t>
      </w:r>
    </w:p>
    <w:p w14:paraId="2E316735" w14:textId="77777777" w:rsidR="00DA5F73" w:rsidRPr="0058244A" w:rsidRDefault="00DA5F73" w:rsidP="009F378D">
      <w:pPr>
        <w:ind w:left="144" w:firstLine="576"/>
        <w:rPr>
          <w:szCs w:val="24"/>
        </w:rPr>
      </w:pPr>
    </w:p>
    <w:p w14:paraId="38511679" w14:textId="77777777" w:rsidR="007A3E8C" w:rsidRPr="0058244A" w:rsidRDefault="006A1035" w:rsidP="009F378D">
      <w:pPr>
        <w:numPr>
          <w:ilvl w:val="0"/>
          <w:numId w:val="2"/>
        </w:numPr>
        <w:rPr>
          <w:snapToGrid w:val="0"/>
          <w:szCs w:val="24"/>
        </w:rPr>
      </w:pPr>
      <w:r w:rsidRPr="0058244A">
        <w:rPr>
          <w:snapToGrid w:val="0"/>
          <w:szCs w:val="24"/>
        </w:rPr>
        <w:t xml:space="preserve">Explain </w:t>
      </w:r>
      <w:r w:rsidRPr="0058244A">
        <w:rPr>
          <w:szCs w:val="24"/>
        </w:rPr>
        <w:t>the fundamental biochemistry behind veterinary, medical or dental topics and issues</w:t>
      </w:r>
      <w:r w:rsidR="003D3F2C">
        <w:rPr>
          <w:szCs w:val="24"/>
        </w:rPr>
        <w:t>.</w:t>
      </w:r>
    </w:p>
    <w:p w14:paraId="19D7FEF8" w14:textId="77777777" w:rsidR="00750BA3" w:rsidRPr="0058244A" w:rsidRDefault="00FA6D11" w:rsidP="009F378D">
      <w:pPr>
        <w:numPr>
          <w:ilvl w:val="0"/>
          <w:numId w:val="5"/>
        </w:numPr>
        <w:rPr>
          <w:snapToGrid w:val="0"/>
          <w:szCs w:val="24"/>
        </w:rPr>
      </w:pPr>
      <w:r>
        <w:rPr>
          <w:snapToGrid w:val="0"/>
          <w:szCs w:val="24"/>
        </w:rPr>
        <w:t>Analyze case studies to critically assess</w:t>
      </w:r>
      <w:r w:rsidR="007038F6">
        <w:rPr>
          <w:snapToGrid w:val="0"/>
          <w:szCs w:val="24"/>
        </w:rPr>
        <w:t xml:space="preserve"> </w:t>
      </w:r>
      <w:r>
        <w:rPr>
          <w:snapToGrid w:val="0"/>
          <w:szCs w:val="24"/>
        </w:rPr>
        <w:t xml:space="preserve">data </w:t>
      </w:r>
      <w:r w:rsidR="007038F6">
        <w:rPr>
          <w:snapToGrid w:val="0"/>
          <w:szCs w:val="24"/>
        </w:rPr>
        <w:t xml:space="preserve">and </w:t>
      </w:r>
      <w:r>
        <w:rPr>
          <w:snapToGrid w:val="0"/>
          <w:szCs w:val="24"/>
        </w:rPr>
        <w:t xml:space="preserve">the </w:t>
      </w:r>
      <w:r w:rsidR="007038F6">
        <w:rPr>
          <w:snapToGrid w:val="0"/>
          <w:szCs w:val="24"/>
        </w:rPr>
        <w:t>application of biochemistry</w:t>
      </w:r>
      <w:r>
        <w:rPr>
          <w:snapToGrid w:val="0"/>
          <w:szCs w:val="24"/>
        </w:rPr>
        <w:t xml:space="preserve"> roles</w:t>
      </w:r>
      <w:r w:rsidR="007038F6">
        <w:rPr>
          <w:snapToGrid w:val="0"/>
          <w:szCs w:val="24"/>
        </w:rPr>
        <w:t xml:space="preserve"> </w:t>
      </w:r>
      <w:r>
        <w:rPr>
          <w:snapToGrid w:val="0"/>
          <w:szCs w:val="24"/>
        </w:rPr>
        <w:t xml:space="preserve">within </w:t>
      </w:r>
      <w:r w:rsidR="007038F6">
        <w:rPr>
          <w:snapToGrid w:val="0"/>
          <w:szCs w:val="24"/>
        </w:rPr>
        <w:t>using context specific</w:t>
      </w:r>
      <w:r w:rsidR="00AD1199" w:rsidRPr="0058244A">
        <w:rPr>
          <w:snapToGrid w:val="0"/>
          <w:szCs w:val="24"/>
        </w:rPr>
        <w:t xml:space="preserve"> </w:t>
      </w:r>
      <w:r w:rsidR="007038F6">
        <w:rPr>
          <w:snapToGrid w:val="0"/>
          <w:szCs w:val="24"/>
        </w:rPr>
        <w:t>discussion of clinical cases.</w:t>
      </w:r>
    </w:p>
    <w:p w14:paraId="0E5D2FDC" w14:textId="77777777" w:rsidR="00750BA3" w:rsidRPr="0058244A" w:rsidRDefault="00B7540F" w:rsidP="009F378D">
      <w:pPr>
        <w:numPr>
          <w:ilvl w:val="0"/>
          <w:numId w:val="5"/>
        </w:numPr>
        <w:rPr>
          <w:snapToGrid w:val="0"/>
          <w:szCs w:val="24"/>
        </w:rPr>
      </w:pPr>
      <w:r>
        <w:rPr>
          <w:snapToGrid w:val="0"/>
          <w:szCs w:val="24"/>
        </w:rPr>
        <w:t>Analyze how</w:t>
      </w:r>
      <w:r w:rsidR="00AD1199" w:rsidRPr="0058244A">
        <w:rPr>
          <w:snapToGrid w:val="0"/>
          <w:szCs w:val="24"/>
        </w:rPr>
        <w:t xml:space="preserve"> </w:t>
      </w:r>
      <w:r w:rsidR="005963FA" w:rsidRPr="005963FA">
        <w:rPr>
          <w:snapToGrid w:val="0"/>
          <w:szCs w:val="24"/>
        </w:rPr>
        <w:t>living things obtain energy from food, the chemical basis of heredity, what fundamental changes occur in disease, and related issues.</w:t>
      </w:r>
    </w:p>
    <w:p w14:paraId="2801D481" w14:textId="77777777" w:rsidR="007A3E8C" w:rsidRPr="0058244A" w:rsidRDefault="007A3E8C" w:rsidP="009F378D">
      <w:pPr>
        <w:ind w:left="1080"/>
        <w:rPr>
          <w:snapToGrid w:val="0"/>
          <w:szCs w:val="24"/>
        </w:rPr>
      </w:pPr>
    </w:p>
    <w:p w14:paraId="16ABA8D1" w14:textId="77777777" w:rsidR="0093119D" w:rsidRPr="0058244A" w:rsidRDefault="0093119D" w:rsidP="0093119D">
      <w:pPr>
        <w:numPr>
          <w:ilvl w:val="0"/>
          <w:numId w:val="2"/>
        </w:numPr>
        <w:rPr>
          <w:snapToGrid w:val="0"/>
          <w:szCs w:val="24"/>
        </w:rPr>
      </w:pPr>
      <w:r>
        <w:rPr>
          <w:snapToGrid w:val="0"/>
          <w:szCs w:val="24"/>
        </w:rPr>
        <w:t>Compare and contrast the macromolecules that make up life.</w:t>
      </w:r>
      <w:r w:rsidRPr="0058244A">
        <w:rPr>
          <w:snapToGrid w:val="0"/>
          <w:szCs w:val="24"/>
        </w:rPr>
        <w:t xml:space="preserve"> </w:t>
      </w:r>
    </w:p>
    <w:p w14:paraId="28025EB5" w14:textId="267E975D" w:rsidR="00AE7FD8" w:rsidRPr="00D27825" w:rsidRDefault="00AE7FD8" w:rsidP="009F378D">
      <w:pPr>
        <w:numPr>
          <w:ilvl w:val="0"/>
          <w:numId w:val="6"/>
        </w:numPr>
        <w:rPr>
          <w:snapToGrid w:val="0"/>
          <w:szCs w:val="24"/>
        </w:rPr>
      </w:pPr>
      <w:r w:rsidRPr="00D27825">
        <w:rPr>
          <w:szCs w:val="24"/>
        </w:rPr>
        <w:t>Develop and express a general overview of the life of a protein as: synthesis, folding, modification, function, degradation.</w:t>
      </w:r>
    </w:p>
    <w:p w14:paraId="618186E0" w14:textId="230B3B99" w:rsidR="0093119D" w:rsidRPr="00D27825" w:rsidRDefault="00D27825" w:rsidP="00D27825">
      <w:pPr>
        <w:pStyle w:val="ListParagraph"/>
        <w:numPr>
          <w:ilvl w:val="0"/>
          <w:numId w:val="6"/>
        </w:numPr>
        <w:autoSpaceDE w:val="0"/>
        <w:autoSpaceDN w:val="0"/>
        <w:adjustRightInd w:val="0"/>
        <w:rPr>
          <w:snapToGrid w:val="0"/>
          <w:szCs w:val="24"/>
        </w:rPr>
      </w:pPr>
      <w:r>
        <w:rPr>
          <w:snapToGrid w:val="0"/>
          <w:szCs w:val="24"/>
        </w:rPr>
        <w:t>E</w:t>
      </w:r>
      <w:r w:rsidR="0093119D" w:rsidRPr="00D27825">
        <w:rPr>
          <w:snapToGrid w:val="0"/>
          <w:szCs w:val="24"/>
        </w:rPr>
        <w:t xml:space="preserve">xplain </w:t>
      </w:r>
      <w:r>
        <w:rPr>
          <w:szCs w:val="24"/>
        </w:rPr>
        <w:t xml:space="preserve">molecular, </w:t>
      </w:r>
      <w:r w:rsidR="0093119D" w:rsidRPr="00D27825">
        <w:rPr>
          <w:szCs w:val="24"/>
        </w:rPr>
        <w:t>structure-function relationships, metabolic and</w:t>
      </w:r>
      <w:r w:rsidR="0093119D" w:rsidRPr="00D27825">
        <w:rPr>
          <w:szCs w:val="24"/>
        </w:rPr>
        <w:t xml:space="preserve"> </w:t>
      </w:r>
      <w:r w:rsidR="0093119D" w:rsidRPr="00D27825">
        <w:rPr>
          <w:szCs w:val="24"/>
        </w:rPr>
        <w:t>regulatory processes</w:t>
      </w:r>
      <w:r w:rsidR="0093119D" w:rsidRPr="00D27825">
        <w:rPr>
          <w:szCs w:val="24"/>
        </w:rPr>
        <w:t xml:space="preserve"> </w:t>
      </w:r>
      <w:r>
        <w:rPr>
          <w:szCs w:val="24"/>
        </w:rPr>
        <w:t xml:space="preserve">of </w:t>
      </w:r>
      <w:r w:rsidR="0093119D" w:rsidRPr="00D27825">
        <w:rPr>
          <w:snapToGrid w:val="0"/>
          <w:szCs w:val="24"/>
        </w:rPr>
        <w:t>Carbohydrates, Lipids and Nucleic Acids</w:t>
      </w:r>
      <w:r>
        <w:rPr>
          <w:snapToGrid w:val="0"/>
          <w:szCs w:val="24"/>
        </w:rPr>
        <w:t>.</w:t>
      </w:r>
    </w:p>
    <w:p w14:paraId="3073F7D4" w14:textId="77777777" w:rsidR="007A3E8C" w:rsidRPr="0058244A" w:rsidRDefault="007A3E8C" w:rsidP="009F378D">
      <w:pPr>
        <w:ind w:left="1080"/>
        <w:rPr>
          <w:snapToGrid w:val="0"/>
          <w:szCs w:val="24"/>
        </w:rPr>
      </w:pPr>
    </w:p>
    <w:p w14:paraId="6BF73AFB" w14:textId="77777777" w:rsidR="007A3E8C" w:rsidRPr="0058244A" w:rsidRDefault="006A1035" w:rsidP="009F378D">
      <w:pPr>
        <w:numPr>
          <w:ilvl w:val="0"/>
          <w:numId w:val="2"/>
        </w:numPr>
        <w:rPr>
          <w:snapToGrid w:val="0"/>
          <w:szCs w:val="24"/>
        </w:rPr>
      </w:pPr>
      <w:r w:rsidRPr="0058244A">
        <w:rPr>
          <w:snapToGrid w:val="0"/>
          <w:szCs w:val="24"/>
        </w:rPr>
        <w:t xml:space="preserve">Demonstrate the fundamental principle of enzyme mechanisms, enzyme kinetics, </w:t>
      </w:r>
      <w:r w:rsidRPr="0058244A">
        <w:rPr>
          <w:szCs w:val="24"/>
        </w:rPr>
        <w:t>biochemical energetics, membranes, nucleic acid and protein metabolism</w:t>
      </w:r>
      <w:r w:rsidRPr="0058244A">
        <w:rPr>
          <w:snapToGrid w:val="0"/>
          <w:szCs w:val="24"/>
        </w:rPr>
        <w:t>.</w:t>
      </w:r>
      <w:r w:rsidR="00AD1199" w:rsidRPr="0058244A">
        <w:rPr>
          <w:snapToGrid w:val="0"/>
          <w:szCs w:val="24"/>
        </w:rPr>
        <w:t xml:space="preserve"> </w:t>
      </w:r>
    </w:p>
    <w:p w14:paraId="069EAD84" w14:textId="3C390E17" w:rsidR="00750BA3" w:rsidRPr="0058244A" w:rsidRDefault="00B7540F" w:rsidP="009F378D">
      <w:pPr>
        <w:numPr>
          <w:ilvl w:val="0"/>
          <w:numId w:val="7"/>
        </w:numPr>
        <w:rPr>
          <w:snapToGrid w:val="0"/>
          <w:szCs w:val="24"/>
        </w:rPr>
      </w:pPr>
      <w:r>
        <w:rPr>
          <w:snapToGrid w:val="0"/>
          <w:szCs w:val="24"/>
        </w:rPr>
        <w:t>Compare and contrast enzymes and catalysts</w:t>
      </w:r>
      <w:r w:rsidR="002C48F4">
        <w:rPr>
          <w:snapToGrid w:val="0"/>
          <w:szCs w:val="24"/>
        </w:rPr>
        <w:t>.</w:t>
      </w:r>
      <w:r w:rsidR="00AD1199" w:rsidRPr="0058244A">
        <w:rPr>
          <w:snapToGrid w:val="0"/>
          <w:szCs w:val="24"/>
        </w:rPr>
        <w:t xml:space="preserve"> </w:t>
      </w:r>
    </w:p>
    <w:p w14:paraId="10735E06" w14:textId="77777777" w:rsidR="00B7540F" w:rsidRPr="00B7540F" w:rsidRDefault="00B7540F" w:rsidP="009F378D">
      <w:pPr>
        <w:numPr>
          <w:ilvl w:val="0"/>
          <w:numId w:val="7"/>
        </w:numPr>
        <w:rPr>
          <w:snapToGrid w:val="0"/>
          <w:szCs w:val="24"/>
        </w:rPr>
      </w:pPr>
      <w:r w:rsidRPr="00B7540F">
        <w:rPr>
          <w:snapToGrid w:val="0"/>
          <w:szCs w:val="24"/>
        </w:rPr>
        <w:t>Relate the roles of thermodynamics and kinetics to the rates of chemical reactions.</w:t>
      </w:r>
    </w:p>
    <w:p w14:paraId="34EAC114" w14:textId="77777777" w:rsidR="005804F6" w:rsidRDefault="005804F6" w:rsidP="009F378D">
      <w:pPr>
        <w:numPr>
          <w:ilvl w:val="0"/>
          <w:numId w:val="7"/>
        </w:numPr>
        <w:rPr>
          <w:snapToGrid w:val="0"/>
          <w:szCs w:val="24"/>
        </w:rPr>
      </w:pPr>
      <w:r w:rsidRPr="005804F6">
        <w:rPr>
          <w:snapToGrid w:val="0"/>
          <w:szCs w:val="24"/>
        </w:rPr>
        <w:t>Define and apply the concepts of the</w:t>
      </w:r>
      <w:r w:rsidRPr="005804F6">
        <w:t xml:space="preserve"> </w:t>
      </w:r>
      <w:r w:rsidRPr="005804F6">
        <w:rPr>
          <w:snapToGrid w:val="0"/>
          <w:szCs w:val="24"/>
        </w:rPr>
        <w:t xml:space="preserve">Hierarchical Nature of Metabolism including but not limited to </w:t>
      </w:r>
      <w:r w:rsidR="002B5637" w:rsidRPr="005804F6">
        <w:rPr>
          <w:snapToGrid w:val="0"/>
          <w:szCs w:val="24"/>
        </w:rPr>
        <w:t>metabolic</w:t>
      </w:r>
      <w:r w:rsidRPr="005804F6">
        <w:rPr>
          <w:snapToGrid w:val="0"/>
          <w:szCs w:val="24"/>
        </w:rPr>
        <w:t xml:space="preserve"> pathway, Krebs </w:t>
      </w:r>
      <w:r w:rsidR="002B5637" w:rsidRPr="005804F6">
        <w:rPr>
          <w:snapToGrid w:val="0"/>
          <w:szCs w:val="24"/>
        </w:rPr>
        <w:t>cycle</w:t>
      </w:r>
      <w:r w:rsidRPr="005804F6">
        <w:rPr>
          <w:snapToGrid w:val="0"/>
          <w:szCs w:val="24"/>
        </w:rPr>
        <w:t>, Citric Acid Cycle.</w:t>
      </w:r>
    </w:p>
    <w:p w14:paraId="2CFDFF3F" w14:textId="77777777" w:rsidR="00750BA3" w:rsidRPr="005804F6" w:rsidRDefault="00AD1199" w:rsidP="009F378D">
      <w:pPr>
        <w:ind w:left="720"/>
        <w:rPr>
          <w:snapToGrid w:val="0"/>
          <w:szCs w:val="24"/>
        </w:rPr>
      </w:pPr>
      <w:r w:rsidRPr="005804F6">
        <w:rPr>
          <w:snapToGrid w:val="0"/>
          <w:szCs w:val="24"/>
        </w:rPr>
        <w:t xml:space="preserve"> </w:t>
      </w:r>
    </w:p>
    <w:p w14:paraId="2735EBB4" w14:textId="77777777" w:rsidR="006A1035" w:rsidRPr="009F378D" w:rsidRDefault="006A1035" w:rsidP="009F378D">
      <w:pPr>
        <w:numPr>
          <w:ilvl w:val="0"/>
          <w:numId w:val="2"/>
        </w:numPr>
        <w:rPr>
          <w:snapToGrid w:val="0"/>
          <w:szCs w:val="24"/>
        </w:rPr>
      </w:pPr>
      <w:r w:rsidRPr="0058244A">
        <w:rPr>
          <w:snapToGrid w:val="0"/>
          <w:szCs w:val="24"/>
        </w:rPr>
        <w:t>Explain nucleic acid biochemistry, including DNA replication and repair, synthesis of RNA</w:t>
      </w:r>
      <w:r w:rsidR="009F378D">
        <w:rPr>
          <w:snapToGrid w:val="0"/>
          <w:szCs w:val="24"/>
        </w:rPr>
        <w:t xml:space="preserve"> </w:t>
      </w:r>
      <w:r w:rsidRPr="009F378D">
        <w:rPr>
          <w:snapToGrid w:val="0"/>
          <w:szCs w:val="24"/>
        </w:rPr>
        <w:t xml:space="preserve">(transcription), synthesis of proteins (translation), </w:t>
      </w:r>
      <w:r w:rsidR="00617F1F" w:rsidRPr="009F378D">
        <w:rPr>
          <w:snapToGrid w:val="0"/>
          <w:szCs w:val="24"/>
        </w:rPr>
        <w:t xml:space="preserve">and </w:t>
      </w:r>
      <w:r w:rsidRPr="009F378D">
        <w:rPr>
          <w:snapToGrid w:val="0"/>
          <w:szCs w:val="24"/>
        </w:rPr>
        <w:t>regulation of gene expression</w:t>
      </w:r>
      <w:r w:rsidR="00617F1F" w:rsidRPr="009F378D">
        <w:rPr>
          <w:snapToGrid w:val="0"/>
          <w:szCs w:val="24"/>
        </w:rPr>
        <w:t>.</w:t>
      </w:r>
    </w:p>
    <w:p w14:paraId="5AA02DBC" w14:textId="73DE4ABD" w:rsidR="0058244A" w:rsidRDefault="00617F1F" w:rsidP="009F378D">
      <w:pPr>
        <w:numPr>
          <w:ilvl w:val="0"/>
          <w:numId w:val="10"/>
        </w:numPr>
        <w:rPr>
          <w:snapToGrid w:val="0"/>
          <w:szCs w:val="24"/>
        </w:rPr>
      </w:pPr>
      <w:r w:rsidRPr="00E61106">
        <w:rPr>
          <w:szCs w:val="24"/>
        </w:rPr>
        <w:t>Describe and relate the differences between</w:t>
      </w:r>
      <w:r>
        <w:rPr>
          <w:szCs w:val="24"/>
        </w:rPr>
        <w:t xml:space="preserve"> the structures of DNA and RNA</w:t>
      </w:r>
      <w:r w:rsidR="002C48F4">
        <w:rPr>
          <w:szCs w:val="24"/>
        </w:rPr>
        <w:t>.</w:t>
      </w:r>
    </w:p>
    <w:p w14:paraId="4E075ADD" w14:textId="77777777" w:rsidR="0058244A" w:rsidRDefault="0058244A" w:rsidP="009F378D">
      <w:pPr>
        <w:numPr>
          <w:ilvl w:val="0"/>
          <w:numId w:val="10"/>
        </w:numPr>
        <w:rPr>
          <w:snapToGrid w:val="0"/>
          <w:szCs w:val="24"/>
        </w:rPr>
      </w:pPr>
      <w:r w:rsidRPr="0058244A">
        <w:rPr>
          <w:snapToGrid w:val="0"/>
          <w:szCs w:val="24"/>
        </w:rPr>
        <w:t>Describe and demonstrate how information transferred and the nucleotide triplets of DNA and RNA molecules that carry genetic information in living cells.</w:t>
      </w:r>
    </w:p>
    <w:p w14:paraId="0B35BAC3" w14:textId="31E63251" w:rsidR="0058244A" w:rsidRDefault="0058244A" w:rsidP="009F378D">
      <w:pPr>
        <w:numPr>
          <w:ilvl w:val="0"/>
          <w:numId w:val="10"/>
        </w:numPr>
        <w:rPr>
          <w:snapToGrid w:val="0"/>
          <w:szCs w:val="24"/>
        </w:rPr>
      </w:pPr>
      <w:r>
        <w:rPr>
          <w:snapToGrid w:val="0"/>
          <w:szCs w:val="24"/>
        </w:rPr>
        <w:t>Examine the roles of DNA and RNA in replication and repair</w:t>
      </w:r>
      <w:r w:rsidR="002C48F4">
        <w:rPr>
          <w:snapToGrid w:val="0"/>
          <w:szCs w:val="24"/>
        </w:rPr>
        <w:t>.</w:t>
      </w:r>
    </w:p>
    <w:p w14:paraId="274A8297" w14:textId="6E2495BE" w:rsidR="00617F1F" w:rsidRDefault="00617F1F" w:rsidP="009F378D">
      <w:pPr>
        <w:numPr>
          <w:ilvl w:val="0"/>
          <w:numId w:val="10"/>
        </w:numPr>
        <w:rPr>
          <w:snapToGrid w:val="0"/>
          <w:szCs w:val="24"/>
        </w:rPr>
      </w:pPr>
      <w:r>
        <w:rPr>
          <w:snapToGrid w:val="0"/>
          <w:szCs w:val="24"/>
        </w:rPr>
        <w:t xml:space="preserve">Examine the role of RNA in synthesis of </w:t>
      </w:r>
      <w:r w:rsidR="002124EE">
        <w:rPr>
          <w:snapToGrid w:val="0"/>
          <w:szCs w:val="24"/>
        </w:rPr>
        <w:t>D</w:t>
      </w:r>
      <w:r>
        <w:rPr>
          <w:snapToGrid w:val="0"/>
          <w:szCs w:val="24"/>
        </w:rPr>
        <w:t>NA</w:t>
      </w:r>
      <w:r w:rsidR="00A930DE">
        <w:rPr>
          <w:snapToGrid w:val="0"/>
          <w:szCs w:val="24"/>
        </w:rPr>
        <w:t>.</w:t>
      </w:r>
    </w:p>
    <w:p w14:paraId="708093B9" w14:textId="6725186D" w:rsidR="00617F1F" w:rsidRDefault="00617F1F" w:rsidP="009F378D">
      <w:pPr>
        <w:numPr>
          <w:ilvl w:val="0"/>
          <w:numId w:val="10"/>
        </w:numPr>
        <w:rPr>
          <w:snapToGrid w:val="0"/>
          <w:szCs w:val="24"/>
        </w:rPr>
      </w:pPr>
      <w:r>
        <w:rPr>
          <w:snapToGrid w:val="0"/>
          <w:szCs w:val="24"/>
        </w:rPr>
        <w:lastRenderedPageBreak/>
        <w:t>Examine the roles of nucleic acids in synthesis of proteins</w:t>
      </w:r>
      <w:r w:rsidR="002C48F4">
        <w:rPr>
          <w:snapToGrid w:val="0"/>
          <w:szCs w:val="24"/>
        </w:rPr>
        <w:t>.</w:t>
      </w:r>
    </w:p>
    <w:p w14:paraId="0FB01B3E" w14:textId="77777777" w:rsidR="0058244A" w:rsidRDefault="00FA6D11" w:rsidP="009F378D">
      <w:pPr>
        <w:numPr>
          <w:ilvl w:val="0"/>
          <w:numId w:val="10"/>
        </w:numPr>
        <w:rPr>
          <w:snapToGrid w:val="0"/>
          <w:szCs w:val="24"/>
        </w:rPr>
      </w:pPr>
      <w:r>
        <w:rPr>
          <w:snapToGrid w:val="0"/>
          <w:szCs w:val="24"/>
        </w:rPr>
        <w:t>Predict</w:t>
      </w:r>
      <w:r w:rsidR="00617F1F">
        <w:rPr>
          <w:snapToGrid w:val="0"/>
          <w:szCs w:val="24"/>
        </w:rPr>
        <w:t xml:space="preserve"> the role of gene expression on physical expression.</w:t>
      </w:r>
    </w:p>
    <w:p w14:paraId="7211D6E3" w14:textId="77777777" w:rsidR="005804F6" w:rsidRPr="0058244A" w:rsidRDefault="005804F6" w:rsidP="009F378D">
      <w:pPr>
        <w:ind w:left="720"/>
        <w:rPr>
          <w:snapToGrid w:val="0"/>
          <w:szCs w:val="24"/>
        </w:rPr>
      </w:pPr>
    </w:p>
    <w:p w14:paraId="316DB99A" w14:textId="77777777" w:rsidR="0058244A" w:rsidRPr="0058244A" w:rsidRDefault="0058244A" w:rsidP="009F378D">
      <w:pPr>
        <w:numPr>
          <w:ilvl w:val="0"/>
          <w:numId w:val="2"/>
        </w:numPr>
        <w:rPr>
          <w:snapToGrid w:val="0"/>
          <w:szCs w:val="24"/>
        </w:rPr>
      </w:pPr>
      <w:r w:rsidRPr="0058244A">
        <w:rPr>
          <w:snapToGrid w:val="0"/>
          <w:szCs w:val="24"/>
        </w:rPr>
        <w:t xml:space="preserve"> Explain the interdependence of biochemical pathways, pathogenesis and additional new topics.</w:t>
      </w:r>
    </w:p>
    <w:p w14:paraId="59761B97" w14:textId="77777777" w:rsidR="0058244A" w:rsidRPr="0058244A" w:rsidRDefault="0058244A" w:rsidP="009F378D">
      <w:pPr>
        <w:pStyle w:val="ListParagraph"/>
        <w:numPr>
          <w:ilvl w:val="1"/>
          <w:numId w:val="12"/>
        </w:numPr>
        <w:spacing w:after="160"/>
        <w:ind w:left="1440"/>
        <w:rPr>
          <w:szCs w:val="24"/>
          <w:u w:val="single"/>
        </w:rPr>
      </w:pPr>
      <w:r w:rsidRPr="00E61106">
        <w:rPr>
          <w:szCs w:val="24"/>
        </w:rPr>
        <w:t>Describe and relate the differences between chemical and physical changes.</w:t>
      </w:r>
    </w:p>
    <w:p w14:paraId="230D571C" w14:textId="77777777" w:rsidR="0058244A" w:rsidRPr="00E61106" w:rsidRDefault="0058244A" w:rsidP="009F378D">
      <w:pPr>
        <w:pStyle w:val="ListParagraph"/>
        <w:numPr>
          <w:ilvl w:val="1"/>
          <w:numId w:val="12"/>
        </w:numPr>
        <w:spacing w:after="160"/>
        <w:ind w:left="1440"/>
        <w:rPr>
          <w:szCs w:val="24"/>
          <w:u w:val="single"/>
        </w:rPr>
      </w:pPr>
      <w:r w:rsidRPr="00E61106">
        <w:rPr>
          <w:szCs w:val="24"/>
        </w:rPr>
        <w:t xml:space="preserve">List, name, and relate </w:t>
      </w:r>
      <w:r>
        <w:rPr>
          <w:szCs w:val="24"/>
        </w:rPr>
        <w:t>aspects of metabolic pathways.</w:t>
      </w:r>
    </w:p>
    <w:p w14:paraId="51D38C30" w14:textId="77777777" w:rsidR="00615192" w:rsidRPr="00D8374C" w:rsidRDefault="00615192" w:rsidP="009F378D"/>
    <w:p w14:paraId="3BB5DE10" w14:textId="77777777" w:rsidR="005E245A" w:rsidRPr="00D8374C" w:rsidRDefault="005E245A" w:rsidP="009F378D"/>
    <w:p w14:paraId="4B14D05F" w14:textId="77777777" w:rsidR="00615192" w:rsidRPr="00D8374C" w:rsidRDefault="00615192" w:rsidP="009F378D">
      <w:pPr>
        <w:pStyle w:val="Heading1"/>
        <w:rPr>
          <w:b/>
        </w:rPr>
      </w:pPr>
      <w:r w:rsidRPr="00D8374C">
        <w:rPr>
          <w:b/>
        </w:rPr>
        <w:t>INSTRUCTOR'S EXPECTATIONS OF STUDENTS IN CLASS</w:t>
      </w:r>
    </w:p>
    <w:p w14:paraId="788AAE11" w14:textId="77777777" w:rsidR="00615192" w:rsidRPr="00D8374C" w:rsidRDefault="00615192" w:rsidP="009F378D">
      <w:pPr>
        <w:rPr>
          <w:b/>
          <w:snapToGrid w:val="0"/>
        </w:rPr>
      </w:pPr>
    </w:p>
    <w:p w14:paraId="7B44AF0B" w14:textId="77777777" w:rsidR="00615192" w:rsidRPr="00D8374C" w:rsidRDefault="00615192" w:rsidP="009F378D">
      <w:pPr>
        <w:pStyle w:val="Heading7"/>
        <w:numPr>
          <w:ilvl w:val="0"/>
          <w:numId w:val="0"/>
        </w:numPr>
      </w:pPr>
    </w:p>
    <w:p w14:paraId="14FC365B" w14:textId="77777777" w:rsidR="00615192" w:rsidRPr="00D8374C" w:rsidRDefault="00615192" w:rsidP="009F378D">
      <w:pPr>
        <w:pStyle w:val="Heading1"/>
        <w:rPr>
          <w:b/>
        </w:rPr>
      </w:pPr>
      <w:r w:rsidRPr="00D8374C">
        <w:rPr>
          <w:b/>
        </w:rPr>
        <w:t>TEXTBOOKS AND OTHER REQUIRED MATERIALS</w:t>
      </w:r>
    </w:p>
    <w:p w14:paraId="2ABDF031" w14:textId="77777777" w:rsidR="00615192" w:rsidRPr="00D8374C" w:rsidRDefault="00615192" w:rsidP="009F378D">
      <w:pPr>
        <w:tabs>
          <w:tab w:val="left" w:pos="576"/>
          <w:tab w:val="left" w:pos="864"/>
          <w:tab w:val="left" w:pos="1152"/>
        </w:tabs>
        <w:rPr>
          <w:b/>
        </w:rPr>
      </w:pPr>
    </w:p>
    <w:p w14:paraId="53B444F1" w14:textId="77777777" w:rsidR="00FD323C" w:rsidRPr="00D8374C" w:rsidRDefault="00FD323C" w:rsidP="009F378D">
      <w:pPr>
        <w:ind w:left="720"/>
        <w:rPr>
          <w:b/>
          <w:snapToGrid w:val="0"/>
        </w:rPr>
      </w:pPr>
    </w:p>
    <w:p w14:paraId="45C5B3C8" w14:textId="77777777" w:rsidR="00615192" w:rsidRPr="00D8374C" w:rsidRDefault="00615192" w:rsidP="009F378D">
      <w:pPr>
        <w:pStyle w:val="Heading1"/>
        <w:rPr>
          <w:b/>
        </w:rPr>
      </w:pPr>
      <w:r w:rsidRPr="00D8374C">
        <w:rPr>
          <w:b/>
        </w:rPr>
        <w:t>REFERENCES</w:t>
      </w:r>
    </w:p>
    <w:p w14:paraId="4C8EDE84" w14:textId="77777777" w:rsidR="00615192" w:rsidRPr="00D8374C" w:rsidRDefault="00615192" w:rsidP="009F378D">
      <w:pPr>
        <w:rPr>
          <w:b/>
        </w:rPr>
      </w:pPr>
    </w:p>
    <w:p w14:paraId="1FFB4625" w14:textId="77777777" w:rsidR="00276D55" w:rsidRPr="00D8374C" w:rsidRDefault="00276D55" w:rsidP="009F378D">
      <w:pPr>
        <w:ind w:left="720"/>
        <w:rPr>
          <w:b/>
          <w:snapToGrid w:val="0"/>
        </w:rPr>
      </w:pPr>
    </w:p>
    <w:p w14:paraId="05BECB44" w14:textId="77777777" w:rsidR="00615192" w:rsidRPr="00D8374C" w:rsidRDefault="00615192" w:rsidP="009F378D">
      <w:pPr>
        <w:pStyle w:val="Heading1"/>
        <w:rPr>
          <w:b/>
        </w:rPr>
      </w:pPr>
      <w:r w:rsidRPr="00D8374C">
        <w:rPr>
          <w:b/>
        </w:rPr>
        <w:t>METHODS OF INSTRUCTION AND EVALUATION</w:t>
      </w:r>
    </w:p>
    <w:p w14:paraId="0388B0AC" w14:textId="77777777" w:rsidR="00615192" w:rsidRPr="00D8374C" w:rsidRDefault="00615192" w:rsidP="009F378D">
      <w:pPr>
        <w:rPr>
          <w:b/>
          <w:snapToGrid w:val="0"/>
        </w:rPr>
      </w:pPr>
      <w:r w:rsidRPr="00D8374C">
        <w:rPr>
          <w:b/>
          <w:snapToGrid w:val="0"/>
        </w:rPr>
        <w:tab/>
      </w:r>
    </w:p>
    <w:p w14:paraId="2DEE561B" w14:textId="77777777" w:rsidR="00C26A9D" w:rsidRPr="00D8374C" w:rsidRDefault="00C26A9D" w:rsidP="009F378D">
      <w:pPr>
        <w:ind w:left="2880" w:hanging="2160"/>
        <w:rPr>
          <w:b/>
          <w:snapToGrid w:val="0"/>
        </w:rPr>
      </w:pPr>
    </w:p>
    <w:p w14:paraId="2B6A1650" w14:textId="77777777" w:rsidR="00615192" w:rsidRPr="00D8374C" w:rsidRDefault="00615192" w:rsidP="009F378D">
      <w:pPr>
        <w:pStyle w:val="Heading1"/>
        <w:rPr>
          <w:b/>
        </w:rPr>
      </w:pPr>
      <w:r w:rsidRPr="00D8374C">
        <w:rPr>
          <w:b/>
        </w:rPr>
        <w:t>ATTENDANCE REQUIREMENTS</w:t>
      </w:r>
    </w:p>
    <w:p w14:paraId="1FE6C000" w14:textId="77777777" w:rsidR="00615192" w:rsidRPr="00D8374C" w:rsidRDefault="00615192" w:rsidP="009F378D">
      <w:pPr>
        <w:ind w:left="720"/>
        <w:rPr>
          <w:b/>
          <w:snapToGrid w:val="0"/>
        </w:rPr>
      </w:pPr>
    </w:p>
    <w:p w14:paraId="726077AB" w14:textId="77777777" w:rsidR="00210CB7" w:rsidRPr="00D8374C" w:rsidRDefault="00210CB7" w:rsidP="009F378D">
      <w:pPr>
        <w:ind w:left="720"/>
        <w:rPr>
          <w:b/>
          <w:snapToGrid w:val="0"/>
        </w:rPr>
      </w:pPr>
    </w:p>
    <w:p w14:paraId="79DBD9BF" w14:textId="77777777" w:rsidR="00615192" w:rsidRPr="00D8374C" w:rsidRDefault="00615192" w:rsidP="009F378D">
      <w:pPr>
        <w:pStyle w:val="Heading1"/>
        <w:rPr>
          <w:b/>
        </w:rPr>
      </w:pPr>
      <w:r w:rsidRPr="00D8374C">
        <w:rPr>
          <w:b/>
        </w:rPr>
        <w:t>COURSE OUTLINE</w:t>
      </w:r>
    </w:p>
    <w:p w14:paraId="023D73B2" w14:textId="77777777" w:rsidR="00615192" w:rsidRDefault="00615192" w:rsidP="009F378D">
      <w:pPr>
        <w:tabs>
          <w:tab w:val="left" w:pos="720"/>
          <w:tab w:val="left" w:pos="1620"/>
        </w:tabs>
        <w:jc w:val="center"/>
        <w:rPr>
          <w:b/>
          <w:sz w:val="20"/>
        </w:rPr>
      </w:pPr>
    </w:p>
    <w:sectPr w:rsidR="00615192">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5A95F" w14:textId="77777777" w:rsidR="007B3317" w:rsidRDefault="007B3317" w:rsidP="001F0C6D">
      <w:r>
        <w:separator/>
      </w:r>
    </w:p>
  </w:endnote>
  <w:endnote w:type="continuationSeparator" w:id="0">
    <w:p w14:paraId="2F738344" w14:textId="77777777" w:rsidR="007B3317" w:rsidRDefault="007B3317"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DC65" w14:textId="77777777" w:rsidR="001F0C6D" w:rsidRDefault="001F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8DB4" w14:textId="77777777" w:rsidR="001F0C6D" w:rsidRDefault="001F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18CA" w14:textId="77777777" w:rsidR="001F0C6D" w:rsidRDefault="001F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D2991" w14:textId="77777777" w:rsidR="007B3317" w:rsidRDefault="007B3317" w:rsidP="001F0C6D">
      <w:r>
        <w:separator/>
      </w:r>
    </w:p>
  </w:footnote>
  <w:footnote w:type="continuationSeparator" w:id="0">
    <w:p w14:paraId="7C2F6E70" w14:textId="77777777" w:rsidR="007B3317" w:rsidRDefault="007B3317" w:rsidP="001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9049" w14:textId="77777777" w:rsidR="001F0C6D" w:rsidRDefault="001F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45F1" w14:textId="77777777" w:rsidR="001F0C6D" w:rsidRDefault="001F0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A8CE" w14:textId="77777777" w:rsidR="001F0C6D" w:rsidRDefault="001F0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6E3950"/>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E03EFF"/>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A22EA7"/>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9934CF"/>
    <w:multiLevelType w:val="multilevel"/>
    <w:tmpl w:val="17D22CB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decimal"/>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70FC38AD"/>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9820C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4A28AF"/>
    <w:multiLevelType w:val="hybridMultilevel"/>
    <w:tmpl w:val="DD0A45D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4"/>
  </w:num>
  <w:num w:numId="5">
    <w:abstractNumId w:val="8"/>
  </w:num>
  <w:num w:numId="6">
    <w:abstractNumId w:val="5"/>
  </w:num>
  <w:num w:numId="7">
    <w:abstractNumId w:val="0"/>
  </w:num>
  <w:num w:numId="8">
    <w:abstractNumId w:val="3"/>
  </w:num>
  <w:num w:numId="9">
    <w:abstractNumId w:val="1"/>
  </w:num>
  <w:num w:numId="10">
    <w:abstractNumId w:val="2"/>
  </w:num>
  <w:num w:numId="11">
    <w:abstractNumId w:val="11"/>
  </w:num>
  <w:num w:numId="12">
    <w:abstractNumId w:val="12"/>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84E48"/>
    <w:rsid w:val="00097333"/>
    <w:rsid w:val="000B1D34"/>
    <w:rsid w:val="000C3D82"/>
    <w:rsid w:val="000D398F"/>
    <w:rsid w:val="000D64F7"/>
    <w:rsid w:val="000D6566"/>
    <w:rsid w:val="000F0AD9"/>
    <w:rsid w:val="000F6672"/>
    <w:rsid w:val="001513A3"/>
    <w:rsid w:val="001947B3"/>
    <w:rsid w:val="001D6D6D"/>
    <w:rsid w:val="001F0C6D"/>
    <w:rsid w:val="00202103"/>
    <w:rsid w:val="00206BE8"/>
    <w:rsid w:val="00210CB7"/>
    <w:rsid w:val="002124EE"/>
    <w:rsid w:val="00213C28"/>
    <w:rsid w:val="00232BE6"/>
    <w:rsid w:val="00237020"/>
    <w:rsid w:val="00254B80"/>
    <w:rsid w:val="00257A37"/>
    <w:rsid w:val="00276D55"/>
    <w:rsid w:val="00291D89"/>
    <w:rsid w:val="002A0238"/>
    <w:rsid w:val="002B5637"/>
    <w:rsid w:val="002C48F4"/>
    <w:rsid w:val="002D4CB8"/>
    <w:rsid w:val="00326787"/>
    <w:rsid w:val="003B0C6F"/>
    <w:rsid w:val="003C0DA8"/>
    <w:rsid w:val="003D3F2C"/>
    <w:rsid w:val="003F2F4B"/>
    <w:rsid w:val="00414281"/>
    <w:rsid w:val="004336F2"/>
    <w:rsid w:val="00443B64"/>
    <w:rsid w:val="00464D5F"/>
    <w:rsid w:val="00470B00"/>
    <w:rsid w:val="004A21E1"/>
    <w:rsid w:val="004C0B31"/>
    <w:rsid w:val="004D3042"/>
    <w:rsid w:val="004D389E"/>
    <w:rsid w:val="00532E81"/>
    <w:rsid w:val="00537FC6"/>
    <w:rsid w:val="00552DDD"/>
    <w:rsid w:val="005600B8"/>
    <w:rsid w:val="005804F6"/>
    <w:rsid w:val="0058244A"/>
    <w:rsid w:val="005963FA"/>
    <w:rsid w:val="005E245A"/>
    <w:rsid w:val="005F023E"/>
    <w:rsid w:val="005F2DD6"/>
    <w:rsid w:val="00614502"/>
    <w:rsid w:val="00615192"/>
    <w:rsid w:val="00617349"/>
    <w:rsid w:val="00617F1F"/>
    <w:rsid w:val="00636C2B"/>
    <w:rsid w:val="00662E39"/>
    <w:rsid w:val="00694741"/>
    <w:rsid w:val="006A1035"/>
    <w:rsid w:val="006B6846"/>
    <w:rsid w:val="006C036E"/>
    <w:rsid w:val="006D1505"/>
    <w:rsid w:val="006E2AAD"/>
    <w:rsid w:val="006F1DB4"/>
    <w:rsid w:val="006F78CF"/>
    <w:rsid w:val="007038F6"/>
    <w:rsid w:val="007400A0"/>
    <w:rsid w:val="00750BA3"/>
    <w:rsid w:val="00775BFA"/>
    <w:rsid w:val="007A3E8C"/>
    <w:rsid w:val="007B3317"/>
    <w:rsid w:val="007B61D9"/>
    <w:rsid w:val="007F2F7F"/>
    <w:rsid w:val="007F33E0"/>
    <w:rsid w:val="00815123"/>
    <w:rsid w:val="00816CED"/>
    <w:rsid w:val="008252C1"/>
    <w:rsid w:val="008543F9"/>
    <w:rsid w:val="008766B1"/>
    <w:rsid w:val="00883039"/>
    <w:rsid w:val="00883425"/>
    <w:rsid w:val="008961B1"/>
    <w:rsid w:val="008A0BAA"/>
    <w:rsid w:val="008C56D0"/>
    <w:rsid w:val="008E4FD5"/>
    <w:rsid w:val="00913D79"/>
    <w:rsid w:val="0093119D"/>
    <w:rsid w:val="009366AD"/>
    <w:rsid w:val="00943A5B"/>
    <w:rsid w:val="00955071"/>
    <w:rsid w:val="00961DE0"/>
    <w:rsid w:val="00980BB0"/>
    <w:rsid w:val="00982BA1"/>
    <w:rsid w:val="009B47C4"/>
    <w:rsid w:val="009F378D"/>
    <w:rsid w:val="00A04049"/>
    <w:rsid w:val="00A07B75"/>
    <w:rsid w:val="00A1199D"/>
    <w:rsid w:val="00A17D39"/>
    <w:rsid w:val="00A54DBB"/>
    <w:rsid w:val="00A6028E"/>
    <w:rsid w:val="00A74C5E"/>
    <w:rsid w:val="00A84891"/>
    <w:rsid w:val="00A930DE"/>
    <w:rsid w:val="00A94AC7"/>
    <w:rsid w:val="00AC504E"/>
    <w:rsid w:val="00AD1199"/>
    <w:rsid w:val="00AE045A"/>
    <w:rsid w:val="00AE77BD"/>
    <w:rsid w:val="00AE7FD8"/>
    <w:rsid w:val="00AF4F54"/>
    <w:rsid w:val="00AF502A"/>
    <w:rsid w:val="00AF7920"/>
    <w:rsid w:val="00B12E24"/>
    <w:rsid w:val="00B1412F"/>
    <w:rsid w:val="00B20EE5"/>
    <w:rsid w:val="00B227DC"/>
    <w:rsid w:val="00B45D26"/>
    <w:rsid w:val="00B4729C"/>
    <w:rsid w:val="00B474D5"/>
    <w:rsid w:val="00B7540F"/>
    <w:rsid w:val="00B93991"/>
    <w:rsid w:val="00BA2956"/>
    <w:rsid w:val="00BD1166"/>
    <w:rsid w:val="00C03A69"/>
    <w:rsid w:val="00C17E42"/>
    <w:rsid w:val="00C25FF4"/>
    <w:rsid w:val="00C26A9D"/>
    <w:rsid w:val="00C27DAF"/>
    <w:rsid w:val="00C61EB9"/>
    <w:rsid w:val="00C643F3"/>
    <w:rsid w:val="00C83D8B"/>
    <w:rsid w:val="00CB3BBF"/>
    <w:rsid w:val="00CD368B"/>
    <w:rsid w:val="00CE645D"/>
    <w:rsid w:val="00CF2C7B"/>
    <w:rsid w:val="00D27825"/>
    <w:rsid w:val="00D279A5"/>
    <w:rsid w:val="00D42D01"/>
    <w:rsid w:val="00D560D2"/>
    <w:rsid w:val="00D66CC5"/>
    <w:rsid w:val="00D8374C"/>
    <w:rsid w:val="00DA5F73"/>
    <w:rsid w:val="00DE4008"/>
    <w:rsid w:val="00E04CC5"/>
    <w:rsid w:val="00E338E4"/>
    <w:rsid w:val="00E50BC5"/>
    <w:rsid w:val="00E65461"/>
    <w:rsid w:val="00E8001C"/>
    <w:rsid w:val="00E9568E"/>
    <w:rsid w:val="00EB1801"/>
    <w:rsid w:val="00ED300D"/>
    <w:rsid w:val="00ED3232"/>
    <w:rsid w:val="00ED7CCD"/>
    <w:rsid w:val="00EE2C07"/>
    <w:rsid w:val="00EF699F"/>
    <w:rsid w:val="00F20E73"/>
    <w:rsid w:val="00F3595D"/>
    <w:rsid w:val="00F467F9"/>
    <w:rsid w:val="00F60F8F"/>
    <w:rsid w:val="00F7716D"/>
    <w:rsid w:val="00F77663"/>
    <w:rsid w:val="00F81BA2"/>
    <w:rsid w:val="00FA3B24"/>
    <w:rsid w:val="00FA6D11"/>
    <w:rsid w:val="00FD2D58"/>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9F478"/>
  <w15:chartTrackingRefBased/>
  <w15:docId w15:val="{6BD9E0BA-49F1-4302-BC42-67534633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styleId="NoSpacing">
    <w:name w:val="No Spacing"/>
    <w:uiPriority w:val="1"/>
    <w:qFormat/>
    <w:rsid w:val="00237020"/>
    <w:rPr>
      <w:rFonts w:ascii="Calibri" w:eastAsia="Calibri" w:hAnsi="Calibri"/>
      <w:sz w:val="22"/>
      <w:szCs w:val="22"/>
    </w:rPr>
  </w:style>
  <w:style w:type="character" w:styleId="CommentReference">
    <w:name w:val="annotation reference"/>
    <w:rsid w:val="00943A5B"/>
    <w:rPr>
      <w:sz w:val="16"/>
      <w:szCs w:val="16"/>
    </w:rPr>
  </w:style>
  <w:style w:type="paragraph" w:styleId="CommentText">
    <w:name w:val="annotation text"/>
    <w:basedOn w:val="Normal"/>
    <w:link w:val="CommentTextChar"/>
    <w:rsid w:val="00943A5B"/>
    <w:rPr>
      <w:sz w:val="20"/>
    </w:rPr>
  </w:style>
  <w:style w:type="character" w:customStyle="1" w:styleId="CommentTextChar">
    <w:name w:val="Comment Text Char"/>
    <w:basedOn w:val="DefaultParagraphFont"/>
    <w:link w:val="CommentText"/>
    <w:rsid w:val="00943A5B"/>
  </w:style>
  <w:style w:type="paragraph" w:styleId="CommentSubject">
    <w:name w:val="annotation subject"/>
    <w:basedOn w:val="CommentText"/>
    <w:next w:val="CommentText"/>
    <w:link w:val="CommentSubjectChar"/>
    <w:rsid w:val="00943A5B"/>
    <w:rPr>
      <w:b/>
      <w:bCs/>
    </w:rPr>
  </w:style>
  <w:style w:type="character" w:customStyle="1" w:styleId="CommentSubjectChar">
    <w:name w:val="Comment Subject Char"/>
    <w:link w:val="CommentSubject"/>
    <w:rsid w:val="00943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rtonccc.edu/transfer/school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D94FB2D-DCBF-4702-B98C-A400836E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5593</CharactersWithSpaces>
  <SharedDoc>false</SharedDoc>
  <HLinks>
    <vt:vector size="12" baseType="variant">
      <vt:variant>
        <vt:i4>524296</vt:i4>
      </vt:variant>
      <vt:variant>
        <vt:i4>3</vt:i4>
      </vt:variant>
      <vt:variant>
        <vt:i4>0</vt:i4>
      </vt:variant>
      <vt:variant>
        <vt:i4>5</vt:i4>
      </vt:variant>
      <vt:variant>
        <vt:lpwstr>http://bartonccc.edu/transfer/schools</vt:lpwstr>
      </vt:variant>
      <vt:variant>
        <vt:lpwstr/>
      </vt: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Windows User</cp:lastModifiedBy>
  <cp:revision>4</cp:revision>
  <cp:lastPrinted>2018-08-30T16:52:00Z</cp:lastPrinted>
  <dcterms:created xsi:type="dcterms:W3CDTF">2018-09-28T21:36:00Z</dcterms:created>
  <dcterms:modified xsi:type="dcterms:W3CDTF">2018-10-10T21:19:00Z</dcterms:modified>
</cp:coreProperties>
</file>