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9746C" w:rsidRPr="006E728C" w:rsidRDefault="006E728C" w:rsidP="00367752">
      <w:pPr>
        <w:jc w:val="center"/>
        <w:rPr>
          <w:rFonts w:ascii="Times New Roman" w:hAnsi="Times New Roman" w:cs="Times New Roman"/>
          <w:sz w:val="24"/>
          <w:szCs w:val="24"/>
        </w:rPr>
      </w:pPr>
      <w:r w:rsidRPr="006E728C">
        <w:rPr>
          <w:rFonts w:ascii="Times New Roman" w:eastAsia="Times New Roman" w:hAnsi="Times New Roman" w:cs="Times New Roman"/>
          <w:b/>
          <w:sz w:val="24"/>
          <w:szCs w:val="24"/>
        </w:rPr>
        <w:t>BARTON COMMUNITY COLLEGE</w:t>
      </w:r>
    </w:p>
    <w:p w:rsidR="00F9746C" w:rsidRPr="006E728C" w:rsidRDefault="006E728C" w:rsidP="00367752">
      <w:pPr>
        <w:pStyle w:val="Heading5"/>
        <w:keepNext w:val="0"/>
        <w:keepLines w:val="0"/>
        <w:spacing w:before="0" w:after="0"/>
        <w:contextualSpacing w:val="0"/>
        <w:jc w:val="center"/>
        <w:rPr>
          <w:rFonts w:ascii="Times New Roman" w:hAnsi="Times New Roman" w:cs="Times New Roman"/>
          <w:sz w:val="24"/>
          <w:szCs w:val="24"/>
        </w:rPr>
      </w:pPr>
      <w:bookmarkStart w:id="0" w:name="h.ksy57ro4o63s" w:colFirst="0" w:colLast="0"/>
      <w:bookmarkEnd w:id="0"/>
      <w:r w:rsidRPr="006E728C">
        <w:rPr>
          <w:rFonts w:ascii="Times New Roman" w:eastAsia="Times New Roman" w:hAnsi="Times New Roman" w:cs="Times New Roman"/>
          <w:b/>
          <w:color w:val="000000"/>
          <w:sz w:val="24"/>
          <w:szCs w:val="24"/>
        </w:rPr>
        <w:t>COURSE SYLLABUS</w:t>
      </w:r>
    </w:p>
    <w:p w:rsidR="00F9746C" w:rsidRDefault="006E728C" w:rsidP="00367752">
      <w:pPr>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 xml:space="preserve"> </w:t>
      </w:r>
    </w:p>
    <w:p w:rsidR="00367752" w:rsidRPr="006E728C" w:rsidRDefault="00367752" w:rsidP="00367752">
      <w:pPr>
        <w:rPr>
          <w:rFonts w:ascii="Times New Roman" w:hAnsi="Times New Roman" w:cs="Times New Roman"/>
          <w:sz w:val="24"/>
          <w:szCs w:val="24"/>
        </w:rPr>
      </w:pPr>
    </w:p>
    <w:p w:rsidR="00F9746C" w:rsidRPr="006E728C" w:rsidRDefault="006E728C" w:rsidP="00367752">
      <w:pPr>
        <w:pStyle w:val="Heading2"/>
        <w:keepNext w:val="0"/>
        <w:keepLines w:val="0"/>
        <w:numPr>
          <w:ilvl w:val="0"/>
          <w:numId w:val="4"/>
        </w:numPr>
        <w:spacing w:before="0" w:after="0"/>
        <w:contextualSpacing w:val="0"/>
        <w:rPr>
          <w:rFonts w:ascii="Times New Roman" w:hAnsi="Times New Roman" w:cs="Times New Roman"/>
          <w:sz w:val="24"/>
          <w:szCs w:val="24"/>
        </w:rPr>
      </w:pPr>
      <w:bookmarkStart w:id="1" w:name="h.92vswair1goi" w:colFirst="0" w:colLast="0"/>
      <w:bookmarkEnd w:id="1"/>
      <w:r w:rsidRPr="006E728C">
        <w:rPr>
          <w:rFonts w:ascii="Times New Roman" w:eastAsia="Times New Roman" w:hAnsi="Times New Roman" w:cs="Times New Roman"/>
          <w:b/>
          <w:sz w:val="24"/>
          <w:szCs w:val="24"/>
        </w:rPr>
        <w:t>GENERAL COURSE INFORMATION</w:t>
      </w:r>
    </w:p>
    <w:p w:rsidR="00F9746C" w:rsidRPr="006E728C" w:rsidRDefault="006E728C" w:rsidP="00367752">
      <w:pPr>
        <w:rPr>
          <w:rFonts w:ascii="Times New Roman" w:hAnsi="Times New Roman" w:cs="Times New Roman"/>
          <w:sz w:val="24"/>
          <w:szCs w:val="24"/>
        </w:rPr>
      </w:pPr>
      <w:r w:rsidRPr="006E728C">
        <w:rPr>
          <w:rFonts w:ascii="Times New Roman" w:eastAsia="Times New Roman" w:hAnsi="Times New Roman" w:cs="Times New Roman"/>
          <w:sz w:val="24"/>
          <w:szCs w:val="24"/>
        </w:rPr>
        <w:t xml:space="preserve"> </w:t>
      </w:r>
    </w:p>
    <w:p w:rsidR="00F9746C" w:rsidRPr="00367752" w:rsidRDefault="006E728C" w:rsidP="00367752">
      <w:pPr>
        <w:ind w:firstLine="720"/>
        <w:rPr>
          <w:rFonts w:ascii="Times New Roman" w:hAnsi="Times New Roman" w:cs="Times New Roman"/>
          <w:sz w:val="24"/>
          <w:szCs w:val="24"/>
        </w:rPr>
      </w:pPr>
      <w:r w:rsidRPr="00367752">
        <w:rPr>
          <w:rFonts w:ascii="Times New Roman" w:eastAsia="Times New Roman" w:hAnsi="Times New Roman" w:cs="Times New Roman"/>
          <w:sz w:val="24"/>
          <w:szCs w:val="24"/>
          <w:u w:val="single"/>
        </w:rPr>
        <w:t>Course Number</w:t>
      </w:r>
      <w:r w:rsidRPr="00367752">
        <w:rPr>
          <w:rFonts w:ascii="Times New Roman" w:eastAsia="Times New Roman" w:hAnsi="Times New Roman" w:cs="Times New Roman"/>
          <w:sz w:val="24"/>
          <w:szCs w:val="24"/>
        </w:rPr>
        <w:t xml:space="preserve">:         </w:t>
      </w:r>
      <w:r w:rsidRPr="00367752">
        <w:rPr>
          <w:rFonts w:ascii="Times New Roman" w:eastAsia="Times New Roman" w:hAnsi="Times New Roman" w:cs="Times New Roman"/>
          <w:sz w:val="24"/>
          <w:szCs w:val="24"/>
        </w:rPr>
        <w:tab/>
        <w:t>CHEM 1806</w:t>
      </w:r>
    </w:p>
    <w:p w:rsidR="00F9746C" w:rsidRPr="00367752" w:rsidRDefault="006E728C" w:rsidP="00367752">
      <w:pPr>
        <w:ind w:firstLine="720"/>
        <w:rPr>
          <w:rFonts w:ascii="Times New Roman" w:hAnsi="Times New Roman" w:cs="Times New Roman"/>
          <w:sz w:val="24"/>
          <w:szCs w:val="24"/>
        </w:rPr>
      </w:pPr>
      <w:r w:rsidRPr="00367752">
        <w:rPr>
          <w:rFonts w:ascii="Times New Roman" w:eastAsia="Times New Roman" w:hAnsi="Times New Roman" w:cs="Times New Roman"/>
          <w:sz w:val="24"/>
          <w:szCs w:val="24"/>
          <w:u w:val="single"/>
        </w:rPr>
        <w:t>Course Title</w:t>
      </w:r>
      <w:r w:rsidR="00367752">
        <w:rPr>
          <w:rFonts w:ascii="Times New Roman" w:eastAsia="Times New Roman" w:hAnsi="Times New Roman" w:cs="Times New Roman"/>
          <w:sz w:val="24"/>
          <w:szCs w:val="24"/>
        </w:rPr>
        <w:t xml:space="preserve">:               </w:t>
      </w:r>
      <w:r w:rsidRPr="00367752">
        <w:rPr>
          <w:rFonts w:ascii="Times New Roman" w:eastAsia="Times New Roman" w:hAnsi="Times New Roman" w:cs="Times New Roman"/>
          <w:sz w:val="24"/>
          <w:szCs w:val="24"/>
        </w:rPr>
        <w:t>College Chemistry I</w:t>
      </w:r>
    </w:p>
    <w:p w:rsidR="00F9746C" w:rsidRPr="00367752" w:rsidRDefault="006E728C" w:rsidP="00367752">
      <w:pPr>
        <w:ind w:firstLine="720"/>
        <w:rPr>
          <w:rFonts w:ascii="Times New Roman" w:hAnsi="Times New Roman" w:cs="Times New Roman"/>
          <w:sz w:val="24"/>
          <w:szCs w:val="24"/>
        </w:rPr>
      </w:pPr>
      <w:r w:rsidRPr="00367752">
        <w:rPr>
          <w:rFonts w:ascii="Times New Roman" w:eastAsia="Times New Roman" w:hAnsi="Times New Roman" w:cs="Times New Roman"/>
          <w:sz w:val="24"/>
          <w:szCs w:val="24"/>
          <w:u w:val="single"/>
        </w:rPr>
        <w:t>Credit Hours</w:t>
      </w:r>
      <w:r w:rsidRPr="00367752">
        <w:rPr>
          <w:rFonts w:ascii="Times New Roman" w:eastAsia="Times New Roman" w:hAnsi="Times New Roman" w:cs="Times New Roman"/>
          <w:sz w:val="24"/>
          <w:szCs w:val="24"/>
        </w:rPr>
        <w:t xml:space="preserve">:              </w:t>
      </w:r>
      <w:r w:rsidRPr="00367752">
        <w:rPr>
          <w:rFonts w:ascii="Times New Roman" w:eastAsia="Times New Roman" w:hAnsi="Times New Roman" w:cs="Times New Roman"/>
          <w:sz w:val="24"/>
          <w:szCs w:val="24"/>
        </w:rPr>
        <w:tab/>
        <w:t>5 Credit Hours</w:t>
      </w:r>
    </w:p>
    <w:p w:rsidR="00F9746C" w:rsidRPr="00367752" w:rsidRDefault="006E728C" w:rsidP="00367752">
      <w:pPr>
        <w:ind w:left="2880" w:hanging="2160"/>
        <w:rPr>
          <w:rFonts w:ascii="Times New Roman" w:hAnsi="Times New Roman" w:cs="Times New Roman"/>
          <w:sz w:val="24"/>
          <w:szCs w:val="24"/>
        </w:rPr>
      </w:pPr>
      <w:r w:rsidRPr="00367752">
        <w:rPr>
          <w:rFonts w:ascii="Times New Roman" w:eastAsia="Times New Roman" w:hAnsi="Times New Roman" w:cs="Times New Roman"/>
          <w:sz w:val="24"/>
          <w:szCs w:val="24"/>
          <w:u w:val="single"/>
        </w:rPr>
        <w:t>Prerequisites</w:t>
      </w:r>
      <w:r w:rsidRPr="00367752">
        <w:rPr>
          <w:rFonts w:ascii="Times New Roman" w:eastAsia="Times New Roman" w:hAnsi="Times New Roman" w:cs="Times New Roman"/>
          <w:sz w:val="24"/>
          <w:szCs w:val="24"/>
        </w:rPr>
        <w:t xml:space="preserve">:   </w:t>
      </w:r>
      <w:r w:rsidRPr="00367752">
        <w:rPr>
          <w:rFonts w:ascii="Times New Roman" w:eastAsia="Times New Roman" w:hAnsi="Times New Roman" w:cs="Times New Roman"/>
          <w:sz w:val="24"/>
          <w:szCs w:val="24"/>
        </w:rPr>
        <w:tab/>
        <w:t>1802 Fund of General Chemistry or High School Chemistry and Algebra II or equivalent</w:t>
      </w:r>
    </w:p>
    <w:p w:rsidR="00F9746C" w:rsidRPr="00367752" w:rsidRDefault="006E728C" w:rsidP="00367752">
      <w:pPr>
        <w:ind w:firstLine="720"/>
        <w:rPr>
          <w:rFonts w:ascii="Times New Roman" w:hAnsi="Times New Roman" w:cs="Times New Roman"/>
          <w:sz w:val="24"/>
          <w:szCs w:val="24"/>
        </w:rPr>
      </w:pPr>
      <w:r w:rsidRPr="00367752">
        <w:rPr>
          <w:rFonts w:ascii="Times New Roman" w:eastAsia="Times New Roman" w:hAnsi="Times New Roman" w:cs="Times New Roman"/>
          <w:sz w:val="24"/>
          <w:szCs w:val="24"/>
          <w:u w:val="single"/>
        </w:rPr>
        <w:t>Division/Discipline</w:t>
      </w:r>
      <w:r w:rsidR="00367752">
        <w:rPr>
          <w:rFonts w:ascii="Times New Roman" w:eastAsia="Times New Roman" w:hAnsi="Times New Roman" w:cs="Times New Roman"/>
          <w:sz w:val="24"/>
          <w:szCs w:val="24"/>
        </w:rPr>
        <w:t xml:space="preserve">:    </w:t>
      </w:r>
      <w:r w:rsidR="001811AF" w:rsidRPr="00367752">
        <w:rPr>
          <w:rFonts w:ascii="Times New Roman" w:eastAsia="Times New Roman" w:hAnsi="Times New Roman" w:cs="Times New Roman"/>
          <w:color w:val="auto"/>
          <w:sz w:val="24"/>
          <w:szCs w:val="24"/>
        </w:rPr>
        <w:t>Academic Division/Chemistry</w:t>
      </w:r>
    </w:p>
    <w:p w:rsidR="00F9746C" w:rsidRPr="00367752" w:rsidRDefault="006E728C" w:rsidP="00367752">
      <w:pPr>
        <w:ind w:left="720"/>
        <w:rPr>
          <w:rFonts w:ascii="Times New Roman" w:hAnsi="Times New Roman" w:cs="Times New Roman"/>
          <w:sz w:val="24"/>
          <w:szCs w:val="24"/>
        </w:rPr>
      </w:pPr>
      <w:r w:rsidRPr="00367752">
        <w:rPr>
          <w:rFonts w:ascii="Times New Roman" w:eastAsia="Times New Roman" w:hAnsi="Times New Roman" w:cs="Times New Roman"/>
          <w:sz w:val="24"/>
          <w:szCs w:val="24"/>
          <w:u w:val="single"/>
        </w:rPr>
        <w:t>Course Description</w:t>
      </w:r>
      <w:r w:rsidRPr="00367752">
        <w:rPr>
          <w:rFonts w:ascii="Times New Roman" w:eastAsia="Times New Roman" w:hAnsi="Times New Roman" w:cs="Times New Roman"/>
          <w:sz w:val="24"/>
          <w:szCs w:val="24"/>
        </w:rPr>
        <w:t>:</w:t>
      </w:r>
      <w:r w:rsidR="00367752">
        <w:rPr>
          <w:rFonts w:ascii="Times New Roman" w:eastAsia="Times New Roman" w:hAnsi="Times New Roman" w:cs="Times New Roman"/>
          <w:sz w:val="24"/>
          <w:szCs w:val="24"/>
        </w:rPr>
        <w:t xml:space="preserve">    </w:t>
      </w:r>
      <w:r w:rsidRPr="00367752">
        <w:rPr>
          <w:rFonts w:ascii="Times New Roman" w:eastAsia="Times New Roman" w:hAnsi="Times New Roman" w:cs="Times New Roman"/>
          <w:sz w:val="24"/>
          <w:szCs w:val="24"/>
        </w:rPr>
        <w:t>This course stresses the conceptual and mathematical approach to understanding general chemistry and prepares the student to follow a science oriented four-year program. It provides students with the necessary tools to handle problems of both a theoretical and practical nature. The students taking this course are usually declared Chemistry, Physics, Engineering, Pre-Med, etc., majors</w:t>
      </w:r>
      <w:r w:rsidR="00274531" w:rsidRPr="00367752">
        <w:rPr>
          <w:rFonts w:ascii="Times New Roman" w:eastAsia="Times New Roman" w:hAnsi="Times New Roman" w:cs="Times New Roman"/>
          <w:sz w:val="24"/>
          <w:szCs w:val="24"/>
        </w:rPr>
        <w:t xml:space="preserve">. </w:t>
      </w:r>
    </w:p>
    <w:p w:rsidR="00F9746C" w:rsidRDefault="006E728C" w:rsidP="00367752">
      <w:pPr>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 xml:space="preserve"> </w:t>
      </w:r>
    </w:p>
    <w:p w:rsidR="00367752" w:rsidRPr="006E728C" w:rsidRDefault="00367752" w:rsidP="00367752">
      <w:pPr>
        <w:rPr>
          <w:rFonts w:ascii="Times New Roman" w:hAnsi="Times New Roman" w:cs="Times New Roman"/>
          <w:sz w:val="24"/>
          <w:szCs w:val="24"/>
        </w:rPr>
      </w:pPr>
    </w:p>
    <w:p w:rsidR="00F9746C" w:rsidRPr="00367752" w:rsidRDefault="006E728C" w:rsidP="00367752">
      <w:pPr>
        <w:pStyle w:val="ListParagraph"/>
        <w:numPr>
          <w:ilvl w:val="0"/>
          <w:numId w:val="4"/>
        </w:numPr>
        <w:rPr>
          <w:rFonts w:ascii="Times New Roman" w:hAnsi="Times New Roman" w:cs="Times New Roman"/>
          <w:sz w:val="24"/>
          <w:szCs w:val="24"/>
        </w:rPr>
      </w:pPr>
      <w:r w:rsidRPr="004E2AB2">
        <w:rPr>
          <w:rFonts w:ascii="Times New Roman" w:eastAsia="Times New Roman" w:hAnsi="Times New Roman" w:cs="Times New Roman"/>
          <w:b/>
          <w:sz w:val="24"/>
          <w:szCs w:val="24"/>
        </w:rPr>
        <w:t>INSTRUCTOR INFORMATION</w:t>
      </w:r>
    </w:p>
    <w:p w:rsidR="00367752" w:rsidRDefault="00367752" w:rsidP="00367752">
      <w:pPr>
        <w:pStyle w:val="ListParagraph"/>
        <w:rPr>
          <w:rFonts w:ascii="Times New Roman" w:eastAsia="Times New Roman" w:hAnsi="Times New Roman" w:cs="Times New Roman"/>
          <w:b/>
          <w:sz w:val="24"/>
          <w:szCs w:val="24"/>
        </w:rPr>
      </w:pPr>
    </w:p>
    <w:p w:rsidR="00367752" w:rsidRPr="004E2AB2" w:rsidRDefault="00367752" w:rsidP="00367752">
      <w:pPr>
        <w:pStyle w:val="ListParagraph"/>
        <w:rPr>
          <w:rFonts w:ascii="Times New Roman" w:hAnsi="Times New Roman" w:cs="Times New Roman"/>
          <w:sz w:val="24"/>
          <w:szCs w:val="24"/>
        </w:rPr>
      </w:pPr>
    </w:p>
    <w:p w:rsidR="00F9746C" w:rsidRPr="006E728C" w:rsidRDefault="006E728C" w:rsidP="00367752">
      <w:pPr>
        <w:pStyle w:val="Heading2"/>
        <w:keepNext w:val="0"/>
        <w:keepLines w:val="0"/>
        <w:numPr>
          <w:ilvl w:val="0"/>
          <w:numId w:val="4"/>
        </w:numPr>
        <w:spacing w:before="0" w:after="0"/>
        <w:contextualSpacing w:val="0"/>
        <w:rPr>
          <w:rFonts w:ascii="Times New Roman" w:hAnsi="Times New Roman" w:cs="Times New Roman"/>
          <w:sz w:val="24"/>
          <w:szCs w:val="24"/>
        </w:rPr>
      </w:pPr>
      <w:bookmarkStart w:id="2" w:name="h.tli9wio14six" w:colFirst="0" w:colLast="0"/>
      <w:bookmarkEnd w:id="2"/>
      <w:r w:rsidRPr="006E728C">
        <w:rPr>
          <w:rFonts w:ascii="Times New Roman" w:eastAsia="Times New Roman" w:hAnsi="Times New Roman" w:cs="Times New Roman"/>
          <w:b/>
          <w:sz w:val="24"/>
          <w:szCs w:val="24"/>
        </w:rPr>
        <w:t>COLLEGE POLICIES</w:t>
      </w:r>
    </w:p>
    <w:p w:rsidR="00F9746C" w:rsidRPr="006E728C" w:rsidRDefault="006E728C" w:rsidP="00367752">
      <w:pPr>
        <w:rPr>
          <w:rFonts w:ascii="Times New Roman" w:hAnsi="Times New Roman" w:cs="Times New Roman"/>
          <w:sz w:val="24"/>
          <w:szCs w:val="24"/>
        </w:rPr>
      </w:pPr>
      <w:r w:rsidRPr="006E728C">
        <w:rPr>
          <w:rFonts w:ascii="Times New Roman" w:eastAsia="Times New Roman" w:hAnsi="Times New Roman" w:cs="Times New Roman"/>
          <w:sz w:val="24"/>
          <w:szCs w:val="24"/>
        </w:rPr>
        <w:t xml:space="preserve"> </w:t>
      </w:r>
    </w:p>
    <w:p w:rsidR="00F9746C" w:rsidRPr="006E728C" w:rsidRDefault="006E728C" w:rsidP="00367752">
      <w:pPr>
        <w:ind w:left="720"/>
        <w:rPr>
          <w:rFonts w:ascii="Times New Roman" w:hAnsi="Times New Roman" w:cs="Times New Roman"/>
          <w:sz w:val="24"/>
          <w:szCs w:val="24"/>
        </w:rPr>
      </w:pPr>
      <w:r w:rsidRPr="006E728C">
        <w:rPr>
          <w:rFonts w:ascii="Times New Roman" w:eastAsia="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F9746C" w:rsidRPr="006E728C" w:rsidRDefault="006E728C" w:rsidP="00367752">
      <w:pPr>
        <w:rPr>
          <w:rFonts w:ascii="Times New Roman" w:hAnsi="Times New Roman" w:cs="Times New Roman"/>
          <w:sz w:val="24"/>
          <w:szCs w:val="24"/>
        </w:rPr>
      </w:pPr>
      <w:r w:rsidRPr="006E728C">
        <w:rPr>
          <w:rFonts w:ascii="Times New Roman" w:eastAsia="Times New Roman" w:hAnsi="Times New Roman" w:cs="Times New Roman"/>
          <w:sz w:val="24"/>
          <w:szCs w:val="24"/>
        </w:rPr>
        <w:t xml:space="preserve"> </w:t>
      </w:r>
    </w:p>
    <w:p w:rsidR="00F9746C" w:rsidRPr="006E728C" w:rsidRDefault="006E728C" w:rsidP="00367752">
      <w:pPr>
        <w:ind w:left="720"/>
        <w:rPr>
          <w:rFonts w:ascii="Times New Roman" w:hAnsi="Times New Roman" w:cs="Times New Roman"/>
          <w:sz w:val="24"/>
          <w:szCs w:val="24"/>
        </w:rPr>
      </w:pPr>
      <w:r w:rsidRPr="006E728C">
        <w:rPr>
          <w:rFonts w:ascii="Times New Roman" w:eastAsia="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F9746C" w:rsidRPr="006E728C" w:rsidRDefault="006E728C" w:rsidP="00367752">
      <w:pPr>
        <w:rPr>
          <w:rFonts w:ascii="Times New Roman" w:hAnsi="Times New Roman" w:cs="Times New Roman"/>
          <w:sz w:val="24"/>
          <w:szCs w:val="24"/>
        </w:rPr>
      </w:pPr>
      <w:r w:rsidRPr="006E728C">
        <w:rPr>
          <w:rFonts w:ascii="Times New Roman" w:eastAsia="Times New Roman" w:hAnsi="Times New Roman" w:cs="Times New Roman"/>
          <w:sz w:val="24"/>
          <w:szCs w:val="24"/>
        </w:rPr>
        <w:t xml:space="preserve"> </w:t>
      </w:r>
    </w:p>
    <w:p w:rsidR="00F9746C" w:rsidRPr="006E728C" w:rsidRDefault="006E728C" w:rsidP="00367752">
      <w:pPr>
        <w:ind w:left="720"/>
        <w:rPr>
          <w:rFonts w:ascii="Times New Roman" w:hAnsi="Times New Roman" w:cs="Times New Roman"/>
          <w:sz w:val="24"/>
          <w:szCs w:val="24"/>
        </w:rPr>
      </w:pPr>
      <w:r w:rsidRPr="006E728C">
        <w:rPr>
          <w:rFonts w:ascii="Times New Roman" w:eastAsia="Times New Roman" w:hAnsi="Times New Roman" w:cs="Times New Roman"/>
          <w:sz w:val="24"/>
          <w:szCs w:val="24"/>
        </w:rPr>
        <w:t>The College reserves the right to suspend a student for conduct that is detrimental to the College's educational endeavors as outlined in the College catalog, Student Handbook, and College Policy &amp; Procedure Manual. (Most up-to-date documents are available on the College webpage.)</w:t>
      </w:r>
    </w:p>
    <w:p w:rsidR="00F9746C" w:rsidRPr="006E728C" w:rsidRDefault="006E728C" w:rsidP="00367752">
      <w:pPr>
        <w:rPr>
          <w:rFonts w:ascii="Times New Roman" w:hAnsi="Times New Roman" w:cs="Times New Roman"/>
          <w:sz w:val="24"/>
          <w:szCs w:val="24"/>
        </w:rPr>
      </w:pPr>
      <w:r w:rsidRPr="006E728C">
        <w:rPr>
          <w:rFonts w:ascii="Times New Roman" w:eastAsia="Times New Roman" w:hAnsi="Times New Roman" w:cs="Times New Roman"/>
          <w:sz w:val="24"/>
          <w:szCs w:val="24"/>
        </w:rPr>
        <w:t xml:space="preserve"> </w:t>
      </w:r>
    </w:p>
    <w:p w:rsidR="00F9746C" w:rsidRDefault="006E728C" w:rsidP="00367752">
      <w:pPr>
        <w:ind w:left="720"/>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 xml:space="preserve">Anyone seeking an accommodation under provisions of the Americans with Disabilities Act should notify Student Support Services via email at </w:t>
      </w:r>
      <w:hyperlink r:id="rId5" w:history="1">
        <w:r w:rsidR="00367752" w:rsidRPr="0005051E">
          <w:rPr>
            <w:rStyle w:val="Hyperlink"/>
            <w:rFonts w:ascii="Times New Roman" w:eastAsia="Times New Roman" w:hAnsi="Times New Roman" w:cs="Times New Roman"/>
            <w:sz w:val="24"/>
            <w:szCs w:val="24"/>
          </w:rPr>
          <w:t>disabilityservices@bartonccc.edu</w:t>
        </w:r>
      </w:hyperlink>
      <w:r w:rsidRPr="006E728C">
        <w:rPr>
          <w:rFonts w:ascii="Times New Roman" w:eastAsia="Times New Roman" w:hAnsi="Times New Roman" w:cs="Times New Roman"/>
          <w:sz w:val="24"/>
          <w:szCs w:val="24"/>
        </w:rPr>
        <w:t xml:space="preserve">. </w:t>
      </w:r>
    </w:p>
    <w:p w:rsidR="00367752" w:rsidRPr="006E728C" w:rsidRDefault="00367752" w:rsidP="00367752">
      <w:pPr>
        <w:ind w:left="720"/>
        <w:rPr>
          <w:rFonts w:ascii="Times New Roman" w:hAnsi="Times New Roman" w:cs="Times New Roman"/>
          <w:sz w:val="24"/>
          <w:szCs w:val="24"/>
        </w:rPr>
      </w:pPr>
    </w:p>
    <w:p w:rsidR="00F9746C" w:rsidRPr="006E728C" w:rsidRDefault="006E728C" w:rsidP="00367752">
      <w:pPr>
        <w:rPr>
          <w:rFonts w:ascii="Times New Roman" w:hAnsi="Times New Roman" w:cs="Times New Roman"/>
          <w:sz w:val="24"/>
          <w:szCs w:val="24"/>
        </w:rPr>
      </w:pPr>
      <w:r w:rsidRPr="006E728C">
        <w:rPr>
          <w:rFonts w:ascii="Times New Roman" w:eastAsia="Times New Roman" w:hAnsi="Times New Roman" w:cs="Times New Roman"/>
          <w:sz w:val="24"/>
          <w:szCs w:val="24"/>
        </w:rPr>
        <w:t xml:space="preserve"> </w:t>
      </w:r>
    </w:p>
    <w:p w:rsidR="00F9746C" w:rsidRPr="006E728C" w:rsidRDefault="006E728C" w:rsidP="00367752">
      <w:pPr>
        <w:pStyle w:val="Heading2"/>
        <w:keepNext w:val="0"/>
        <w:keepLines w:val="0"/>
        <w:numPr>
          <w:ilvl w:val="0"/>
          <w:numId w:val="4"/>
        </w:numPr>
        <w:spacing w:before="0" w:after="0"/>
        <w:contextualSpacing w:val="0"/>
        <w:rPr>
          <w:rFonts w:ascii="Times New Roman" w:hAnsi="Times New Roman" w:cs="Times New Roman"/>
          <w:sz w:val="24"/>
          <w:szCs w:val="24"/>
        </w:rPr>
      </w:pPr>
      <w:bookmarkStart w:id="3" w:name="h.vv4riojkyfnn" w:colFirst="0" w:colLast="0"/>
      <w:bookmarkEnd w:id="3"/>
      <w:r w:rsidRPr="006E728C">
        <w:rPr>
          <w:rFonts w:ascii="Times New Roman" w:eastAsia="Times New Roman" w:hAnsi="Times New Roman" w:cs="Times New Roman"/>
          <w:b/>
          <w:sz w:val="24"/>
          <w:szCs w:val="24"/>
        </w:rPr>
        <w:t>COURSE AS VIEWED IN THE TOTAL CURRICULUM</w:t>
      </w:r>
    </w:p>
    <w:p w:rsidR="00F9746C" w:rsidRPr="006E728C" w:rsidRDefault="006E728C" w:rsidP="00367752">
      <w:pPr>
        <w:rPr>
          <w:rFonts w:ascii="Times New Roman" w:hAnsi="Times New Roman" w:cs="Times New Roman"/>
          <w:sz w:val="24"/>
          <w:szCs w:val="24"/>
        </w:rPr>
      </w:pPr>
      <w:r w:rsidRPr="006E728C">
        <w:rPr>
          <w:rFonts w:ascii="Times New Roman" w:eastAsia="Times New Roman" w:hAnsi="Times New Roman" w:cs="Times New Roman"/>
          <w:sz w:val="24"/>
          <w:szCs w:val="24"/>
        </w:rPr>
        <w:t xml:space="preserve"> </w:t>
      </w:r>
    </w:p>
    <w:p w:rsidR="00F9746C" w:rsidRPr="006E728C" w:rsidRDefault="006E728C" w:rsidP="00367752">
      <w:pPr>
        <w:ind w:left="720"/>
        <w:rPr>
          <w:rFonts w:ascii="Times New Roman" w:hAnsi="Times New Roman" w:cs="Times New Roman"/>
          <w:sz w:val="24"/>
          <w:szCs w:val="24"/>
        </w:rPr>
      </w:pPr>
      <w:r w:rsidRPr="006E728C">
        <w:rPr>
          <w:rFonts w:ascii="Times New Roman" w:eastAsia="Times New Roman" w:hAnsi="Times New Roman" w:cs="Times New Roman"/>
          <w:sz w:val="24"/>
          <w:szCs w:val="24"/>
        </w:rPr>
        <w:t xml:space="preserve">College Chemistry I is an approved general education course at BCC, which can be used to fulfill degree requirements as a breadth laboratory science course in the natural/physical science. In addition, it is required (or recommended) to be taken by students enrolled in Chemistry, Physical Science, Biological </w:t>
      </w:r>
      <w:r w:rsidRPr="006E728C">
        <w:rPr>
          <w:rFonts w:ascii="Times New Roman" w:eastAsia="Times New Roman" w:hAnsi="Times New Roman" w:cs="Times New Roman"/>
          <w:sz w:val="24"/>
          <w:szCs w:val="24"/>
        </w:rPr>
        <w:lastRenderedPageBreak/>
        <w:t xml:space="preserve">Sciences, Medical Lab Technician, and pre-professional programs (e.g. Pre Dentistry, Pre-Forestry, Pre-Medicine, Pre-Pharmacy, Pre-Wildlife, Pre-Chiropractic, Pre-Veterinarian, Pre-Engineering, etc.) </w:t>
      </w:r>
    </w:p>
    <w:p w:rsidR="00F9746C" w:rsidRPr="006E728C" w:rsidRDefault="006E728C" w:rsidP="00367752">
      <w:pPr>
        <w:rPr>
          <w:rFonts w:ascii="Times New Roman" w:hAnsi="Times New Roman" w:cs="Times New Roman"/>
          <w:sz w:val="24"/>
          <w:szCs w:val="24"/>
        </w:rPr>
      </w:pPr>
      <w:r w:rsidRPr="006E728C">
        <w:rPr>
          <w:rFonts w:ascii="Times New Roman" w:eastAsia="Times New Roman" w:hAnsi="Times New Roman" w:cs="Times New Roman"/>
          <w:sz w:val="24"/>
          <w:szCs w:val="24"/>
        </w:rPr>
        <w:t xml:space="preserve"> </w:t>
      </w:r>
    </w:p>
    <w:p w:rsidR="0079718B" w:rsidRPr="006E728C" w:rsidRDefault="0079718B" w:rsidP="00367752">
      <w:pPr>
        <w:ind w:left="720"/>
        <w:rPr>
          <w:rFonts w:ascii="Times New Roman" w:hAnsi="Times New Roman" w:cs="Times New Roman"/>
          <w:sz w:val="24"/>
          <w:szCs w:val="24"/>
        </w:rPr>
      </w:pPr>
      <w:r w:rsidRPr="006E728C">
        <w:rPr>
          <w:rFonts w:ascii="Times New Roman" w:eastAsia="Times New Roman" w:hAnsi="Times New Roman" w:cs="Times New Roman"/>
          <w:sz w:val="24"/>
          <w:szCs w:val="24"/>
        </w:rPr>
        <w:t>The learning outcomes and competencies detailed in this course syllabus meet or exceed those specified for this course by the Kansas Core Outcomes Groups project, and as approved by the Kansas Board of Regents –</w:t>
      </w:r>
      <w:hyperlink r:id="rId6">
        <w:r w:rsidRPr="006E728C">
          <w:rPr>
            <w:rFonts w:ascii="Times New Roman" w:eastAsia="Times New Roman" w:hAnsi="Times New Roman" w:cs="Times New Roman"/>
            <w:color w:val="1155CC"/>
            <w:sz w:val="24"/>
            <w:szCs w:val="24"/>
            <w:u w:val="single"/>
          </w:rPr>
          <w:t>http://kansasregents.org/transfer_articulation</w:t>
        </w:r>
      </w:hyperlink>
      <w:r w:rsidRPr="006E728C">
        <w:rPr>
          <w:rFonts w:ascii="Times New Roman" w:eastAsia="Times New Roman" w:hAnsi="Times New Roman" w:cs="Times New Roman"/>
          <w:sz w:val="24"/>
          <w:szCs w:val="24"/>
        </w:rPr>
        <w:t xml:space="preserve">. </w:t>
      </w:r>
    </w:p>
    <w:p w:rsidR="0079718B" w:rsidRDefault="0079718B" w:rsidP="00367752">
      <w:pPr>
        <w:rPr>
          <w:rFonts w:ascii="Times New Roman" w:eastAsia="Times New Roman" w:hAnsi="Times New Roman" w:cs="Times New Roman"/>
          <w:sz w:val="24"/>
          <w:szCs w:val="24"/>
        </w:rPr>
      </w:pPr>
    </w:p>
    <w:p w:rsidR="00F9746C" w:rsidRPr="006E728C" w:rsidRDefault="006E728C" w:rsidP="00367752">
      <w:pPr>
        <w:ind w:left="720"/>
        <w:rPr>
          <w:rFonts w:ascii="Times New Roman" w:hAnsi="Times New Roman" w:cs="Times New Roman"/>
          <w:sz w:val="24"/>
          <w:szCs w:val="24"/>
        </w:rPr>
      </w:pPr>
      <w:r w:rsidRPr="006E728C">
        <w:rPr>
          <w:rFonts w:ascii="Times New Roman" w:eastAsia="Times New Roman" w:hAnsi="Times New Roman" w:cs="Times New Roman"/>
          <w:sz w:val="24"/>
          <w:szCs w:val="24"/>
        </w:rPr>
        <w:t xml:space="preserve">This course transfers well and may be used to help fulfill credit and course requirements for general education at all Kansas Regents institutions. However, general education requirements vary among institutions, and perhaps even among departments, colleges, and programs within an institution. Also, these requirements may change from time to time and without notification. </w:t>
      </w:r>
      <w:r w:rsidRPr="006E728C">
        <w:rPr>
          <w:rFonts w:ascii="Times New Roman" w:eastAsia="Times New Roman" w:hAnsi="Times New Roman" w:cs="Times New Roman"/>
          <w:b/>
          <w:sz w:val="24"/>
          <w:szCs w:val="24"/>
        </w:rPr>
        <w:t>Therefore it shall be the student’s responsibility to obtain relevant information from intended transfer institution during his/her tenure at BCC to insure that he/she enrolls in the most appropriate set of courses for the transfer program.</w:t>
      </w:r>
    </w:p>
    <w:p w:rsidR="00F9746C" w:rsidRDefault="006E728C" w:rsidP="00367752">
      <w:pPr>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 xml:space="preserve"> </w:t>
      </w:r>
    </w:p>
    <w:p w:rsidR="00A80FA8" w:rsidRPr="006E728C" w:rsidRDefault="00A80FA8" w:rsidP="00367752">
      <w:pPr>
        <w:rPr>
          <w:rFonts w:ascii="Times New Roman" w:hAnsi="Times New Roman" w:cs="Times New Roman"/>
          <w:sz w:val="24"/>
          <w:szCs w:val="24"/>
        </w:rPr>
      </w:pPr>
    </w:p>
    <w:p w:rsidR="00F9746C" w:rsidRPr="006E728C" w:rsidRDefault="006E728C" w:rsidP="00367752">
      <w:pPr>
        <w:pStyle w:val="Heading2"/>
        <w:keepNext w:val="0"/>
        <w:keepLines w:val="0"/>
        <w:numPr>
          <w:ilvl w:val="0"/>
          <w:numId w:val="4"/>
        </w:numPr>
        <w:spacing w:before="0" w:after="0"/>
        <w:contextualSpacing w:val="0"/>
        <w:rPr>
          <w:rFonts w:ascii="Times New Roman" w:hAnsi="Times New Roman" w:cs="Times New Roman"/>
          <w:sz w:val="24"/>
          <w:szCs w:val="24"/>
        </w:rPr>
      </w:pPr>
      <w:bookmarkStart w:id="4" w:name="h.pb7d9gz28pzq" w:colFirst="0" w:colLast="0"/>
      <w:bookmarkEnd w:id="4"/>
      <w:r w:rsidRPr="006E728C">
        <w:rPr>
          <w:rFonts w:ascii="Times New Roman" w:eastAsia="Times New Roman" w:hAnsi="Times New Roman" w:cs="Times New Roman"/>
          <w:b/>
          <w:sz w:val="24"/>
          <w:szCs w:val="24"/>
        </w:rPr>
        <w:t>ASSESSMENT OF STUDENT LEARNING</w:t>
      </w:r>
    </w:p>
    <w:p w:rsidR="00F9746C" w:rsidRPr="006E728C" w:rsidRDefault="006E728C" w:rsidP="00367752">
      <w:pPr>
        <w:rPr>
          <w:rFonts w:ascii="Times New Roman" w:hAnsi="Times New Roman" w:cs="Times New Roman"/>
          <w:sz w:val="24"/>
          <w:szCs w:val="24"/>
        </w:rPr>
      </w:pPr>
      <w:r w:rsidRPr="006E728C">
        <w:rPr>
          <w:rFonts w:ascii="Times New Roman" w:eastAsia="Times New Roman" w:hAnsi="Times New Roman" w:cs="Times New Roman"/>
          <w:sz w:val="24"/>
          <w:szCs w:val="24"/>
        </w:rPr>
        <w:t xml:space="preserve"> </w:t>
      </w:r>
    </w:p>
    <w:p w:rsidR="00F9746C" w:rsidRPr="006E728C" w:rsidRDefault="006E728C" w:rsidP="00367752">
      <w:pPr>
        <w:ind w:left="720"/>
        <w:rPr>
          <w:rFonts w:ascii="Times New Roman" w:hAnsi="Times New Roman" w:cs="Times New Roman"/>
          <w:sz w:val="24"/>
          <w:szCs w:val="24"/>
        </w:rPr>
      </w:pPr>
      <w:r w:rsidRPr="006E728C">
        <w:rPr>
          <w:rFonts w:ascii="Times New Roman" w:eastAsia="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F9746C" w:rsidRPr="006E728C" w:rsidRDefault="00F9746C" w:rsidP="00367752">
      <w:pPr>
        <w:rPr>
          <w:rFonts w:ascii="Times New Roman" w:hAnsi="Times New Roman" w:cs="Times New Roman"/>
          <w:sz w:val="24"/>
          <w:szCs w:val="24"/>
        </w:rPr>
      </w:pPr>
    </w:p>
    <w:p w:rsidR="00F9746C" w:rsidRDefault="006E728C" w:rsidP="00367752">
      <w:pPr>
        <w:ind w:firstLine="720"/>
        <w:rPr>
          <w:rFonts w:ascii="Times New Roman" w:eastAsia="Times New Roman" w:hAnsi="Times New Roman" w:cs="Times New Roman"/>
          <w:sz w:val="24"/>
          <w:szCs w:val="24"/>
          <w:u w:val="single"/>
        </w:rPr>
      </w:pPr>
      <w:r w:rsidRPr="006E728C">
        <w:rPr>
          <w:rFonts w:ascii="Times New Roman" w:eastAsia="Times New Roman" w:hAnsi="Times New Roman" w:cs="Times New Roman"/>
          <w:sz w:val="24"/>
          <w:szCs w:val="24"/>
          <w:u w:val="single"/>
        </w:rPr>
        <w:t xml:space="preserve">Course Outcomes, Competencies, and Supplemental Competencies: </w:t>
      </w:r>
    </w:p>
    <w:p w:rsidR="00367752" w:rsidRPr="006E728C" w:rsidRDefault="00367752" w:rsidP="00367752">
      <w:pPr>
        <w:ind w:firstLine="720"/>
        <w:rPr>
          <w:rFonts w:ascii="Times New Roman" w:hAnsi="Times New Roman" w:cs="Times New Roman"/>
          <w:sz w:val="24"/>
          <w:szCs w:val="24"/>
        </w:rPr>
      </w:pPr>
    </w:p>
    <w:p w:rsidR="00F9746C" w:rsidRPr="006E728C" w:rsidRDefault="006E728C" w:rsidP="00367752">
      <w:pPr>
        <w:numPr>
          <w:ilvl w:val="1"/>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Explain the design and significance of experiments that led to the adoption of modern atomic theory.</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 xml:space="preserve">Recognize and interpret isotopic notation; </w:t>
      </w:r>
      <w:r w:rsidR="004C58E3">
        <w:rPr>
          <w:rFonts w:ascii="Times New Roman" w:eastAsia="Times New Roman" w:hAnsi="Times New Roman" w:cs="Times New Roman"/>
          <w:sz w:val="24"/>
          <w:szCs w:val="24"/>
        </w:rPr>
        <w:t>demonstrate</w:t>
      </w:r>
      <w:r w:rsidRPr="006E728C">
        <w:rPr>
          <w:rFonts w:ascii="Times New Roman" w:eastAsia="Times New Roman" w:hAnsi="Times New Roman" w:cs="Times New Roman"/>
          <w:sz w:val="24"/>
          <w:szCs w:val="24"/>
        </w:rPr>
        <w:t xml:space="preserve"> the relationship between average atomic masses and isotopic masses.</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Relate atomic mass to composition in terms of subatomic particles.</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Relate spectroscopic observation of atoms to quantum mechanical theories.</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Explain the distinction between classical and wave mechanics.</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Describe the radial and angular dependence of solutions to the Schrodinger equation for hydrogen atoms (s, p, d orbitals).</w:t>
      </w:r>
    </w:p>
    <w:p w:rsidR="00F9746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 xml:space="preserve">Using the </w:t>
      </w:r>
      <w:proofErr w:type="spellStart"/>
      <w:r w:rsidRPr="006E728C">
        <w:rPr>
          <w:rFonts w:ascii="Times New Roman" w:eastAsia="Times New Roman" w:hAnsi="Times New Roman" w:cs="Times New Roman"/>
          <w:sz w:val="24"/>
          <w:szCs w:val="24"/>
        </w:rPr>
        <w:t>Aufbau</w:t>
      </w:r>
      <w:proofErr w:type="spellEnd"/>
      <w:r w:rsidRPr="006E728C">
        <w:rPr>
          <w:rFonts w:ascii="Times New Roman" w:eastAsia="Times New Roman" w:hAnsi="Times New Roman" w:cs="Times New Roman"/>
          <w:sz w:val="24"/>
          <w:szCs w:val="24"/>
        </w:rPr>
        <w:t xml:space="preserve"> principle, write the electron configuration of atoms with many electrons.</w:t>
      </w:r>
    </w:p>
    <w:p w:rsidR="00367752" w:rsidRPr="006E728C" w:rsidRDefault="00367752" w:rsidP="00367752">
      <w:pPr>
        <w:ind w:left="2160"/>
        <w:contextualSpacing/>
        <w:rPr>
          <w:rFonts w:ascii="Times New Roman" w:eastAsia="Times New Roman" w:hAnsi="Times New Roman" w:cs="Times New Roman"/>
          <w:sz w:val="24"/>
          <w:szCs w:val="24"/>
        </w:rPr>
      </w:pPr>
    </w:p>
    <w:p w:rsidR="00F9746C" w:rsidRPr="006E728C" w:rsidRDefault="006E728C" w:rsidP="00367752">
      <w:pPr>
        <w:numPr>
          <w:ilvl w:val="1"/>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Relate the names to formulas for simple ionic and molecular compounds.</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Draw Lewis Dot Structures for atoms as well as simple ionic and molecular compounds.</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Describe the characteristics of ionic and covalent bonding.</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Predict the shape of simple molecules and ions using VSEPR theory.</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Explain how electronegativity differences relate to bond polarity.</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Determine bond orders and relate them to relative bond strength.</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Relate MO concepts to structural, energetic, spectroscopic, and magnetic properties of molecules.</w:t>
      </w:r>
    </w:p>
    <w:p w:rsidR="00F9746C" w:rsidRPr="006E728C" w:rsidRDefault="006E728C" w:rsidP="00367752">
      <w:pPr>
        <w:numPr>
          <w:ilvl w:val="1"/>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lastRenderedPageBreak/>
        <w:t>Explain how the mole concept relates bulk chemical phenomena to atomic/molecular phenomena.</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Perform calculations that employ relationships involving masses, formula units, and the mole concept.</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Determine empirical and molecular formula from appropriate data.</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Demonstrate the ability to balance chemical equations.</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Write net ionic equations based on solubility rules.</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Determine limiting reagents from stoichiometric data.</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Calculate theoretical yield from stoichiometric data.</w:t>
      </w:r>
    </w:p>
    <w:p w:rsidR="00F9746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Employ stoichiometric reasoning in calculations involving solution properties such as molarity, reaction enthalpies, and properties of gases.</w:t>
      </w:r>
    </w:p>
    <w:p w:rsidR="00367752" w:rsidRPr="006E728C" w:rsidRDefault="00367752" w:rsidP="00367752">
      <w:pPr>
        <w:ind w:left="2160"/>
        <w:contextualSpacing/>
        <w:rPr>
          <w:rFonts w:ascii="Times New Roman" w:eastAsia="Times New Roman" w:hAnsi="Times New Roman" w:cs="Times New Roman"/>
          <w:sz w:val="24"/>
          <w:szCs w:val="24"/>
        </w:rPr>
      </w:pPr>
    </w:p>
    <w:p w:rsidR="00F9746C" w:rsidRPr="006E728C" w:rsidRDefault="006E728C" w:rsidP="00367752">
      <w:pPr>
        <w:numPr>
          <w:ilvl w:val="1"/>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Describe, define, and use many concepts based on principles of energetics.</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Demonstrate calculations based on heat capacity of a substance.</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Describe the theory of Calorimetry and perform calculations concerning its use.</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Describe the relationship between heat, work, and energy.</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Perform calculations to determine the enthalpy of a standard state.</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Calculate enthalpy of a reaction using the principles of Hess's Law.</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Perform calculations using the heat of formation.</w:t>
      </w:r>
    </w:p>
    <w:p w:rsidR="00F9746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Define phase changes in terms of energy.</w:t>
      </w:r>
    </w:p>
    <w:p w:rsidR="00367752" w:rsidRPr="006E728C" w:rsidRDefault="00367752" w:rsidP="00367752">
      <w:pPr>
        <w:ind w:left="2160"/>
        <w:contextualSpacing/>
        <w:rPr>
          <w:rFonts w:ascii="Times New Roman" w:eastAsia="Times New Roman" w:hAnsi="Times New Roman" w:cs="Times New Roman"/>
          <w:sz w:val="24"/>
          <w:szCs w:val="24"/>
        </w:rPr>
      </w:pPr>
    </w:p>
    <w:p w:rsidR="00F9746C" w:rsidRPr="006E728C" w:rsidRDefault="006E728C" w:rsidP="00367752">
      <w:pPr>
        <w:numPr>
          <w:ilvl w:val="1"/>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Describe and apply several concepts of the common state.</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Describe the general properties of gases.</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Perform calculations with the ideal and non-ideal gas laws.</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Define the kinetic molecular theory.</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Describe the general properties of liquids.</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Identify intermolecular forces of compounds based on the components of the compound.</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Demonstrate an understanding of the use of the general solubility rules.</w:t>
      </w:r>
    </w:p>
    <w:p w:rsidR="00F9746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Describe the general properties of solids.</w:t>
      </w:r>
    </w:p>
    <w:p w:rsidR="00367752" w:rsidRPr="006E728C" w:rsidRDefault="00367752" w:rsidP="00367752">
      <w:pPr>
        <w:ind w:left="2160"/>
        <w:contextualSpacing/>
        <w:rPr>
          <w:rFonts w:ascii="Times New Roman" w:eastAsia="Times New Roman" w:hAnsi="Times New Roman" w:cs="Times New Roman"/>
          <w:sz w:val="24"/>
          <w:szCs w:val="24"/>
        </w:rPr>
      </w:pPr>
    </w:p>
    <w:p w:rsidR="00F9746C" w:rsidRPr="006E728C" w:rsidRDefault="006E728C" w:rsidP="00367752">
      <w:pPr>
        <w:numPr>
          <w:ilvl w:val="1"/>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 xml:space="preserve"> Describe the general properties of solids, liquids, and gases, using Kinetic Molecular Theory.</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Calculate the concentration of a solution.</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Describe and apply the general properties of:</w:t>
      </w:r>
    </w:p>
    <w:p w:rsidR="00F9746C" w:rsidRPr="006E728C" w:rsidRDefault="006E728C" w:rsidP="00367752">
      <w:pPr>
        <w:numPr>
          <w:ilvl w:val="3"/>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solutions</w:t>
      </w:r>
    </w:p>
    <w:p w:rsidR="00F9746C" w:rsidRPr="006E728C" w:rsidRDefault="006E728C" w:rsidP="00367752">
      <w:pPr>
        <w:numPr>
          <w:ilvl w:val="3"/>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solution properties</w:t>
      </w:r>
    </w:p>
    <w:p w:rsidR="00F9746C" w:rsidRPr="006E728C" w:rsidRDefault="006E728C" w:rsidP="00367752">
      <w:pPr>
        <w:numPr>
          <w:ilvl w:val="3"/>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solubility principles/rules</w:t>
      </w:r>
    </w:p>
    <w:p w:rsidR="00F9746C" w:rsidRPr="006E728C"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Determine oxidation states and assign oxidation numbers.</w:t>
      </w:r>
    </w:p>
    <w:p w:rsidR="00274531" w:rsidRDefault="006E728C" w:rsidP="00367752">
      <w:pPr>
        <w:numPr>
          <w:ilvl w:val="2"/>
          <w:numId w:val="1"/>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Balance Redox reactions and determine oxidation/reduction agent.</w:t>
      </w:r>
    </w:p>
    <w:p w:rsidR="00274531" w:rsidRDefault="006E728C" w:rsidP="00367752">
      <w:pPr>
        <w:numPr>
          <w:ilvl w:val="2"/>
          <w:numId w:val="1"/>
        </w:numPr>
        <w:ind w:hanging="360"/>
        <w:contextualSpacing/>
        <w:rPr>
          <w:rFonts w:ascii="Times New Roman" w:eastAsia="Times New Roman" w:hAnsi="Times New Roman" w:cs="Times New Roman"/>
          <w:sz w:val="24"/>
          <w:szCs w:val="24"/>
        </w:rPr>
      </w:pPr>
      <w:r w:rsidRPr="00274531">
        <w:rPr>
          <w:rFonts w:ascii="Times New Roman" w:eastAsia="Times New Roman" w:hAnsi="Times New Roman" w:cs="Times New Roman"/>
          <w:sz w:val="24"/>
          <w:szCs w:val="24"/>
        </w:rPr>
        <w:t>Describe and group elements according to the Periodic Trends.</w:t>
      </w:r>
      <w:r w:rsidR="00274531" w:rsidRPr="00274531">
        <w:rPr>
          <w:rFonts w:ascii="Times New Roman" w:eastAsia="Times New Roman" w:hAnsi="Times New Roman" w:cs="Times New Roman"/>
          <w:sz w:val="24"/>
          <w:szCs w:val="24"/>
        </w:rPr>
        <w:t xml:space="preserve"> </w:t>
      </w:r>
    </w:p>
    <w:p w:rsidR="00274531" w:rsidRDefault="006E728C" w:rsidP="00367752">
      <w:pPr>
        <w:numPr>
          <w:ilvl w:val="2"/>
          <w:numId w:val="1"/>
        </w:numPr>
        <w:ind w:hanging="360"/>
        <w:contextualSpacing/>
        <w:rPr>
          <w:rFonts w:ascii="Times New Roman" w:eastAsia="Times New Roman" w:hAnsi="Times New Roman" w:cs="Times New Roman"/>
          <w:sz w:val="24"/>
          <w:szCs w:val="24"/>
        </w:rPr>
      </w:pPr>
      <w:r w:rsidRPr="00274531">
        <w:rPr>
          <w:rFonts w:ascii="Times New Roman" w:eastAsia="Times New Roman" w:hAnsi="Times New Roman" w:cs="Times New Roman"/>
          <w:sz w:val="24"/>
          <w:szCs w:val="24"/>
        </w:rPr>
        <w:t>Balance and classify the types of chemical reaction.</w:t>
      </w:r>
      <w:r w:rsidR="00274531" w:rsidRPr="00274531">
        <w:rPr>
          <w:rFonts w:ascii="Times New Roman" w:eastAsia="Times New Roman" w:hAnsi="Times New Roman" w:cs="Times New Roman"/>
          <w:sz w:val="24"/>
          <w:szCs w:val="24"/>
        </w:rPr>
        <w:t xml:space="preserve"> </w:t>
      </w:r>
    </w:p>
    <w:p w:rsidR="00367752" w:rsidRDefault="00367752" w:rsidP="00367752">
      <w:pPr>
        <w:ind w:left="2160"/>
        <w:contextualSpacing/>
        <w:rPr>
          <w:rFonts w:ascii="Times New Roman" w:eastAsia="Times New Roman" w:hAnsi="Times New Roman" w:cs="Times New Roman"/>
          <w:sz w:val="24"/>
          <w:szCs w:val="24"/>
        </w:rPr>
      </w:pPr>
    </w:p>
    <w:p w:rsidR="00F9746C" w:rsidRPr="00274531" w:rsidRDefault="006E728C" w:rsidP="00367752">
      <w:pPr>
        <w:numPr>
          <w:ilvl w:val="1"/>
          <w:numId w:val="1"/>
        </w:numPr>
        <w:ind w:hanging="360"/>
        <w:contextualSpacing/>
        <w:rPr>
          <w:rFonts w:ascii="Times New Roman" w:eastAsia="Times New Roman" w:hAnsi="Times New Roman" w:cs="Times New Roman"/>
          <w:sz w:val="24"/>
          <w:szCs w:val="24"/>
        </w:rPr>
      </w:pPr>
      <w:r w:rsidRPr="00274531">
        <w:rPr>
          <w:rFonts w:ascii="Times New Roman" w:eastAsia="Times New Roman" w:hAnsi="Times New Roman" w:cs="Times New Roman"/>
          <w:sz w:val="24"/>
          <w:szCs w:val="24"/>
        </w:rPr>
        <w:t>Work in the laboratory in accordance with good laboratory practices.</w:t>
      </w:r>
    </w:p>
    <w:p w:rsidR="00F9746C" w:rsidRPr="006E728C" w:rsidRDefault="006E728C" w:rsidP="00367752">
      <w:pPr>
        <w:numPr>
          <w:ilvl w:val="2"/>
          <w:numId w:val="2"/>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Dress in an appropriate manner as to promote safety in the laboratory, wearing a lab coat and goggles when anyone is working with chemicals in the laboratory.</w:t>
      </w:r>
    </w:p>
    <w:p w:rsidR="00F9746C" w:rsidRPr="006E728C" w:rsidRDefault="006E728C" w:rsidP="00367752">
      <w:pPr>
        <w:numPr>
          <w:ilvl w:val="2"/>
          <w:numId w:val="2"/>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Follow written directions accurately.</w:t>
      </w:r>
    </w:p>
    <w:p w:rsidR="00F9746C" w:rsidRPr="006E728C" w:rsidRDefault="006E728C" w:rsidP="00367752">
      <w:pPr>
        <w:numPr>
          <w:ilvl w:val="2"/>
          <w:numId w:val="2"/>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lastRenderedPageBreak/>
        <w:t>Work safely and effectively, using equipment and chemical carefully and correctly.</w:t>
      </w:r>
    </w:p>
    <w:p w:rsidR="00274531" w:rsidRDefault="006E728C" w:rsidP="00367752">
      <w:pPr>
        <w:numPr>
          <w:ilvl w:val="2"/>
          <w:numId w:val="2"/>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Demonstrate use of required safety and common laboratory techniques.</w:t>
      </w:r>
    </w:p>
    <w:p w:rsidR="00274531" w:rsidRDefault="006E728C" w:rsidP="00367752">
      <w:pPr>
        <w:numPr>
          <w:ilvl w:val="2"/>
          <w:numId w:val="2"/>
        </w:numPr>
        <w:ind w:hanging="360"/>
        <w:contextualSpacing/>
        <w:rPr>
          <w:rFonts w:ascii="Times New Roman" w:eastAsia="Times New Roman" w:hAnsi="Times New Roman" w:cs="Times New Roman"/>
          <w:sz w:val="24"/>
          <w:szCs w:val="24"/>
        </w:rPr>
      </w:pPr>
      <w:r w:rsidRPr="00274531">
        <w:rPr>
          <w:rFonts w:ascii="Times New Roman" w:eastAsia="Times New Roman" w:hAnsi="Times New Roman" w:cs="Times New Roman"/>
          <w:sz w:val="24"/>
          <w:szCs w:val="24"/>
        </w:rPr>
        <w:t>Dispose of waste products in a proper manner.</w:t>
      </w:r>
    </w:p>
    <w:p w:rsidR="00367752" w:rsidRDefault="00367752" w:rsidP="00367752">
      <w:pPr>
        <w:ind w:left="2160"/>
        <w:contextualSpacing/>
        <w:rPr>
          <w:rFonts w:ascii="Times New Roman" w:eastAsia="Times New Roman" w:hAnsi="Times New Roman" w:cs="Times New Roman"/>
          <w:sz w:val="24"/>
          <w:szCs w:val="24"/>
        </w:rPr>
      </w:pPr>
    </w:p>
    <w:p w:rsidR="00F9746C" w:rsidRPr="00274531" w:rsidRDefault="006E728C" w:rsidP="00367752">
      <w:pPr>
        <w:numPr>
          <w:ilvl w:val="1"/>
          <w:numId w:val="5"/>
        </w:numPr>
        <w:ind w:hanging="360"/>
        <w:contextualSpacing/>
        <w:rPr>
          <w:rFonts w:ascii="Times New Roman" w:eastAsia="Times New Roman" w:hAnsi="Times New Roman" w:cs="Times New Roman"/>
          <w:sz w:val="24"/>
          <w:szCs w:val="24"/>
        </w:rPr>
      </w:pPr>
      <w:r w:rsidRPr="00274531">
        <w:rPr>
          <w:rFonts w:ascii="Times New Roman" w:eastAsia="Times New Roman" w:hAnsi="Times New Roman" w:cs="Times New Roman"/>
          <w:sz w:val="24"/>
          <w:szCs w:val="24"/>
        </w:rPr>
        <w:t>Gather and record qualitative and quantitative data accurately.</w:t>
      </w:r>
    </w:p>
    <w:p w:rsidR="00F9746C" w:rsidRPr="006E728C" w:rsidRDefault="006E728C" w:rsidP="00367752">
      <w:pPr>
        <w:numPr>
          <w:ilvl w:val="2"/>
          <w:numId w:val="5"/>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Acquire data using balances and volumetric glassware.</w:t>
      </w:r>
    </w:p>
    <w:p w:rsidR="00F9746C" w:rsidRPr="006E728C" w:rsidRDefault="006E728C" w:rsidP="00367752">
      <w:pPr>
        <w:numPr>
          <w:ilvl w:val="2"/>
          <w:numId w:val="5"/>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Make and record visual observations.</w:t>
      </w:r>
    </w:p>
    <w:p w:rsidR="00F9746C" w:rsidRPr="006E728C" w:rsidRDefault="006E728C" w:rsidP="00367752">
      <w:pPr>
        <w:numPr>
          <w:ilvl w:val="2"/>
          <w:numId w:val="5"/>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Use computers, as appropriate, as data acquisition tools.</w:t>
      </w:r>
    </w:p>
    <w:p w:rsidR="00F9746C" w:rsidRDefault="006E728C" w:rsidP="00367752">
      <w:pPr>
        <w:numPr>
          <w:ilvl w:val="2"/>
          <w:numId w:val="5"/>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List or describe experimental assumptions made and any deviations from the written experimental procedures.</w:t>
      </w:r>
    </w:p>
    <w:p w:rsidR="00367752" w:rsidRPr="006E728C" w:rsidRDefault="00367752" w:rsidP="00367752">
      <w:pPr>
        <w:ind w:left="2160"/>
        <w:contextualSpacing/>
        <w:rPr>
          <w:rFonts w:ascii="Times New Roman" w:eastAsia="Times New Roman" w:hAnsi="Times New Roman" w:cs="Times New Roman"/>
          <w:sz w:val="24"/>
          <w:szCs w:val="24"/>
        </w:rPr>
      </w:pPr>
    </w:p>
    <w:p w:rsidR="00F9746C" w:rsidRPr="006E728C" w:rsidRDefault="006E728C" w:rsidP="00367752">
      <w:pPr>
        <w:numPr>
          <w:ilvl w:val="1"/>
          <w:numId w:val="5"/>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Handle and evaluate data in logical, productive, and meaningful ways.</w:t>
      </w:r>
    </w:p>
    <w:p w:rsidR="00F9746C" w:rsidRPr="006E728C" w:rsidRDefault="006E728C" w:rsidP="00367752">
      <w:pPr>
        <w:numPr>
          <w:ilvl w:val="2"/>
          <w:numId w:val="5"/>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Create a notebook and laboratory reports that are clear, understandable, and accurately represent the data collected.</w:t>
      </w:r>
    </w:p>
    <w:p w:rsidR="00F9746C" w:rsidRPr="006E728C" w:rsidRDefault="006E728C" w:rsidP="00367752">
      <w:pPr>
        <w:numPr>
          <w:ilvl w:val="2"/>
          <w:numId w:val="5"/>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Display computer data graphically or in a spreadsheet, as appropriate.</w:t>
      </w:r>
    </w:p>
    <w:p w:rsidR="00F9746C" w:rsidRPr="006E728C" w:rsidRDefault="006E728C" w:rsidP="00367752">
      <w:pPr>
        <w:numPr>
          <w:ilvl w:val="2"/>
          <w:numId w:val="5"/>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Correlate observations with chemical or physical processes.</w:t>
      </w:r>
    </w:p>
    <w:p w:rsidR="00F9746C" w:rsidRPr="006E728C" w:rsidRDefault="006E728C" w:rsidP="00367752">
      <w:pPr>
        <w:numPr>
          <w:ilvl w:val="2"/>
          <w:numId w:val="5"/>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Carry out suitable calculations with quantitative data, recognizing when data and calculations are within a reasonable range.</w:t>
      </w:r>
    </w:p>
    <w:p w:rsidR="00F9746C" w:rsidRPr="006E728C" w:rsidRDefault="006E728C" w:rsidP="00367752">
      <w:pPr>
        <w:numPr>
          <w:ilvl w:val="2"/>
          <w:numId w:val="5"/>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Use observations of experimental data to present relevant conclusions pertinent to experimental the procedure.</w:t>
      </w:r>
    </w:p>
    <w:p w:rsidR="00F9746C" w:rsidRPr="006E728C" w:rsidRDefault="006E728C" w:rsidP="00367752">
      <w:pPr>
        <w:numPr>
          <w:ilvl w:val="2"/>
          <w:numId w:val="5"/>
        </w:numPr>
        <w:ind w:hanging="360"/>
        <w:contextualSpacing/>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rPr>
        <w:t>Correlate laboratory work with principal topics</w:t>
      </w:r>
      <w:r w:rsidR="00E148F6">
        <w:rPr>
          <w:rFonts w:ascii="Times New Roman" w:eastAsia="Times New Roman" w:hAnsi="Times New Roman" w:cs="Times New Roman"/>
          <w:sz w:val="24"/>
          <w:szCs w:val="24"/>
        </w:rPr>
        <w:t xml:space="preserve"> in College Chemistry I lecture by discussing the </w:t>
      </w:r>
      <w:r w:rsidR="00AA6FA3">
        <w:rPr>
          <w:rFonts w:ascii="Times New Roman" w:eastAsia="Times New Roman" w:hAnsi="Times New Roman" w:cs="Times New Roman"/>
          <w:sz w:val="24"/>
          <w:szCs w:val="24"/>
        </w:rPr>
        <w:t>results obtained</w:t>
      </w:r>
      <w:r w:rsidR="00E148F6">
        <w:rPr>
          <w:rFonts w:ascii="Times New Roman" w:eastAsia="Times New Roman" w:hAnsi="Times New Roman" w:cs="Times New Roman"/>
          <w:sz w:val="24"/>
          <w:szCs w:val="24"/>
        </w:rPr>
        <w:t xml:space="preserve"> in the context of </w:t>
      </w:r>
      <w:r w:rsidR="00AA6FA3">
        <w:rPr>
          <w:rFonts w:ascii="Times New Roman" w:eastAsia="Times New Roman" w:hAnsi="Times New Roman" w:cs="Times New Roman"/>
          <w:sz w:val="24"/>
          <w:szCs w:val="24"/>
        </w:rPr>
        <w:t>the competencies identified above in outcomes A-F.</w:t>
      </w:r>
    </w:p>
    <w:p w:rsidR="00F9746C" w:rsidRPr="006E728C" w:rsidRDefault="00F9746C" w:rsidP="00367752">
      <w:pPr>
        <w:rPr>
          <w:rFonts w:ascii="Times New Roman" w:hAnsi="Times New Roman" w:cs="Times New Roman"/>
          <w:sz w:val="24"/>
          <w:szCs w:val="24"/>
        </w:rPr>
      </w:pPr>
    </w:p>
    <w:p w:rsidR="00F9746C" w:rsidRPr="006E728C" w:rsidRDefault="006E728C" w:rsidP="00367752">
      <w:pPr>
        <w:rPr>
          <w:rFonts w:ascii="Times New Roman" w:hAnsi="Times New Roman" w:cs="Times New Roman"/>
          <w:sz w:val="24"/>
          <w:szCs w:val="24"/>
        </w:rPr>
      </w:pPr>
      <w:r w:rsidRPr="006E728C">
        <w:rPr>
          <w:rFonts w:ascii="Times New Roman" w:eastAsia="Times New Roman" w:hAnsi="Times New Roman" w:cs="Times New Roman"/>
          <w:sz w:val="24"/>
          <w:szCs w:val="24"/>
        </w:rPr>
        <w:t xml:space="preserve"> </w:t>
      </w:r>
    </w:p>
    <w:p w:rsidR="00F9746C" w:rsidRPr="004E2AB2" w:rsidRDefault="006E728C" w:rsidP="00367752">
      <w:pPr>
        <w:pStyle w:val="ListParagraph"/>
        <w:numPr>
          <w:ilvl w:val="0"/>
          <w:numId w:val="4"/>
        </w:numPr>
        <w:rPr>
          <w:rFonts w:ascii="Times New Roman" w:hAnsi="Times New Roman" w:cs="Times New Roman"/>
          <w:sz w:val="24"/>
          <w:szCs w:val="24"/>
        </w:rPr>
      </w:pPr>
      <w:r w:rsidRPr="004E2AB2">
        <w:rPr>
          <w:rFonts w:ascii="Times New Roman" w:eastAsia="Times New Roman" w:hAnsi="Times New Roman" w:cs="Times New Roman"/>
          <w:b/>
          <w:sz w:val="24"/>
          <w:szCs w:val="24"/>
        </w:rPr>
        <w:t>INSTRUCTOR'S EXPECTATIONS OF STUDENTS IN CLASS</w:t>
      </w:r>
    </w:p>
    <w:p w:rsidR="00F9746C" w:rsidRDefault="006E728C" w:rsidP="00367752">
      <w:pPr>
        <w:rPr>
          <w:rFonts w:ascii="Times New Roman" w:eastAsia="Times New Roman" w:hAnsi="Times New Roman" w:cs="Times New Roman"/>
          <w:sz w:val="24"/>
          <w:szCs w:val="24"/>
        </w:rPr>
      </w:pPr>
      <w:r w:rsidRPr="006E728C">
        <w:rPr>
          <w:rFonts w:ascii="Times New Roman" w:eastAsia="Times New Roman" w:hAnsi="Times New Roman" w:cs="Times New Roman"/>
          <w:sz w:val="24"/>
          <w:szCs w:val="24"/>
          <w:highlight w:val="white"/>
        </w:rPr>
        <w:t xml:space="preserve"> </w:t>
      </w:r>
    </w:p>
    <w:p w:rsidR="00367752" w:rsidRPr="006E728C" w:rsidRDefault="00367752" w:rsidP="00367752">
      <w:pPr>
        <w:rPr>
          <w:rFonts w:ascii="Times New Roman" w:hAnsi="Times New Roman" w:cs="Times New Roman"/>
          <w:sz w:val="24"/>
          <w:szCs w:val="24"/>
        </w:rPr>
      </w:pPr>
    </w:p>
    <w:p w:rsidR="00F9746C" w:rsidRPr="00367752" w:rsidRDefault="006E728C" w:rsidP="00367752">
      <w:pPr>
        <w:pStyle w:val="ListParagraph"/>
        <w:numPr>
          <w:ilvl w:val="0"/>
          <w:numId w:val="4"/>
        </w:numPr>
        <w:rPr>
          <w:rFonts w:ascii="Times New Roman" w:hAnsi="Times New Roman" w:cs="Times New Roman"/>
          <w:sz w:val="24"/>
          <w:szCs w:val="24"/>
        </w:rPr>
      </w:pPr>
      <w:r w:rsidRPr="004E2AB2">
        <w:rPr>
          <w:rFonts w:ascii="Times New Roman" w:eastAsia="Times New Roman" w:hAnsi="Times New Roman" w:cs="Times New Roman"/>
          <w:b/>
          <w:sz w:val="24"/>
          <w:szCs w:val="24"/>
        </w:rPr>
        <w:t>TEXTBOOKS AND OTHER REQUIRED MATERIALS</w:t>
      </w:r>
    </w:p>
    <w:p w:rsidR="00367752" w:rsidRDefault="00367752" w:rsidP="00367752">
      <w:pPr>
        <w:rPr>
          <w:rFonts w:ascii="Times New Roman" w:hAnsi="Times New Roman" w:cs="Times New Roman"/>
          <w:sz w:val="24"/>
          <w:szCs w:val="24"/>
        </w:rPr>
      </w:pPr>
    </w:p>
    <w:p w:rsidR="00367752" w:rsidRPr="00367752" w:rsidRDefault="00367752" w:rsidP="00367752">
      <w:pPr>
        <w:rPr>
          <w:rFonts w:ascii="Times New Roman" w:hAnsi="Times New Roman" w:cs="Times New Roman"/>
          <w:sz w:val="24"/>
          <w:szCs w:val="24"/>
        </w:rPr>
      </w:pPr>
    </w:p>
    <w:p w:rsidR="00367752" w:rsidRDefault="006E728C" w:rsidP="00367752">
      <w:pPr>
        <w:pStyle w:val="Heading2"/>
        <w:keepNext w:val="0"/>
        <w:keepLines w:val="0"/>
        <w:numPr>
          <w:ilvl w:val="0"/>
          <w:numId w:val="4"/>
        </w:numPr>
        <w:spacing w:before="0" w:after="0"/>
        <w:contextualSpacing w:val="0"/>
        <w:rPr>
          <w:rFonts w:ascii="Times New Roman" w:eastAsia="Times New Roman" w:hAnsi="Times New Roman" w:cs="Times New Roman"/>
          <w:b/>
          <w:sz w:val="24"/>
          <w:szCs w:val="24"/>
        </w:rPr>
      </w:pPr>
      <w:bookmarkStart w:id="5" w:name="h.2xypcf2olf9r" w:colFirst="0" w:colLast="0"/>
      <w:bookmarkEnd w:id="5"/>
      <w:r w:rsidRPr="006E728C">
        <w:rPr>
          <w:rFonts w:ascii="Times New Roman" w:eastAsia="Times New Roman" w:hAnsi="Times New Roman" w:cs="Times New Roman"/>
          <w:b/>
          <w:sz w:val="24"/>
          <w:szCs w:val="24"/>
        </w:rPr>
        <w:t>REFERENCES</w:t>
      </w:r>
    </w:p>
    <w:p w:rsidR="00367752" w:rsidRDefault="00367752" w:rsidP="00367752"/>
    <w:p w:rsidR="00367752" w:rsidRPr="00367752" w:rsidRDefault="00367752" w:rsidP="00367752"/>
    <w:p w:rsidR="00F9746C" w:rsidRDefault="006E728C" w:rsidP="00367752">
      <w:pPr>
        <w:pStyle w:val="Heading3"/>
        <w:keepNext w:val="0"/>
        <w:keepLines w:val="0"/>
        <w:numPr>
          <w:ilvl w:val="0"/>
          <w:numId w:val="4"/>
        </w:numPr>
        <w:spacing w:before="0" w:after="0"/>
        <w:contextualSpacing w:val="0"/>
        <w:rPr>
          <w:rFonts w:ascii="Times New Roman" w:eastAsia="Times New Roman" w:hAnsi="Times New Roman" w:cs="Times New Roman"/>
          <w:b/>
          <w:color w:val="000000" w:themeColor="text1"/>
          <w:sz w:val="24"/>
          <w:szCs w:val="24"/>
        </w:rPr>
      </w:pPr>
      <w:bookmarkStart w:id="6" w:name="h.yyk5yk23uk1n" w:colFirst="0" w:colLast="0"/>
      <w:bookmarkEnd w:id="6"/>
      <w:r w:rsidRPr="004E2AB2">
        <w:rPr>
          <w:rFonts w:ascii="Times New Roman" w:eastAsia="Times New Roman" w:hAnsi="Times New Roman" w:cs="Times New Roman"/>
          <w:b/>
          <w:color w:val="000000" w:themeColor="text1"/>
          <w:sz w:val="24"/>
          <w:szCs w:val="24"/>
        </w:rPr>
        <w:t>METHODS OF INSTRUCTION AND EVALUATION</w:t>
      </w:r>
    </w:p>
    <w:p w:rsidR="00367752" w:rsidRPr="00367752" w:rsidRDefault="00367752" w:rsidP="00367752"/>
    <w:p w:rsidR="00F9746C" w:rsidRDefault="006E728C" w:rsidP="00367752">
      <w:pPr>
        <w:pStyle w:val="Heading3"/>
        <w:keepNext w:val="0"/>
        <w:keepLines w:val="0"/>
        <w:spacing w:before="0" w:after="0"/>
        <w:ind w:left="720"/>
        <w:contextualSpacing w:val="0"/>
        <w:rPr>
          <w:rFonts w:ascii="Times New Roman" w:eastAsia="Times New Roman" w:hAnsi="Times New Roman" w:cs="Times New Roman"/>
          <w:color w:val="000000" w:themeColor="text1"/>
          <w:sz w:val="24"/>
          <w:szCs w:val="24"/>
        </w:rPr>
      </w:pPr>
      <w:bookmarkStart w:id="7" w:name="h.f8kntlz08e85" w:colFirst="0" w:colLast="0"/>
      <w:bookmarkEnd w:id="7"/>
      <w:r w:rsidRPr="004E2AB2">
        <w:rPr>
          <w:rFonts w:ascii="Times New Roman" w:eastAsia="Times New Roman" w:hAnsi="Times New Roman" w:cs="Times New Roman"/>
          <w:color w:val="000000" w:themeColor="text1"/>
          <w:sz w:val="24"/>
          <w:szCs w:val="24"/>
        </w:rPr>
        <w:t xml:space="preserve">Since laboratory activities are integral to the learning outcomes of this lab science course, students must pass the laboratory portion of the class in order to successfully complete (“pass”) the course. </w:t>
      </w:r>
    </w:p>
    <w:p w:rsidR="00367752" w:rsidRDefault="00367752" w:rsidP="00367752"/>
    <w:p w:rsidR="00367752" w:rsidRPr="00367752" w:rsidRDefault="00367752" w:rsidP="00367752"/>
    <w:p w:rsidR="00F9746C" w:rsidRDefault="006E728C" w:rsidP="00367752">
      <w:pPr>
        <w:pStyle w:val="Heading3"/>
        <w:keepNext w:val="0"/>
        <w:keepLines w:val="0"/>
        <w:numPr>
          <w:ilvl w:val="0"/>
          <w:numId w:val="4"/>
        </w:numPr>
        <w:spacing w:before="0" w:after="0"/>
        <w:contextualSpacing w:val="0"/>
        <w:rPr>
          <w:rFonts w:ascii="Times New Roman" w:eastAsia="Times New Roman" w:hAnsi="Times New Roman" w:cs="Times New Roman"/>
          <w:b/>
          <w:color w:val="000000" w:themeColor="text1"/>
          <w:sz w:val="24"/>
          <w:szCs w:val="24"/>
        </w:rPr>
      </w:pPr>
      <w:bookmarkStart w:id="8" w:name="h.p8hidyqqu7x" w:colFirst="0" w:colLast="0"/>
      <w:bookmarkEnd w:id="8"/>
      <w:r w:rsidRPr="004E2AB2">
        <w:rPr>
          <w:rFonts w:ascii="Times New Roman" w:eastAsia="Times New Roman" w:hAnsi="Times New Roman" w:cs="Times New Roman"/>
          <w:b/>
          <w:color w:val="000000" w:themeColor="text1"/>
          <w:sz w:val="24"/>
          <w:szCs w:val="24"/>
        </w:rPr>
        <w:t>ATTENDANCE REQUIREMENTS</w:t>
      </w:r>
    </w:p>
    <w:p w:rsidR="00367752" w:rsidRDefault="00367752" w:rsidP="00367752"/>
    <w:p w:rsidR="00367752" w:rsidRPr="00367752" w:rsidRDefault="00367752" w:rsidP="00367752">
      <w:bookmarkStart w:id="9" w:name="_GoBack"/>
      <w:bookmarkEnd w:id="9"/>
    </w:p>
    <w:p w:rsidR="00F9746C" w:rsidRPr="006E728C" w:rsidRDefault="006E728C" w:rsidP="00367752">
      <w:pPr>
        <w:pStyle w:val="Heading2"/>
        <w:keepNext w:val="0"/>
        <w:keepLines w:val="0"/>
        <w:numPr>
          <w:ilvl w:val="0"/>
          <w:numId w:val="4"/>
        </w:numPr>
        <w:spacing w:before="0" w:after="0"/>
        <w:contextualSpacing w:val="0"/>
        <w:rPr>
          <w:rFonts w:ascii="Times New Roman" w:hAnsi="Times New Roman" w:cs="Times New Roman"/>
          <w:sz w:val="24"/>
          <w:szCs w:val="24"/>
        </w:rPr>
      </w:pPr>
      <w:bookmarkStart w:id="10" w:name="h.qkkvo0kd2wr4" w:colFirst="0" w:colLast="0"/>
      <w:bookmarkEnd w:id="10"/>
      <w:r w:rsidRPr="006E728C">
        <w:rPr>
          <w:rFonts w:ascii="Times New Roman" w:eastAsia="Times New Roman" w:hAnsi="Times New Roman" w:cs="Times New Roman"/>
          <w:b/>
          <w:sz w:val="24"/>
          <w:szCs w:val="24"/>
        </w:rPr>
        <w:t>COURSE OUTLINE</w:t>
      </w:r>
    </w:p>
    <w:sectPr w:rsidR="00F9746C" w:rsidRPr="006E728C" w:rsidSect="00367752">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70270"/>
    <w:multiLevelType w:val="multilevel"/>
    <w:tmpl w:val="C3949290"/>
    <w:lvl w:ilvl="0">
      <w:start w:val="1"/>
      <w:numFmt w:val="upperLetter"/>
      <w:lvlText w:val="%1."/>
      <w:lvlJc w:val="left"/>
      <w:pPr>
        <w:ind w:left="1440" w:firstLine="360"/>
      </w:pPr>
      <w:rPr>
        <w:u w:val="none"/>
      </w:rPr>
    </w:lvl>
    <w:lvl w:ilvl="1">
      <w:start w:val="1"/>
      <w:numFmt w:val="upperLetter"/>
      <w:lvlText w:val="%2."/>
      <w:lvlJc w:val="left"/>
      <w:pPr>
        <w:ind w:left="2160" w:firstLine="1080"/>
      </w:pPr>
      <w:rPr>
        <w:u w:val="none"/>
      </w:rPr>
    </w:lvl>
    <w:lvl w:ilvl="2">
      <w:start w:val="1"/>
      <w:numFmt w:val="decimal"/>
      <w:lvlText w:val="%3."/>
      <w:lvlJc w:val="left"/>
      <w:pPr>
        <w:ind w:left="2880" w:firstLine="1800"/>
      </w:pPr>
      <w:rPr>
        <w:u w:val="none"/>
      </w:rPr>
    </w:lvl>
    <w:lvl w:ilvl="3">
      <w:start w:val="1"/>
      <w:numFmt w:val="lowerLetter"/>
      <w:lvlText w:val="%4)"/>
      <w:lvlJc w:val="left"/>
      <w:pPr>
        <w:ind w:left="3600" w:firstLine="2520"/>
      </w:pPr>
      <w:rPr>
        <w:u w:val="none"/>
      </w:rPr>
    </w:lvl>
    <w:lvl w:ilvl="4">
      <w:start w:val="1"/>
      <w:numFmt w:val="decimal"/>
      <w:lvlText w:val="(%5)"/>
      <w:lvlJc w:val="left"/>
      <w:pPr>
        <w:ind w:left="4320" w:firstLine="3240"/>
      </w:pPr>
      <w:rPr>
        <w:u w:val="none"/>
      </w:rPr>
    </w:lvl>
    <w:lvl w:ilvl="5">
      <w:start w:val="1"/>
      <w:numFmt w:val="lowerLetter"/>
      <w:lvlText w:val="(%6)"/>
      <w:lvlJc w:val="left"/>
      <w:pPr>
        <w:ind w:left="5040" w:firstLine="3960"/>
      </w:pPr>
      <w:rPr>
        <w:u w:val="none"/>
      </w:rPr>
    </w:lvl>
    <w:lvl w:ilvl="6">
      <w:start w:val="1"/>
      <w:numFmt w:val="lowerRoman"/>
      <w:lvlText w:val="(%7)"/>
      <w:lvlJc w:val="right"/>
      <w:pPr>
        <w:ind w:left="5760" w:firstLine="4680"/>
      </w:pPr>
      <w:rPr>
        <w:u w:val="none"/>
      </w:rPr>
    </w:lvl>
    <w:lvl w:ilvl="7">
      <w:start w:val="1"/>
      <w:numFmt w:val="lowerLetter"/>
      <w:lvlText w:val="(%8)"/>
      <w:lvlJc w:val="left"/>
      <w:pPr>
        <w:ind w:left="6480" w:firstLine="5400"/>
      </w:pPr>
      <w:rPr>
        <w:u w:val="none"/>
      </w:rPr>
    </w:lvl>
    <w:lvl w:ilvl="8">
      <w:start w:val="1"/>
      <w:numFmt w:val="lowerRoman"/>
      <w:lvlText w:val="(%9)"/>
      <w:lvlJc w:val="right"/>
      <w:pPr>
        <w:ind w:left="7200" w:firstLine="6120"/>
      </w:pPr>
      <w:rPr>
        <w:u w:val="none"/>
      </w:rPr>
    </w:lvl>
  </w:abstractNum>
  <w:abstractNum w:abstractNumId="1" w15:restartNumberingAfterBreak="0">
    <w:nsid w:val="2E437274"/>
    <w:multiLevelType w:val="multilevel"/>
    <w:tmpl w:val="4D2ABA96"/>
    <w:lvl w:ilvl="0">
      <w:start w:val="1"/>
      <w:numFmt w:val="upperRoman"/>
      <w:lvlText w:val="%1."/>
      <w:lvlJc w:val="right"/>
      <w:pPr>
        <w:ind w:left="720" w:firstLine="360"/>
      </w:pPr>
      <w:rPr>
        <w:rFonts w:hint="default"/>
        <w:u w:val="none"/>
      </w:rPr>
    </w:lvl>
    <w:lvl w:ilvl="1">
      <w:start w:val="1"/>
      <w:numFmt w:val="upperLetter"/>
      <w:lvlText w:val="%2."/>
      <w:lvlJc w:val="left"/>
      <w:pPr>
        <w:ind w:left="1440" w:firstLine="1080"/>
      </w:pPr>
      <w:rPr>
        <w:rFonts w:hint="default"/>
        <w:u w:val="none"/>
      </w:rPr>
    </w:lvl>
    <w:lvl w:ilvl="2">
      <w:start w:val="1"/>
      <w:numFmt w:val="decimal"/>
      <w:lvlText w:val="%3."/>
      <w:lvlJc w:val="left"/>
      <w:pPr>
        <w:ind w:left="2160" w:firstLine="1800"/>
      </w:pPr>
      <w:rPr>
        <w:rFonts w:hint="default"/>
        <w:u w:val="none"/>
      </w:rPr>
    </w:lvl>
    <w:lvl w:ilvl="3">
      <w:start w:val="1"/>
      <w:numFmt w:val="lowerRoman"/>
      <w:lvlText w:val="%4)"/>
      <w:lvlJc w:val="left"/>
      <w:pPr>
        <w:ind w:left="2880" w:firstLine="2520"/>
      </w:pPr>
      <w:rPr>
        <w:rFonts w:hint="default"/>
        <w:u w:val="none"/>
      </w:rPr>
    </w:lvl>
    <w:lvl w:ilvl="4">
      <w:start w:val="1"/>
      <w:numFmt w:val="decimal"/>
      <w:lvlText w:val="(%5)"/>
      <w:lvlJc w:val="left"/>
      <w:pPr>
        <w:ind w:left="3600" w:firstLine="3240"/>
      </w:pPr>
      <w:rPr>
        <w:rFonts w:hint="default"/>
        <w:u w:val="none"/>
      </w:rPr>
    </w:lvl>
    <w:lvl w:ilvl="5">
      <w:start w:val="1"/>
      <w:numFmt w:val="lowerLetter"/>
      <w:lvlText w:val="(%6)"/>
      <w:lvlJc w:val="left"/>
      <w:pPr>
        <w:ind w:left="4320" w:firstLine="3960"/>
      </w:pPr>
      <w:rPr>
        <w:rFonts w:hint="default"/>
        <w:u w:val="none"/>
      </w:rPr>
    </w:lvl>
    <w:lvl w:ilvl="6">
      <w:start w:val="1"/>
      <w:numFmt w:val="lowerRoman"/>
      <w:lvlText w:val="(%7)"/>
      <w:lvlJc w:val="righ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2" w15:restartNumberingAfterBreak="0">
    <w:nsid w:val="39D55D12"/>
    <w:multiLevelType w:val="hybridMultilevel"/>
    <w:tmpl w:val="C14290FA"/>
    <w:lvl w:ilvl="0" w:tplc="D06406A2">
      <w:start w:val="1"/>
      <w:numFmt w:val="upperRoman"/>
      <w:lvlText w:val="%1."/>
      <w:lvlJc w:val="left"/>
      <w:pPr>
        <w:ind w:left="720" w:hanging="72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F74A8E"/>
    <w:multiLevelType w:val="multilevel"/>
    <w:tmpl w:val="CD249D2A"/>
    <w:lvl w:ilvl="0">
      <w:start w:val="1"/>
      <w:numFmt w:val="upperRoman"/>
      <w:lvlText w:val="%1."/>
      <w:lvlJc w:val="right"/>
      <w:pPr>
        <w:ind w:left="720" w:firstLine="360"/>
      </w:pPr>
      <w:rPr>
        <w:rFonts w:hint="default"/>
        <w:u w:val="none"/>
      </w:rPr>
    </w:lvl>
    <w:lvl w:ilvl="1">
      <w:start w:val="8"/>
      <w:numFmt w:val="upperLetter"/>
      <w:lvlText w:val="%2."/>
      <w:lvlJc w:val="left"/>
      <w:pPr>
        <w:ind w:left="1440" w:firstLine="1080"/>
      </w:pPr>
      <w:rPr>
        <w:rFonts w:hint="default"/>
        <w:u w:val="none"/>
      </w:rPr>
    </w:lvl>
    <w:lvl w:ilvl="2">
      <w:start w:val="1"/>
      <w:numFmt w:val="decimal"/>
      <w:lvlText w:val="%3."/>
      <w:lvlJc w:val="left"/>
      <w:pPr>
        <w:ind w:left="2160" w:firstLine="1800"/>
      </w:pPr>
      <w:rPr>
        <w:rFonts w:hint="default"/>
        <w:u w:val="none"/>
      </w:rPr>
    </w:lvl>
    <w:lvl w:ilvl="3">
      <w:start w:val="1"/>
      <w:numFmt w:val="lowerLetter"/>
      <w:lvlText w:val="%4)"/>
      <w:lvlJc w:val="left"/>
      <w:pPr>
        <w:ind w:left="2880" w:firstLine="2520"/>
      </w:pPr>
      <w:rPr>
        <w:rFonts w:hint="default"/>
        <w:u w:val="none"/>
      </w:rPr>
    </w:lvl>
    <w:lvl w:ilvl="4">
      <w:start w:val="1"/>
      <w:numFmt w:val="decimal"/>
      <w:lvlText w:val="(%5)"/>
      <w:lvlJc w:val="left"/>
      <w:pPr>
        <w:ind w:left="3600" w:firstLine="3240"/>
      </w:pPr>
      <w:rPr>
        <w:rFonts w:hint="default"/>
        <w:u w:val="none"/>
      </w:rPr>
    </w:lvl>
    <w:lvl w:ilvl="5">
      <w:start w:val="1"/>
      <w:numFmt w:val="lowerLetter"/>
      <w:lvlText w:val="(%6)"/>
      <w:lvlJc w:val="left"/>
      <w:pPr>
        <w:ind w:left="4320" w:firstLine="3960"/>
      </w:pPr>
      <w:rPr>
        <w:rFonts w:hint="default"/>
        <w:u w:val="none"/>
      </w:rPr>
    </w:lvl>
    <w:lvl w:ilvl="6">
      <w:start w:val="1"/>
      <w:numFmt w:val="lowerRoman"/>
      <w:lvlText w:val="(%7)"/>
      <w:lvlJc w:val="righ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4" w15:restartNumberingAfterBreak="0">
    <w:nsid w:val="6C4319F6"/>
    <w:multiLevelType w:val="multilevel"/>
    <w:tmpl w:val="41BE8E9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6C"/>
    <w:rsid w:val="001811AF"/>
    <w:rsid w:val="001E6267"/>
    <w:rsid w:val="00274531"/>
    <w:rsid w:val="00367752"/>
    <w:rsid w:val="004C58E3"/>
    <w:rsid w:val="004E2AB2"/>
    <w:rsid w:val="006E728C"/>
    <w:rsid w:val="0079718B"/>
    <w:rsid w:val="00811B17"/>
    <w:rsid w:val="00A80FA8"/>
    <w:rsid w:val="00AA6FA3"/>
    <w:rsid w:val="00B22E70"/>
    <w:rsid w:val="00C5579B"/>
    <w:rsid w:val="00DC6A84"/>
    <w:rsid w:val="00E148F6"/>
    <w:rsid w:val="00F115A0"/>
    <w:rsid w:val="00F223D9"/>
    <w:rsid w:val="00F32CD1"/>
    <w:rsid w:val="00F9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78EF8-68C2-48CC-BF69-839FEFCF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4C58E3"/>
    <w:pPr>
      <w:ind w:left="720"/>
      <w:contextualSpacing/>
    </w:pPr>
  </w:style>
  <w:style w:type="character" w:styleId="Hyperlink">
    <w:name w:val="Hyperlink"/>
    <w:basedOn w:val="DefaultParagraphFont"/>
    <w:uiPriority w:val="99"/>
    <w:unhideWhenUsed/>
    <w:rsid w:val="003677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01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bartonccc.edu/owa/redir.aspx?C=qVD-LBvN0kGqrR1qYRD1DhVzTst039IIQPv6y5zBJIs2AFzqxzQ44MHNcN2AIt8qr6rQMioa1FI.&amp;URL=http%3a%2f%2fkansasregents.org%2ftransfer_articulation" TargetMode="Externa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KareyMarshall</dc:creator>
  <cp:lastModifiedBy>Engel, Rayna</cp:lastModifiedBy>
  <cp:revision>4</cp:revision>
  <dcterms:created xsi:type="dcterms:W3CDTF">2015-11-10T12:55:00Z</dcterms:created>
  <dcterms:modified xsi:type="dcterms:W3CDTF">2015-11-13T22:48:00Z</dcterms:modified>
</cp:coreProperties>
</file>