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70" w:rsidRDefault="006555C2" w:rsidP="005A6B0D">
      <w:pPr>
        <w:jc w:val="center"/>
        <w:rPr>
          <w:b/>
          <w:bCs/>
        </w:rPr>
      </w:pPr>
      <w:bookmarkStart w:id="0" w:name="_GoBack"/>
      <w:bookmarkEnd w:id="0"/>
      <w:r w:rsidRPr="005A6B0D">
        <w:rPr>
          <w:b/>
          <w:bCs/>
        </w:rPr>
        <w:t>BARTON COMMUNITY COLLEGE</w:t>
      </w:r>
    </w:p>
    <w:p w:rsidR="006555C2" w:rsidRPr="005A6B0D" w:rsidRDefault="00312570" w:rsidP="005A6B0D">
      <w:pPr>
        <w:jc w:val="center"/>
        <w:rPr>
          <w:b/>
          <w:bCs/>
        </w:rPr>
      </w:pPr>
      <w:r>
        <w:rPr>
          <w:b/>
          <w:bCs/>
        </w:rPr>
        <w:t>COURSE SYLLABUS</w:t>
      </w:r>
      <w:r w:rsidR="006555C2" w:rsidRPr="005A6B0D">
        <w:rPr>
          <w:b/>
          <w:bCs/>
        </w:rPr>
        <w:br/>
      </w:r>
    </w:p>
    <w:p w:rsidR="006555C2" w:rsidRPr="005A6B0D" w:rsidRDefault="006555C2" w:rsidP="005A6B0D">
      <w:pPr>
        <w:pStyle w:val="NormalWeb"/>
        <w:numPr>
          <w:ilvl w:val="0"/>
          <w:numId w:val="13"/>
        </w:numPr>
      </w:pPr>
      <w:r w:rsidRPr="005A6B0D">
        <w:rPr>
          <w:b/>
          <w:bCs/>
        </w:rPr>
        <w:t>GENERAL COURSE INFORMATION</w:t>
      </w:r>
      <w:r w:rsidRPr="005A6B0D">
        <w:t xml:space="preserve"> </w:t>
      </w:r>
    </w:p>
    <w:p w:rsidR="006555C2" w:rsidRPr="005A6B0D" w:rsidRDefault="006555C2" w:rsidP="005A6B0D">
      <w:pPr>
        <w:pStyle w:val="NormalWeb"/>
        <w:ind w:left="360"/>
      </w:pPr>
      <w:r w:rsidRPr="005A6B0D">
        <w:rPr>
          <w:u w:val="single"/>
        </w:rPr>
        <w:t>Course Number</w:t>
      </w:r>
      <w:r w:rsidR="00312570">
        <w:t>: BUSI</w:t>
      </w:r>
      <w:r w:rsidRPr="005A6B0D">
        <w:t xml:space="preserve"> 1780</w:t>
      </w:r>
      <w:r w:rsidRPr="005A6B0D">
        <w:br/>
      </w:r>
      <w:r w:rsidRPr="005A6B0D">
        <w:rPr>
          <w:u w:val="single"/>
        </w:rPr>
        <w:t>Course Title</w:t>
      </w:r>
      <w:r w:rsidRPr="005A6B0D">
        <w:t>: Total Quality Management</w:t>
      </w:r>
      <w:r w:rsidRPr="005A6B0D">
        <w:br/>
      </w:r>
      <w:r w:rsidRPr="005A6B0D">
        <w:rPr>
          <w:u w:val="single"/>
        </w:rPr>
        <w:t>Credit Hours</w:t>
      </w:r>
      <w:r w:rsidRPr="005A6B0D">
        <w:t>: 3 Credit Hours</w:t>
      </w:r>
      <w:r w:rsidRPr="005A6B0D">
        <w:br/>
      </w:r>
      <w:r w:rsidRPr="005A6B0D">
        <w:rPr>
          <w:u w:val="single"/>
        </w:rPr>
        <w:t>Division and Discipline:</w:t>
      </w:r>
      <w:r w:rsidRPr="005A6B0D">
        <w:t xml:space="preserve"> Business &amp; Social Science Division</w:t>
      </w:r>
      <w:r w:rsidRPr="005A6B0D">
        <w:br/>
        <w:t xml:space="preserve">Management Department </w:t>
      </w:r>
      <w:r w:rsidR="005A6B0D">
        <w:br/>
      </w:r>
      <w:r w:rsidRPr="005A6B0D">
        <w:rPr>
          <w:u w:val="single"/>
        </w:rPr>
        <w:t>Course Description</w:t>
      </w:r>
      <w:r w:rsidRPr="005A6B0D">
        <w:t xml:space="preserve">: This course introduces the student to the management principles of the quality movement. It examines the cultural and global influences. Process management, systems thinking, variation and statistical thinking, customer-supplier relationships, continuous improvement, and customer satisfaction will be introduced in a service and manufacturing organization. </w:t>
      </w:r>
    </w:p>
    <w:p w:rsidR="006555C2" w:rsidRPr="005A6B0D" w:rsidRDefault="006555C2" w:rsidP="005A6B0D">
      <w:pPr>
        <w:pStyle w:val="NormalWeb"/>
        <w:numPr>
          <w:ilvl w:val="0"/>
          <w:numId w:val="13"/>
        </w:numPr>
      </w:pPr>
      <w:r w:rsidRPr="005A6B0D">
        <w:rPr>
          <w:b/>
          <w:bCs/>
        </w:rPr>
        <w:t>CLASSROOM POLICY</w:t>
      </w:r>
      <w:r w:rsidRPr="005A6B0D">
        <w:t xml:space="preserve"> </w:t>
      </w:r>
    </w:p>
    <w:p w:rsidR="006555C2" w:rsidRPr="005A6B0D" w:rsidRDefault="006555C2" w:rsidP="005A6B0D">
      <w:pPr>
        <w:spacing w:before="100" w:beforeAutospacing="1" w:after="100" w:afterAutospacing="1"/>
        <w:ind w:left="360"/>
      </w:pPr>
      <w:r w:rsidRPr="005A6B0D">
        <w:t>Students and faculty of Barton County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6555C2" w:rsidRPr="005A6B0D" w:rsidRDefault="006555C2" w:rsidP="005A6B0D">
      <w:pPr>
        <w:spacing w:before="100" w:beforeAutospacing="1" w:after="100" w:afterAutospacing="1"/>
        <w:ind w:left="360"/>
      </w:pPr>
      <w:r w:rsidRPr="005A6B0D">
        <w:t>The college reserves the right to suspend a student for conduct, which is detrimental to the college’s educational endeavors as outlined in the college catalog. </w:t>
      </w:r>
    </w:p>
    <w:p w:rsidR="006555C2" w:rsidRPr="005A6B0D" w:rsidRDefault="006555C2" w:rsidP="005A6B0D">
      <w:pPr>
        <w:spacing w:before="100" w:beforeAutospacing="1" w:after="100" w:afterAutospacing="1"/>
        <w:ind w:left="360"/>
      </w:pPr>
      <w:r w:rsidRPr="005A6B0D">
        <w:t>Plagiarism on any academic endeavors at Barton County Community College will not be tolerated.  Learn the rules of and avoid instances of intentional or unintentional plagiarism.  Anyone seeking an accommodation under provisions of the Americans with Disabilities Act should notify the instructor and the BCCC Coordinator of Instructional Services.</w:t>
      </w:r>
    </w:p>
    <w:p w:rsidR="006555C2" w:rsidRPr="005A6B0D" w:rsidRDefault="006555C2" w:rsidP="005A6B0D">
      <w:pPr>
        <w:spacing w:before="100" w:beforeAutospacing="1" w:after="100" w:afterAutospacing="1"/>
        <w:ind w:left="360"/>
      </w:pPr>
      <w:r w:rsidRPr="005A6B0D">
        <w:t xml:space="preserve">Please visit the BCCC Fort Riley website at </w:t>
      </w:r>
      <w:hyperlink r:id="rId6" w:history="1">
        <w:r w:rsidRPr="005A6B0D">
          <w:rPr>
            <w:rStyle w:val="Hyperlink"/>
            <w:color w:val="800080"/>
          </w:rPr>
          <w:t>http://fr.bartonccc.edu</w:t>
        </w:r>
      </w:hyperlink>
      <w:r w:rsidRPr="005A6B0D">
        <w:t>  specific college policy and notices concerning:  Non-Discrimination, Civil Rights Act of 1964, (FERPA) Family Educational Rights and Privacy Act, Sexual Harassment, Academic Clemency Policy, and Academic Suspension.</w:t>
      </w:r>
    </w:p>
    <w:p w:rsidR="006555C2" w:rsidRPr="005A6B0D" w:rsidRDefault="006555C2" w:rsidP="005A6B0D">
      <w:pPr>
        <w:pStyle w:val="NormalWeb"/>
        <w:numPr>
          <w:ilvl w:val="0"/>
          <w:numId w:val="13"/>
        </w:numPr>
      </w:pPr>
      <w:r w:rsidRPr="005A6B0D">
        <w:rPr>
          <w:b/>
          <w:bCs/>
        </w:rPr>
        <w:t>COURSE AS VIEWED IN TOTAL CURRICULUM</w:t>
      </w:r>
      <w:r w:rsidRPr="005A6B0D">
        <w:t xml:space="preserve"> </w:t>
      </w:r>
    </w:p>
    <w:p w:rsidR="006555C2" w:rsidRPr="005A6B0D" w:rsidRDefault="006555C2" w:rsidP="005A6B0D">
      <w:pPr>
        <w:pStyle w:val="NormalWeb"/>
        <w:ind w:left="360"/>
      </w:pPr>
      <w:r w:rsidRPr="005A6B0D">
        <w:t xml:space="preserve">This course provides the student an introduction to the concepts of Total Quality Management. The course will focus on the ideas of Dr. W. Edwards Deming as a foundation for study of the TQM movement. This course will expose students to the fundamental concepts of TQM as tools of management and as a basis for providing organizational change. The course will provide students a working knowledge of the concept of TQM; which is essential to any business or management curriculum. </w:t>
      </w:r>
    </w:p>
    <w:p w:rsidR="006555C2" w:rsidRPr="005A6B0D" w:rsidRDefault="006555C2" w:rsidP="005A6B0D">
      <w:pPr>
        <w:pStyle w:val="NormalWeb"/>
        <w:numPr>
          <w:ilvl w:val="0"/>
          <w:numId w:val="13"/>
        </w:numPr>
      </w:pPr>
      <w:r w:rsidRPr="005A6B0D">
        <w:rPr>
          <w:b/>
          <w:bCs/>
        </w:rPr>
        <w:lastRenderedPageBreak/>
        <w:t>ASSESSMENT OF STUDENT LEARNING/COURSE OUTCOMES</w:t>
      </w:r>
      <w:r w:rsidRPr="005A6B0D">
        <w:t xml:space="preserve"> </w:t>
      </w:r>
    </w:p>
    <w:p w:rsidR="006555C2" w:rsidRPr="005A6B0D" w:rsidRDefault="006555C2" w:rsidP="005A6B0D">
      <w:pPr>
        <w:pStyle w:val="BodyTextIndent"/>
        <w:rPr>
          <w:b/>
        </w:rPr>
      </w:pPr>
      <w:r w:rsidRPr="005A6B0D">
        <w:rPr>
          <w:rStyle w:val="Strong"/>
          <w:b w:val="0"/>
          <w:color w:val="000000"/>
        </w:rPr>
        <w:t>Barton County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r w:rsidRPr="005A6B0D">
        <w:rPr>
          <w:rStyle w:val="Emphasis"/>
          <w:b/>
          <w:color w:val="000000"/>
        </w:rPr>
        <w:t xml:space="preserve">. </w:t>
      </w:r>
    </w:p>
    <w:p w:rsidR="006555C2" w:rsidRPr="005A6B0D" w:rsidRDefault="006555C2" w:rsidP="005A6B0D">
      <w:pPr>
        <w:pStyle w:val="NormalWeb"/>
        <w:numPr>
          <w:ilvl w:val="0"/>
          <w:numId w:val="14"/>
        </w:numPr>
      </w:pPr>
      <w:r w:rsidRPr="005A6B0D">
        <w:t xml:space="preserve">Identify and articulate the major points and concepts of TQM as present by the key TQM philosophers. </w:t>
      </w:r>
    </w:p>
    <w:p w:rsidR="006555C2" w:rsidRPr="005A6B0D" w:rsidRDefault="006555C2" w:rsidP="005A6B0D">
      <w:pPr>
        <w:pStyle w:val="NormalWeb"/>
        <w:numPr>
          <w:ilvl w:val="0"/>
          <w:numId w:val="14"/>
        </w:numPr>
      </w:pPr>
      <w:r w:rsidRPr="005A6B0D">
        <w:t xml:space="preserve">Explain key quality initiatives. </w:t>
      </w:r>
    </w:p>
    <w:p w:rsidR="006555C2" w:rsidRPr="005A6B0D" w:rsidRDefault="006555C2" w:rsidP="005A6B0D">
      <w:pPr>
        <w:pStyle w:val="NormalWeb"/>
        <w:numPr>
          <w:ilvl w:val="0"/>
          <w:numId w:val="14"/>
        </w:numPr>
      </w:pPr>
      <w:r w:rsidRPr="005A6B0D">
        <w:t>Illustrate key TQM topics.</w:t>
      </w:r>
    </w:p>
    <w:p w:rsidR="006555C2" w:rsidRPr="005A6B0D" w:rsidRDefault="006555C2" w:rsidP="005A6B0D">
      <w:pPr>
        <w:pStyle w:val="NormalWeb"/>
        <w:numPr>
          <w:ilvl w:val="0"/>
          <w:numId w:val="14"/>
        </w:numPr>
      </w:pPr>
      <w:r w:rsidRPr="005A6B0D">
        <w:t xml:space="preserve">Integrate TQM concepts with Organizational Leadership, Strategic Planning, and Human Resource Management. </w:t>
      </w:r>
    </w:p>
    <w:p w:rsidR="006555C2" w:rsidRPr="005A6B0D" w:rsidRDefault="006555C2" w:rsidP="005A6B0D">
      <w:pPr>
        <w:pStyle w:val="NormalWeb"/>
        <w:numPr>
          <w:ilvl w:val="0"/>
          <w:numId w:val="14"/>
        </w:numPr>
      </w:pPr>
      <w:r w:rsidRPr="005A6B0D">
        <w:t xml:space="preserve">Apply TQM tools and process management techniques. </w:t>
      </w:r>
    </w:p>
    <w:p w:rsidR="006555C2" w:rsidRPr="005A6B0D" w:rsidRDefault="006555C2" w:rsidP="005A6B0D">
      <w:pPr>
        <w:pStyle w:val="NormalWeb"/>
        <w:numPr>
          <w:ilvl w:val="0"/>
          <w:numId w:val="14"/>
        </w:numPr>
      </w:pPr>
      <w:r w:rsidRPr="005A6B0D">
        <w:t>Evaluate TQM case studies.</w:t>
      </w:r>
    </w:p>
    <w:p w:rsidR="006555C2" w:rsidRPr="005A6B0D" w:rsidRDefault="006555C2" w:rsidP="005A6B0D">
      <w:pPr>
        <w:pStyle w:val="NormalWeb"/>
        <w:numPr>
          <w:ilvl w:val="0"/>
          <w:numId w:val="13"/>
        </w:numPr>
      </w:pPr>
      <w:r w:rsidRPr="005A6B0D">
        <w:rPr>
          <w:b/>
          <w:bCs/>
        </w:rPr>
        <w:t>COMPETENCIES</w:t>
      </w:r>
      <w:r w:rsidRPr="005A6B0D">
        <w:t xml:space="preserve"> </w:t>
      </w:r>
    </w:p>
    <w:p w:rsidR="006555C2" w:rsidRPr="005A6B0D" w:rsidRDefault="006555C2" w:rsidP="005A6B0D">
      <w:pPr>
        <w:pStyle w:val="NormalWeb"/>
        <w:numPr>
          <w:ilvl w:val="0"/>
          <w:numId w:val="15"/>
        </w:numPr>
      </w:pPr>
      <w:r w:rsidRPr="005A6B0D">
        <w:t xml:space="preserve">Identify and articulate the major points and concepts of TQM as present by the key TQM philosophers. </w:t>
      </w:r>
    </w:p>
    <w:p w:rsidR="006555C2" w:rsidRPr="005A6B0D" w:rsidRDefault="006555C2" w:rsidP="005A6B0D">
      <w:pPr>
        <w:numPr>
          <w:ilvl w:val="0"/>
          <w:numId w:val="16"/>
        </w:numPr>
        <w:spacing w:before="100" w:beforeAutospacing="1" w:after="100" w:afterAutospacing="1"/>
      </w:pPr>
      <w:r w:rsidRPr="005A6B0D">
        <w:t xml:space="preserve">Define the concept of Organizational Effectiveness and the Total Quality Management philosophy as articulated by the key TQM philosophers - Figenbaum, Shewhart, Deming, Juran and Cosby. </w:t>
      </w:r>
    </w:p>
    <w:p w:rsidR="006555C2" w:rsidRPr="005A6B0D" w:rsidRDefault="006555C2" w:rsidP="005A6B0D">
      <w:pPr>
        <w:numPr>
          <w:ilvl w:val="0"/>
          <w:numId w:val="16"/>
        </w:numPr>
        <w:spacing w:before="100" w:beforeAutospacing="1" w:after="100" w:afterAutospacing="1"/>
      </w:pPr>
      <w:r w:rsidRPr="005A6B0D">
        <w:t xml:space="preserve">Explain Operational Definitions. </w:t>
      </w:r>
    </w:p>
    <w:p w:rsidR="006555C2" w:rsidRPr="005A6B0D" w:rsidRDefault="006555C2" w:rsidP="005A6B0D">
      <w:pPr>
        <w:numPr>
          <w:ilvl w:val="0"/>
          <w:numId w:val="16"/>
        </w:numPr>
        <w:spacing w:before="100" w:beforeAutospacing="1" w:after="100" w:afterAutospacing="1"/>
      </w:pPr>
      <w:r w:rsidRPr="005A6B0D">
        <w:t xml:space="preserve">Describe Dr. Demings contribution to the TQM movement, including the 14 points, seven deadly diseases, obstacles to productivity, and the system of profound knowledge. </w:t>
      </w:r>
    </w:p>
    <w:p w:rsidR="006555C2" w:rsidRPr="005A6B0D" w:rsidRDefault="006555C2" w:rsidP="005A6B0D">
      <w:pPr>
        <w:numPr>
          <w:ilvl w:val="0"/>
          <w:numId w:val="16"/>
        </w:numPr>
        <w:spacing w:before="100" w:beforeAutospacing="1" w:after="100" w:afterAutospacing="1"/>
      </w:pPr>
      <w:r w:rsidRPr="005A6B0D">
        <w:t xml:space="preserve">Define the terms System, Process, Quality and Customer as used by TQM philosophers. </w:t>
      </w:r>
    </w:p>
    <w:p w:rsidR="006555C2" w:rsidRPr="005A6B0D" w:rsidRDefault="006555C2" w:rsidP="005A6B0D">
      <w:pPr>
        <w:numPr>
          <w:ilvl w:val="0"/>
          <w:numId w:val="16"/>
        </w:numPr>
        <w:spacing w:before="100" w:beforeAutospacing="1" w:after="100" w:afterAutospacing="1"/>
      </w:pPr>
      <w:r w:rsidRPr="005A6B0D">
        <w:t xml:space="preserve">Explain the 85-15 rule, PDCA or PDSA and the concept of Tampering. </w:t>
      </w:r>
    </w:p>
    <w:p w:rsidR="006555C2" w:rsidRPr="005A6B0D" w:rsidRDefault="006555C2" w:rsidP="005A6B0D">
      <w:pPr>
        <w:pStyle w:val="NormalWeb"/>
        <w:numPr>
          <w:ilvl w:val="0"/>
          <w:numId w:val="15"/>
        </w:numPr>
      </w:pPr>
      <w:r w:rsidRPr="005A6B0D">
        <w:t xml:space="preserve">Explain key quality initiatives. </w:t>
      </w:r>
    </w:p>
    <w:p w:rsidR="006555C2" w:rsidRPr="005A6B0D" w:rsidRDefault="006555C2" w:rsidP="005A6B0D">
      <w:pPr>
        <w:numPr>
          <w:ilvl w:val="0"/>
          <w:numId w:val="17"/>
        </w:numPr>
        <w:spacing w:before="100" w:beforeAutospacing="1" w:after="100" w:afterAutospacing="1"/>
      </w:pPr>
      <w:r w:rsidRPr="005A6B0D">
        <w:t xml:space="preserve">Describe the Six Sigma concept. </w:t>
      </w:r>
    </w:p>
    <w:p w:rsidR="006555C2" w:rsidRPr="005A6B0D" w:rsidRDefault="006555C2" w:rsidP="005A6B0D">
      <w:pPr>
        <w:numPr>
          <w:ilvl w:val="0"/>
          <w:numId w:val="17"/>
        </w:numPr>
        <w:spacing w:before="100" w:beforeAutospacing="1" w:after="100" w:afterAutospacing="1"/>
      </w:pPr>
      <w:r w:rsidRPr="005A6B0D">
        <w:t xml:space="preserve">Describe the ISO 9000 concept. </w:t>
      </w:r>
    </w:p>
    <w:p w:rsidR="006555C2" w:rsidRPr="005A6B0D" w:rsidRDefault="006555C2" w:rsidP="005A6B0D">
      <w:pPr>
        <w:numPr>
          <w:ilvl w:val="0"/>
          <w:numId w:val="17"/>
        </w:numPr>
        <w:spacing w:before="100" w:beforeAutospacing="1" w:after="100" w:afterAutospacing="1"/>
      </w:pPr>
      <w:r w:rsidRPr="005A6B0D">
        <w:t xml:space="preserve">Describe The Malcolm Baldrige National Quality Award. </w:t>
      </w:r>
    </w:p>
    <w:p w:rsidR="006555C2" w:rsidRPr="005A6B0D" w:rsidRDefault="006555C2" w:rsidP="005A6B0D">
      <w:pPr>
        <w:numPr>
          <w:ilvl w:val="0"/>
          <w:numId w:val="17"/>
        </w:numPr>
        <w:spacing w:before="100" w:beforeAutospacing="1" w:after="100" w:afterAutospacing="1"/>
      </w:pPr>
      <w:r w:rsidRPr="005A6B0D">
        <w:t xml:space="preserve">Describe The Deming Prize. </w:t>
      </w:r>
    </w:p>
    <w:p w:rsidR="006555C2" w:rsidRPr="005A6B0D" w:rsidRDefault="006555C2" w:rsidP="005A6B0D">
      <w:pPr>
        <w:numPr>
          <w:ilvl w:val="0"/>
          <w:numId w:val="17"/>
        </w:numPr>
        <w:spacing w:before="100" w:beforeAutospacing="1" w:after="100" w:afterAutospacing="1"/>
      </w:pPr>
      <w:r w:rsidRPr="005A6B0D">
        <w:t>Describe Lean Manufacturing</w:t>
      </w:r>
    </w:p>
    <w:p w:rsidR="006555C2" w:rsidRPr="005A6B0D" w:rsidRDefault="006555C2" w:rsidP="005A6B0D">
      <w:pPr>
        <w:pStyle w:val="NormalWeb"/>
        <w:numPr>
          <w:ilvl w:val="0"/>
          <w:numId w:val="15"/>
        </w:numPr>
      </w:pPr>
      <w:r w:rsidRPr="005A6B0D">
        <w:t>Illustrate key TQM topics.</w:t>
      </w:r>
    </w:p>
    <w:p w:rsidR="006555C2" w:rsidRPr="005A6B0D" w:rsidRDefault="006555C2" w:rsidP="005A6B0D">
      <w:pPr>
        <w:numPr>
          <w:ilvl w:val="0"/>
          <w:numId w:val="18"/>
        </w:numPr>
        <w:spacing w:before="100" w:beforeAutospacing="1" w:after="100" w:afterAutospacing="1"/>
      </w:pPr>
      <w:r w:rsidRPr="005A6B0D">
        <w:t xml:space="preserve">Explain the concept of Internal and External Customers. </w:t>
      </w:r>
    </w:p>
    <w:p w:rsidR="006555C2" w:rsidRPr="005A6B0D" w:rsidRDefault="006555C2" w:rsidP="005A6B0D">
      <w:pPr>
        <w:numPr>
          <w:ilvl w:val="0"/>
          <w:numId w:val="18"/>
        </w:numPr>
        <w:spacing w:before="100" w:beforeAutospacing="1" w:after="100" w:afterAutospacing="1"/>
      </w:pPr>
      <w:r w:rsidRPr="005A6B0D">
        <w:t xml:space="preserve">Identify the concepts needed to create a "customer focus" </w:t>
      </w:r>
    </w:p>
    <w:p w:rsidR="006555C2" w:rsidRPr="005A6B0D" w:rsidRDefault="006555C2" w:rsidP="005A6B0D">
      <w:pPr>
        <w:numPr>
          <w:ilvl w:val="0"/>
          <w:numId w:val="18"/>
        </w:numPr>
        <w:spacing w:before="100" w:beforeAutospacing="1" w:after="100" w:afterAutospacing="1"/>
      </w:pPr>
      <w:r w:rsidRPr="005A6B0D">
        <w:lastRenderedPageBreak/>
        <w:t xml:space="preserve">Define quality terms, including: Quality Circles (QC), Quality Council (QC), Statistical Quality Control (SQC), Statistical Process Control (SPC), Total Quality Control (TQC) and Quality Function Deployment (QFD). </w:t>
      </w:r>
    </w:p>
    <w:p w:rsidR="006555C2" w:rsidRPr="005A6B0D" w:rsidRDefault="006555C2" w:rsidP="005A6B0D">
      <w:pPr>
        <w:numPr>
          <w:ilvl w:val="0"/>
          <w:numId w:val="18"/>
        </w:numPr>
        <w:spacing w:before="100" w:beforeAutospacing="1" w:after="100" w:afterAutospacing="1"/>
      </w:pPr>
      <w:r w:rsidRPr="005A6B0D">
        <w:t xml:space="preserve">Articulate the concept of special and common cause variation. </w:t>
      </w:r>
    </w:p>
    <w:p w:rsidR="006555C2" w:rsidRPr="005A6B0D" w:rsidRDefault="006555C2" w:rsidP="005A6B0D">
      <w:pPr>
        <w:pStyle w:val="NormalWeb"/>
        <w:numPr>
          <w:ilvl w:val="0"/>
          <w:numId w:val="15"/>
        </w:numPr>
      </w:pPr>
      <w:r w:rsidRPr="005A6B0D">
        <w:t xml:space="preserve">Integrate TQM concepts with Organizational Leadership, Strategic Planning,and Human Resource Management. </w:t>
      </w:r>
    </w:p>
    <w:p w:rsidR="006555C2" w:rsidRPr="005A6B0D" w:rsidRDefault="006555C2" w:rsidP="005A6B0D">
      <w:pPr>
        <w:numPr>
          <w:ilvl w:val="0"/>
          <w:numId w:val="20"/>
        </w:numPr>
        <w:spacing w:before="100" w:beforeAutospacing="1" w:after="100" w:afterAutospacing="1"/>
      </w:pPr>
      <w:r w:rsidRPr="005A6B0D">
        <w:t xml:space="preserve">Apply Data Collection Techniques </w:t>
      </w:r>
    </w:p>
    <w:p w:rsidR="006555C2" w:rsidRPr="005A6B0D" w:rsidRDefault="006555C2" w:rsidP="005A6B0D">
      <w:pPr>
        <w:numPr>
          <w:ilvl w:val="0"/>
          <w:numId w:val="20"/>
        </w:numPr>
        <w:spacing w:before="100" w:beforeAutospacing="1" w:after="100" w:afterAutospacing="1"/>
      </w:pPr>
      <w:r w:rsidRPr="005A6B0D">
        <w:t xml:space="preserve">Define the concept of "Quality Costs" </w:t>
      </w:r>
    </w:p>
    <w:p w:rsidR="006555C2" w:rsidRPr="005A6B0D" w:rsidRDefault="006555C2" w:rsidP="005A6B0D">
      <w:pPr>
        <w:numPr>
          <w:ilvl w:val="0"/>
          <w:numId w:val="20"/>
        </w:numPr>
        <w:spacing w:before="100" w:beforeAutospacing="1" w:after="100" w:afterAutospacing="1"/>
      </w:pPr>
      <w:r w:rsidRPr="005A6B0D">
        <w:t xml:space="preserve">Define Benchmarking. </w:t>
      </w:r>
    </w:p>
    <w:p w:rsidR="006555C2" w:rsidRPr="005A6B0D" w:rsidRDefault="006555C2" w:rsidP="005A6B0D">
      <w:pPr>
        <w:numPr>
          <w:ilvl w:val="0"/>
          <w:numId w:val="20"/>
        </w:numPr>
        <w:spacing w:before="100" w:beforeAutospacing="1" w:after="100" w:afterAutospacing="1"/>
      </w:pPr>
      <w:r w:rsidRPr="005A6B0D">
        <w:t>Define Process Management.</w:t>
      </w:r>
    </w:p>
    <w:p w:rsidR="006555C2" w:rsidRPr="005A6B0D" w:rsidRDefault="006555C2" w:rsidP="005A6B0D">
      <w:pPr>
        <w:pStyle w:val="NormalWeb"/>
        <w:numPr>
          <w:ilvl w:val="0"/>
          <w:numId w:val="15"/>
        </w:numPr>
      </w:pPr>
      <w:r w:rsidRPr="005A6B0D">
        <w:t xml:space="preserve">Apply TQM tools and process management techniques. </w:t>
      </w:r>
    </w:p>
    <w:p w:rsidR="006555C2" w:rsidRPr="005A6B0D" w:rsidRDefault="006555C2" w:rsidP="005A6B0D">
      <w:pPr>
        <w:numPr>
          <w:ilvl w:val="0"/>
          <w:numId w:val="21"/>
        </w:numPr>
        <w:spacing w:before="100" w:beforeAutospacing="1" w:after="100" w:afterAutospacing="1"/>
      </w:pPr>
      <w:r w:rsidRPr="005A6B0D">
        <w:t>Use process improvement techniques, including check sheets and basic TQM tools: Flow Charts, Cause and Effect Diagrams, Histograms, Pareto charts, Scatter diagrams, PERT charts, Run Charts and Control charts.</w:t>
      </w:r>
    </w:p>
    <w:p w:rsidR="006555C2" w:rsidRPr="005A6B0D" w:rsidRDefault="006555C2" w:rsidP="005A6B0D">
      <w:pPr>
        <w:numPr>
          <w:ilvl w:val="0"/>
          <w:numId w:val="21"/>
        </w:numPr>
        <w:spacing w:before="100" w:beforeAutospacing="1" w:after="100" w:afterAutospacing="1"/>
      </w:pPr>
      <w:r w:rsidRPr="005A6B0D">
        <w:t xml:space="preserve">Collect Data and Construct/Interpret charts. </w:t>
      </w:r>
    </w:p>
    <w:p w:rsidR="006555C2" w:rsidRPr="005A6B0D" w:rsidRDefault="006555C2" w:rsidP="005A6B0D">
      <w:pPr>
        <w:numPr>
          <w:ilvl w:val="0"/>
          <w:numId w:val="21"/>
        </w:numPr>
        <w:spacing w:before="100" w:beforeAutospacing="1" w:after="100" w:afterAutospacing="1"/>
      </w:pPr>
      <w:r w:rsidRPr="005A6B0D">
        <w:t>Describe the concept of project management.</w:t>
      </w:r>
    </w:p>
    <w:p w:rsidR="006555C2" w:rsidRPr="005A6B0D" w:rsidRDefault="006555C2" w:rsidP="005A6B0D">
      <w:pPr>
        <w:numPr>
          <w:ilvl w:val="0"/>
          <w:numId w:val="21"/>
        </w:numPr>
        <w:spacing w:before="100" w:beforeAutospacing="1" w:after="100" w:afterAutospacing="1"/>
      </w:pPr>
      <w:r w:rsidRPr="005A6B0D">
        <w:t>Explain the methodology of "Business Results"</w:t>
      </w:r>
    </w:p>
    <w:p w:rsidR="006555C2" w:rsidRPr="005A6B0D" w:rsidRDefault="006555C2" w:rsidP="005A6B0D">
      <w:pPr>
        <w:pStyle w:val="NormalWeb"/>
        <w:numPr>
          <w:ilvl w:val="0"/>
          <w:numId w:val="15"/>
        </w:numPr>
      </w:pPr>
      <w:r w:rsidRPr="005A6B0D">
        <w:t>Evaluate TQM case studies.</w:t>
      </w:r>
    </w:p>
    <w:p w:rsidR="006555C2" w:rsidRPr="005A6B0D" w:rsidRDefault="006555C2" w:rsidP="005A6B0D">
      <w:pPr>
        <w:numPr>
          <w:ilvl w:val="0"/>
          <w:numId w:val="22"/>
        </w:numPr>
        <w:spacing w:before="100" w:beforeAutospacing="1" w:after="100" w:afterAutospacing="1"/>
      </w:pPr>
      <w:r w:rsidRPr="005A6B0D">
        <w:t xml:space="preserve">Describe how a case study illustrates the TQM Philosophy. </w:t>
      </w:r>
    </w:p>
    <w:p w:rsidR="006555C2" w:rsidRPr="005A6B0D" w:rsidRDefault="006555C2" w:rsidP="005A6B0D">
      <w:pPr>
        <w:numPr>
          <w:ilvl w:val="0"/>
          <w:numId w:val="22"/>
        </w:numPr>
        <w:spacing w:before="100" w:beforeAutospacing="1" w:after="100" w:afterAutospacing="1"/>
      </w:pPr>
      <w:r w:rsidRPr="005A6B0D">
        <w:t>Illustrate how a case study applied specific TQM tools, concepts and topics.</w:t>
      </w:r>
    </w:p>
    <w:p w:rsidR="006555C2" w:rsidRPr="005A6B0D" w:rsidRDefault="006555C2" w:rsidP="005A6B0D">
      <w:pPr>
        <w:pStyle w:val="NormalWeb"/>
        <w:numPr>
          <w:ilvl w:val="0"/>
          <w:numId w:val="13"/>
        </w:numPr>
      </w:pPr>
      <w:r w:rsidRPr="005A6B0D">
        <w:rPr>
          <w:b/>
          <w:bCs/>
        </w:rPr>
        <w:t>INSTRUCTOR EXPECTATION OF STUDENTS IN CLASS</w:t>
      </w:r>
      <w:r w:rsidRPr="005A6B0D">
        <w:t xml:space="preserve"> </w:t>
      </w:r>
    </w:p>
    <w:p w:rsidR="006555C2" w:rsidRPr="005A6B0D" w:rsidRDefault="006555C2" w:rsidP="005A6B0D">
      <w:pPr>
        <w:pStyle w:val="NormalWeb"/>
        <w:numPr>
          <w:ilvl w:val="0"/>
          <w:numId w:val="13"/>
        </w:numPr>
      </w:pPr>
      <w:r w:rsidRPr="005A6B0D">
        <w:rPr>
          <w:b/>
          <w:bCs/>
        </w:rPr>
        <w:t>TEXT AND SUPPLEMENTARY MATERIALS USED IN THE COURSE</w:t>
      </w:r>
      <w:r w:rsidRPr="005A6B0D">
        <w:t xml:space="preserve"> </w:t>
      </w:r>
    </w:p>
    <w:p w:rsidR="006555C2" w:rsidRPr="005A6B0D" w:rsidRDefault="006555C2" w:rsidP="005A6B0D">
      <w:pPr>
        <w:pStyle w:val="NormalWeb"/>
        <w:numPr>
          <w:ilvl w:val="0"/>
          <w:numId w:val="13"/>
        </w:numPr>
      </w:pPr>
      <w:r w:rsidRPr="005A6B0D">
        <w:rPr>
          <w:b/>
          <w:bCs/>
        </w:rPr>
        <w:t>REFERENCES</w:t>
      </w:r>
      <w:r w:rsidRPr="005A6B0D">
        <w:t xml:space="preserve"> </w:t>
      </w:r>
    </w:p>
    <w:p w:rsidR="006555C2" w:rsidRPr="005A6B0D" w:rsidRDefault="006555C2" w:rsidP="005A6B0D">
      <w:pPr>
        <w:pStyle w:val="NormalWeb"/>
        <w:numPr>
          <w:ilvl w:val="0"/>
          <w:numId w:val="13"/>
        </w:numPr>
      </w:pPr>
      <w:r w:rsidRPr="005A6B0D">
        <w:rPr>
          <w:b/>
          <w:bCs/>
        </w:rPr>
        <w:t>METHODS OF INSTRUCTION AND EVALUATION</w:t>
      </w:r>
      <w:r w:rsidRPr="005A6B0D">
        <w:t xml:space="preserve"> </w:t>
      </w:r>
    </w:p>
    <w:p w:rsidR="006555C2" w:rsidRPr="005A6B0D" w:rsidRDefault="006555C2" w:rsidP="005A6B0D">
      <w:pPr>
        <w:pStyle w:val="NormalWeb"/>
        <w:numPr>
          <w:ilvl w:val="0"/>
          <w:numId w:val="13"/>
        </w:numPr>
      </w:pPr>
      <w:r w:rsidRPr="005A6B0D">
        <w:rPr>
          <w:b/>
          <w:bCs/>
        </w:rPr>
        <w:t>ATTENDANCE REQUIREMENTS</w:t>
      </w:r>
      <w:r w:rsidRPr="005A6B0D">
        <w:t xml:space="preserve"> </w:t>
      </w:r>
    </w:p>
    <w:p w:rsidR="006555C2" w:rsidRPr="005A6B0D" w:rsidRDefault="006555C2" w:rsidP="005A6B0D">
      <w:pPr>
        <w:pStyle w:val="NormalWeb"/>
        <w:numPr>
          <w:ilvl w:val="0"/>
          <w:numId w:val="13"/>
        </w:numPr>
      </w:pPr>
      <w:r w:rsidRPr="005A6B0D">
        <w:rPr>
          <w:b/>
          <w:bCs/>
        </w:rPr>
        <w:t>COURSE OUTLINE</w:t>
      </w:r>
    </w:p>
    <w:sectPr w:rsidR="006555C2" w:rsidRPr="005A6B0D" w:rsidSect="005A6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7DD"/>
    <w:multiLevelType w:val="multilevel"/>
    <w:tmpl w:val="8A5C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02DCF"/>
    <w:multiLevelType w:val="multilevel"/>
    <w:tmpl w:val="412A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B40561"/>
    <w:multiLevelType w:val="multilevel"/>
    <w:tmpl w:val="FCC25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10B94"/>
    <w:multiLevelType w:val="hybridMultilevel"/>
    <w:tmpl w:val="9ADEB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3A3972"/>
    <w:multiLevelType w:val="hybridMultilevel"/>
    <w:tmpl w:val="EFB0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85470E"/>
    <w:multiLevelType w:val="multilevel"/>
    <w:tmpl w:val="5638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C6362F"/>
    <w:multiLevelType w:val="hybridMultilevel"/>
    <w:tmpl w:val="B3E61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B46236"/>
    <w:multiLevelType w:val="multilevel"/>
    <w:tmpl w:val="F966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D92EEA"/>
    <w:multiLevelType w:val="multilevel"/>
    <w:tmpl w:val="F454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8B53FD"/>
    <w:multiLevelType w:val="hybridMultilevel"/>
    <w:tmpl w:val="789C7C0E"/>
    <w:lvl w:ilvl="0" w:tplc="B0DED19E">
      <w:start w:val="1"/>
      <w:numFmt w:val="upperRoman"/>
      <w:lvlText w:val="%1."/>
      <w:lvlJc w:val="right"/>
      <w:pPr>
        <w:ind w:left="360" w:hanging="360"/>
      </w:pPr>
      <w:rPr>
        <w:b/>
      </w:rPr>
    </w:lvl>
    <w:lvl w:ilvl="1" w:tplc="C03C572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496B77"/>
    <w:multiLevelType w:val="hybridMultilevel"/>
    <w:tmpl w:val="104819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B52070"/>
    <w:multiLevelType w:val="multilevel"/>
    <w:tmpl w:val="2A5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271F09"/>
    <w:multiLevelType w:val="hybridMultilevel"/>
    <w:tmpl w:val="ADFE6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F72471"/>
    <w:multiLevelType w:val="multilevel"/>
    <w:tmpl w:val="955C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E42ED2"/>
    <w:multiLevelType w:val="multilevel"/>
    <w:tmpl w:val="B58A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E83A88"/>
    <w:multiLevelType w:val="multilevel"/>
    <w:tmpl w:val="6F1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A73F5A"/>
    <w:multiLevelType w:val="hybridMultilevel"/>
    <w:tmpl w:val="640EFA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EF6EAE"/>
    <w:multiLevelType w:val="hybridMultilevel"/>
    <w:tmpl w:val="CDFE3D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6768DD"/>
    <w:multiLevelType w:val="multilevel"/>
    <w:tmpl w:val="756A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1E6975"/>
    <w:multiLevelType w:val="multilevel"/>
    <w:tmpl w:val="FFB4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263088"/>
    <w:multiLevelType w:val="hybridMultilevel"/>
    <w:tmpl w:val="3B54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DF72ED"/>
    <w:multiLevelType w:val="hybridMultilevel"/>
    <w:tmpl w:val="5B261E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9"/>
  </w:num>
  <w:num w:numId="3">
    <w:abstractNumId w:val="15"/>
  </w:num>
  <w:num w:numId="4">
    <w:abstractNumId w:val="8"/>
  </w:num>
  <w:num w:numId="5">
    <w:abstractNumId w:val="5"/>
  </w:num>
  <w:num w:numId="6">
    <w:abstractNumId w:val="7"/>
  </w:num>
  <w:num w:numId="7">
    <w:abstractNumId w:val="2"/>
  </w:num>
  <w:num w:numId="8">
    <w:abstractNumId w:val="0"/>
  </w:num>
  <w:num w:numId="9">
    <w:abstractNumId w:val="14"/>
  </w:num>
  <w:num w:numId="10">
    <w:abstractNumId w:val="1"/>
  </w:num>
  <w:num w:numId="11">
    <w:abstractNumId w:val="18"/>
  </w:num>
  <w:num w:numId="12">
    <w:abstractNumId w:val="13"/>
  </w:num>
  <w:num w:numId="13">
    <w:abstractNumId w:val="9"/>
  </w:num>
  <w:num w:numId="14">
    <w:abstractNumId w:val="6"/>
  </w:num>
  <w:num w:numId="15">
    <w:abstractNumId w:val="20"/>
  </w:num>
  <w:num w:numId="16">
    <w:abstractNumId w:val="12"/>
  </w:num>
  <w:num w:numId="17">
    <w:abstractNumId w:val="17"/>
  </w:num>
  <w:num w:numId="18">
    <w:abstractNumId w:val="10"/>
  </w:num>
  <w:num w:numId="19">
    <w:abstractNumId w:val="4"/>
  </w:num>
  <w:num w:numId="20">
    <w:abstractNumId w:val="3"/>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C2"/>
    <w:rsid w:val="00312570"/>
    <w:rsid w:val="00484438"/>
    <w:rsid w:val="005A6B0D"/>
    <w:rsid w:val="006555C2"/>
    <w:rsid w:val="00883A5B"/>
    <w:rsid w:val="00A7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55C2"/>
    <w:pPr>
      <w:spacing w:before="100" w:beforeAutospacing="1" w:after="100" w:afterAutospacing="1"/>
    </w:pPr>
  </w:style>
  <w:style w:type="character" w:styleId="Hyperlink">
    <w:name w:val="Hyperlink"/>
    <w:rsid w:val="006555C2"/>
    <w:rPr>
      <w:color w:val="0000FF"/>
      <w:u w:val="single"/>
    </w:rPr>
  </w:style>
  <w:style w:type="paragraph" w:styleId="BodyTextIndent">
    <w:name w:val="Body Text Indent"/>
    <w:basedOn w:val="Normal"/>
    <w:rsid w:val="006555C2"/>
    <w:pPr>
      <w:spacing w:before="100" w:beforeAutospacing="1" w:after="100" w:afterAutospacing="1"/>
    </w:pPr>
  </w:style>
  <w:style w:type="character" w:styleId="Strong">
    <w:name w:val="Strong"/>
    <w:qFormat/>
    <w:rsid w:val="006555C2"/>
    <w:rPr>
      <w:b/>
      <w:bCs/>
    </w:rPr>
  </w:style>
  <w:style w:type="character" w:styleId="Emphasis">
    <w:name w:val="Emphasis"/>
    <w:qFormat/>
    <w:rsid w:val="006555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555C2"/>
    <w:pPr>
      <w:spacing w:before="100" w:beforeAutospacing="1" w:after="100" w:afterAutospacing="1"/>
    </w:pPr>
  </w:style>
  <w:style w:type="character" w:styleId="Hyperlink">
    <w:name w:val="Hyperlink"/>
    <w:rsid w:val="006555C2"/>
    <w:rPr>
      <w:color w:val="0000FF"/>
      <w:u w:val="single"/>
    </w:rPr>
  </w:style>
  <w:style w:type="paragraph" w:styleId="BodyTextIndent">
    <w:name w:val="Body Text Indent"/>
    <w:basedOn w:val="Normal"/>
    <w:rsid w:val="006555C2"/>
    <w:pPr>
      <w:spacing w:before="100" w:beforeAutospacing="1" w:after="100" w:afterAutospacing="1"/>
    </w:pPr>
  </w:style>
  <w:style w:type="character" w:styleId="Strong">
    <w:name w:val="Strong"/>
    <w:qFormat/>
    <w:rsid w:val="006555C2"/>
    <w:rPr>
      <w:b/>
      <w:bCs/>
    </w:rPr>
  </w:style>
  <w:style w:type="character" w:styleId="Emphasis">
    <w:name w:val="Emphasis"/>
    <w:qFormat/>
    <w:rsid w:val="00655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262553">
      <w:bodyDiv w:val="1"/>
      <w:marLeft w:val="0"/>
      <w:marRight w:val="0"/>
      <w:marTop w:val="0"/>
      <w:marBottom w:val="0"/>
      <w:divBdr>
        <w:top w:val="none" w:sz="0" w:space="0" w:color="auto"/>
        <w:left w:val="none" w:sz="0" w:space="0" w:color="auto"/>
        <w:bottom w:val="none" w:sz="0" w:space="0" w:color="auto"/>
        <w:right w:val="none" w:sz="0" w:space="0" w:color="auto"/>
      </w:divBdr>
      <w:divsChild>
        <w:div w:id="30569339">
          <w:blockQuote w:val="1"/>
          <w:marLeft w:val="720"/>
          <w:marRight w:val="0"/>
          <w:marTop w:val="100"/>
          <w:marBottom w:val="100"/>
          <w:divBdr>
            <w:top w:val="none" w:sz="0" w:space="0" w:color="auto"/>
            <w:left w:val="none" w:sz="0" w:space="0" w:color="auto"/>
            <w:bottom w:val="none" w:sz="0" w:space="0" w:color="auto"/>
            <w:right w:val="none" w:sz="0" w:space="0" w:color="auto"/>
          </w:divBdr>
        </w:div>
        <w:div w:id="133301017">
          <w:blockQuote w:val="1"/>
          <w:marLeft w:val="720"/>
          <w:marRight w:val="0"/>
          <w:marTop w:val="100"/>
          <w:marBottom w:val="100"/>
          <w:divBdr>
            <w:top w:val="none" w:sz="0" w:space="0" w:color="auto"/>
            <w:left w:val="none" w:sz="0" w:space="0" w:color="auto"/>
            <w:bottom w:val="none" w:sz="0" w:space="0" w:color="auto"/>
            <w:right w:val="none" w:sz="0" w:space="0" w:color="auto"/>
          </w:divBdr>
        </w:div>
        <w:div w:id="637106534">
          <w:blockQuote w:val="1"/>
          <w:marLeft w:val="720"/>
          <w:marRight w:val="0"/>
          <w:marTop w:val="100"/>
          <w:marBottom w:val="100"/>
          <w:divBdr>
            <w:top w:val="none" w:sz="0" w:space="0" w:color="auto"/>
            <w:left w:val="none" w:sz="0" w:space="0" w:color="auto"/>
            <w:bottom w:val="none" w:sz="0" w:space="0" w:color="auto"/>
            <w:right w:val="none" w:sz="0" w:space="0" w:color="auto"/>
          </w:divBdr>
        </w:div>
        <w:div w:id="668796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47740435">
              <w:marLeft w:val="0"/>
              <w:marRight w:val="0"/>
              <w:marTop w:val="0"/>
              <w:marBottom w:val="0"/>
              <w:divBdr>
                <w:top w:val="none" w:sz="0" w:space="0" w:color="auto"/>
                <w:left w:val="none" w:sz="0" w:space="0" w:color="auto"/>
                <w:bottom w:val="none" w:sz="0" w:space="0" w:color="auto"/>
                <w:right w:val="none" w:sz="0" w:space="0" w:color="auto"/>
              </w:divBdr>
            </w:div>
            <w:div w:id="248854152">
              <w:marLeft w:val="0"/>
              <w:marRight w:val="0"/>
              <w:marTop w:val="0"/>
              <w:marBottom w:val="0"/>
              <w:divBdr>
                <w:top w:val="none" w:sz="0" w:space="0" w:color="auto"/>
                <w:left w:val="none" w:sz="0" w:space="0" w:color="auto"/>
                <w:bottom w:val="none" w:sz="0" w:space="0" w:color="auto"/>
                <w:right w:val="none" w:sz="0" w:space="0" w:color="auto"/>
              </w:divBdr>
            </w:div>
            <w:div w:id="317615891">
              <w:marLeft w:val="0"/>
              <w:marRight w:val="0"/>
              <w:marTop w:val="0"/>
              <w:marBottom w:val="0"/>
              <w:divBdr>
                <w:top w:val="none" w:sz="0" w:space="0" w:color="auto"/>
                <w:left w:val="none" w:sz="0" w:space="0" w:color="auto"/>
                <w:bottom w:val="none" w:sz="0" w:space="0" w:color="auto"/>
                <w:right w:val="none" w:sz="0" w:space="0" w:color="auto"/>
              </w:divBdr>
            </w:div>
            <w:div w:id="1499687660">
              <w:marLeft w:val="0"/>
              <w:marRight w:val="0"/>
              <w:marTop w:val="0"/>
              <w:marBottom w:val="0"/>
              <w:divBdr>
                <w:top w:val="none" w:sz="0" w:space="0" w:color="auto"/>
                <w:left w:val="none" w:sz="0" w:space="0" w:color="auto"/>
                <w:bottom w:val="none" w:sz="0" w:space="0" w:color="auto"/>
                <w:right w:val="none" w:sz="0" w:space="0" w:color="auto"/>
              </w:divBdr>
            </w:div>
          </w:divsChild>
        </w:div>
        <w:div w:id="7949558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2605116">
              <w:marLeft w:val="0"/>
              <w:marRight w:val="0"/>
              <w:marTop w:val="0"/>
              <w:marBottom w:val="0"/>
              <w:divBdr>
                <w:top w:val="none" w:sz="0" w:space="0" w:color="auto"/>
                <w:left w:val="none" w:sz="0" w:space="0" w:color="auto"/>
                <w:bottom w:val="none" w:sz="0" w:space="0" w:color="auto"/>
                <w:right w:val="none" w:sz="0" w:space="0" w:color="auto"/>
              </w:divBdr>
            </w:div>
            <w:div w:id="1866284931">
              <w:marLeft w:val="0"/>
              <w:marRight w:val="0"/>
              <w:marTop w:val="0"/>
              <w:marBottom w:val="0"/>
              <w:divBdr>
                <w:top w:val="none" w:sz="0" w:space="0" w:color="auto"/>
                <w:left w:val="none" w:sz="0" w:space="0" w:color="auto"/>
                <w:bottom w:val="none" w:sz="0" w:space="0" w:color="auto"/>
                <w:right w:val="none" w:sz="0" w:space="0" w:color="auto"/>
              </w:divBdr>
            </w:div>
          </w:divsChild>
        </w:div>
        <w:div w:id="1355422572">
          <w:blockQuote w:val="1"/>
          <w:marLeft w:val="720"/>
          <w:marRight w:val="0"/>
          <w:marTop w:val="100"/>
          <w:marBottom w:val="100"/>
          <w:divBdr>
            <w:top w:val="none" w:sz="0" w:space="0" w:color="auto"/>
            <w:left w:val="none" w:sz="0" w:space="0" w:color="auto"/>
            <w:bottom w:val="none" w:sz="0" w:space="0" w:color="auto"/>
            <w:right w:val="none" w:sz="0" w:space="0" w:color="auto"/>
          </w:divBdr>
        </w:div>
        <w:div w:id="1589583914">
          <w:blockQuote w:val="1"/>
          <w:marLeft w:val="720"/>
          <w:marRight w:val="0"/>
          <w:marTop w:val="100"/>
          <w:marBottom w:val="100"/>
          <w:divBdr>
            <w:top w:val="none" w:sz="0" w:space="0" w:color="auto"/>
            <w:left w:val="none" w:sz="0" w:space="0" w:color="auto"/>
            <w:bottom w:val="none" w:sz="0" w:space="0" w:color="auto"/>
            <w:right w:val="none" w:sz="0" w:space="0" w:color="auto"/>
          </w:divBdr>
        </w:div>
        <w:div w:id="1909068561">
          <w:blockQuote w:val="1"/>
          <w:marLeft w:val="720"/>
          <w:marRight w:val="0"/>
          <w:marTop w:val="100"/>
          <w:marBottom w:val="100"/>
          <w:divBdr>
            <w:top w:val="none" w:sz="0" w:space="0" w:color="auto"/>
            <w:left w:val="none" w:sz="0" w:space="0" w:color="auto"/>
            <w:bottom w:val="none" w:sz="0" w:space="0" w:color="auto"/>
            <w:right w:val="none" w:sz="0" w:space="0" w:color="auto"/>
          </w:divBdr>
        </w:div>
        <w:div w:id="203981566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 CC</Company>
  <LinksUpToDate>false</LinksUpToDate>
  <CharactersWithSpaces>5367</CharactersWithSpaces>
  <SharedDoc>false</SharedDoc>
  <HLinks>
    <vt:vector size="6" baseType="variant">
      <vt:variant>
        <vt:i4>1966100</vt:i4>
      </vt:variant>
      <vt:variant>
        <vt:i4>0</vt:i4>
      </vt:variant>
      <vt:variant>
        <vt:i4>0</vt:i4>
      </vt:variant>
      <vt:variant>
        <vt:i4>5</vt:i4>
      </vt:variant>
      <vt:variant>
        <vt:lpwstr>http://fr.bartonccc.edu/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 Butler</dc:creator>
  <cp:lastModifiedBy>Wornkey, Jenna</cp:lastModifiedBy>
  <cp:revision>2</cp:revision>
  <dcterms:created xsi:type="dcterms:W3CDTF">2012-10-02T18:34:00Z</dcterms:created>
  <dcterms:modified xsi:type="dcterms:W3CDTF">2012-10-02T18:34:00Z</dcterms:modified>
</cp:coreProperties>
</file>