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800" w:rsidRPr="00C53FB2" w:rsidRDefault="00816800" w:rsidP="00B41853">
      <w:pPr>
        <w:pStyle w:val="Title"/>
        <w:jc w:val="center"/>
        <w:rPr>
          <w:color w:val="000000"/>
        </w:rPr>
      </w:pPr>
      <w:r w:rsidRPr="00C53FB2">
        <w:rPr>
          <w:b/>
          <w:bCs/>
          <w:color w:val="000000"/>
        </w:rPr>
        <w:t xml:space="preserve">BARTON COMMUNITY COLLEGE </w:t>
      </w:r>
    </w:p>
    <w:p w:rsidR="00816800" w:rsidRPr="00C53FB2" w:rsidRDefault="00816800" w:rsidP="00B41853">
      <w:pPr>
        <w:jc w:val="center"/>
        <w:rPr>
          <w:color w:val="000000"/>
        </w:rPr>
      </w:pPr>
      <w:r w:rsidRPr="00C53FB2">
        <w:rPr>
          <w:b/>
          <w:bCs/>
          <w:color w:val="000000"/>
        </w:rPr>
        <w:t xml:space="preserve">COURSE SYLLABUS </w:t>
      </w:r>
    </w:p>
    <w:p w:rsidR="00816800" w:rsidRPr="00C53FB2" w:rsidRDefault="00816800" w:rsidP="00B41853">
      <w:pPr>
        <w:jc w:val="center"/>
        <w:rPr>
          <w:color w:val="000000"/>
        </w:rPr>
      </w:pPr>
    </w:p>
    <w:p w:rsidR="00816800" w:rsidRPr="00C53FB2" w:rsidRDefault="00816800" w:rsidP="00B41853">
      <w:pPr>
        <w:jc w:val="center"/>
        <w:rPr>
          <w:color w:val="000000"/>
        </w:rPr>
      </w:pPr>
      <w:r w:rsidRPr="00C53FB2">
        <w:rPr>
          <w:b/>
          <w:bCs/>
          <w:color w:val="000000"/>
        </w:rPr>
        <w:t xml:space="preserve"> </w:t>
      </w:r>
    </w:p>
    <w:p w:rsidR="00816800" w:rsidRPr="00C53FB2" w:rsidRDefault="00816800" w:rsidP="00B41853">
      <w:pPr>
        <w:pStyle w:val="Heading1"/>
        <w:numPr>
          <w:ilvl w:val="0"/>
          <w:numId w:val="1"/>
        </w:numPr>
        <w:rPr>
          <w:color w:val="000000"/>
        </w:rPr>
      </w:pPr>
      <w:r w:rsidRPr="00C53FB2">
        <w:rPr>
          <w:b/>
          <w:bCs/>
          <w:color w:val="000000"/>
        </w:rPr>
        <w:t xml:space="preserve">GENERAL COURSE INFORMATION </w:t>
      </w:r>
    </w:p>
    <w:p w:rsidR="00816800" w:rsidRPr="00C53FB2" w:rsidRDefault="00816800" w:rsidP="00B41853">
      <w:pPr>
        <w:rPr>
          <w:color w:val="000000"/>
        </w:rPr>
      </w:pPr>
      <w:r w:rsidRPr="00C53FB2">
        <w:rPr>
          <w:b/>
          <w:bCs/>
          <w:color w:val="000000"/>
        </w:rPr>
        <w:t xml:space="preserve"> </w:t>
      </w:r>
    </w:p>
    <w:p w:rsidR="00816800" w:rsidRPr="00C53FB2" w:rsidRDefault="00816800" w:rsidP="00B41853">
      <w:pPr>
        <w:ind w:left="360"/>
        <w:rPr>
          <w:color w:val="000000"/>
        </w:rPr>
      </w:pPr>
      <w:r w:rsidRPr="00C53FB2">
        <w:rPr>
          <w:color w:val="000000"/>
          <w:u w:val="single"/>
        </w:rPr>
        <w:t>Course Number</w:t>
      </w:r>
      <w:r w:rsidR="00D272FB" w:rsidRPr="00C53FB2">
        <w:rPr>
          <w:color w:val="000000"/>
        </w:rPr>
        <w:t xml:space="preserve">: </w:t>
      </w:r>
      <w:r w:rsidR="00CA11EA">
        <w:rPr>
          <w:color w:val="000000"/>
        </w:rPr>
        <w:tab/>
      </w:r>
      <w:r w:rsidR="00CA11EA">
        <w:rPr>
          <w:color w:val="000000"/>
        </w:rPr>
        <w:tab/>
      </w:r>
      <w:r w:rsidR="00F71E1D" w:rsidRPr="00C53FB2">
        <w:rPr>
          <w:color w:val="000000"/>
        </w:rPr>
        <w:t xml:space="preserve">AUTO </w:t>
      </w:r>
      <w:r w:rsidR="00873F01" w:rsidRPr="00C53FB2">
        <w:rPr>
          <w:color w:val="000000"/>
        </w:rPr>
        <w:t>1128</w:t>
      </w:r>
    </w:p>
    <w:p w:rsidR="00816800" w:rsidRPr="00C53FB2" w:rsidRDefault="00816800" w:rsidP="00B41853">
      <w:pPr>
        <w:ind w:left="360"/>
        <w:rPr>
          <w:color w:val="000000"/>
        </w:rPr>
      </w:pPr>
      <w:r w:rsidRPr="00C53FB2">
        <w:rPr>
          <w:color w:val="000000"/>
          <w:u w:val="single"/>
        </w:rPr>
        <w:t>Course Title</w:t>
      </w:r>
      <w:r w:rsidRPr="00C53FB2">
        <w:rPr>
          <w:color w:val="000000"/>
        </w:rPr>
        <w:t>:</w:t>
      </w:r>
      <w:r w:rsidR="00F71E1D" w:rsidRPr="00C53FB2">
        <w:rPr>
          <w:color w:val="000000"/>
        </w:rPr>
        <w:t xml:space="preserve">  </w:t>
      </w:r>
      <w:r w:rsidR="00CA11EA">
        <w:rPr>
          <w:color w:val="000000"/>
        </w:rPr>
        <w:tab/>
      </w:r>
      <w:r w:rsidR="00CA11EA">
        <w:rPr>
          <w:color w:val="000000"/>
        </w:rPr>
        <w:tab/>
      </w:r>
      <w:r w:rsidR="001A5ED5" w:rsidRPr="00C53FB2">
        <w:rPr>
          <w:color w:val="000000"/>
        </w:rPr>
        <w:t>Automa</w:t>
      </w:r>
      <w:r w:rsidR="00B6494F" w:rsidRPr="00C53FB2">
        <w:rPr>
          <w:color w:val="000000"/>
        </w:rPr>
        <w:t xml:space="preserve">tic Transmissions </w:t>
      </w:r>
    </w:p>
    <w:p w:rsidR="00816800" w:rsidRPr="00C53FB2" w:rsidRDefault="00816800" w:rsidP="00B41853">
      <w:pPr>
        <w:ind w:left="360"/>
        <w:rPr>
          <w:color w:val="000000"/>
        </w:rPr>
      </w:pPr>
      <w:r w:rsidRPr="00C53FB2">
        <w:rPr>
          <w:color w:val="000000"/>
          <w:u w:val="single"/>
        </w:rPr>
        <w:t>Credit Hours</w:t>
      </w:r>
      <w:r w:rsidR="00F71E1D" w:rsidRPr="00C53FB2">
        <w:rPr>
          <w:color w:val="000000"/>
        </w:rPr>
        <w:t xml:space="preserve">:  </w:t>
      </w:r>
      <w:r w:rsidR="00CA11EA">
        <w:rPr>
          <w:color w:val="000000"/>
        </w:rPr>
        <w:tab/>
      </w:r>
      <w:r w:rsidR="00CA11EA">
        <w:rPr>
          <w:color w:val="000000"/>
        </w:rPr>
        <w:tab/>
      </w:r>
      <w:r w:rsidR="00215AC8">
        <w:rPr>
          <w:color w:val="000000"/>
        </w:rPr>
        <w:t>5</w:t>
      </w:r>
      <w:r w:rsidRPr="00C53FB2">
        <w:rPr>
          <w:color w:val="000000"/>
        </w:rPr>
        <w:t xml:space="preserve"> </w:t>
      </w:r>
    </w:p>
    <w:p w:rsidR="00816800" w:rsidRPr="00C53FB2" w:rsidRDefault="00816800" w:rsidP="00B41853">
      <w:pPr>
        <w:ind w:left="360"/>
        <w:rPr>
          <w:color w:val="000000"/>
        </w:rPr>
      </w:pPr>
      <w:r w:rsidRPr="00C53FB2">
        <w:rPr>
          <w:color w:val="000000"/>
          <w:u w:val="single"/>
        </w:rPr>
        <w:t>Prerequisite</w:t>
      </w:r>
      <w:r w:rsidR="00F71E1D" w:rsidRPr="00C53FB2">
        <w:rPr>
          <w:color w:val="000000"/>
        </w:rPr>
        <w:t xml:space="preserve">:  </w:t>
      </w:r>
      <w:r w:rsidR="00CA11EA">
        <w:rPr>
          <w:color w:val="000000"/>
        </w:rPr>
        <w:tab/>
      </w:r>
      <w:r w:rsidR="00CA11EA">
        <w:rPr>
          <w:color w:val="000000"/>
        </w:rPr>
        <w:tab/>
        <w:t>N</w:t>
      </w:r>
      <w:r w:rsidR="00D272FB" w:rsidRPr="00C53FB2">
        <w:rPr>
          <w:color w:val="000000"/>
        </w:rPr>
        <w:t>one</w:t>
      </w:r>
      <w:r w:rsidRPr="00C53FB2">
        <w:rPr>
          <w:color w:val="000000"/>
        </w:rPr>
        <w:t xml:space="preserve">  </w:t>
      </w:r>
    </w:p>
    <w:p w:rsidR="00816800" w:rsidRPr="00C53FB2" w:rsidRDefault="00816800" w:rsidP="00B41853">
      <w:pPr>
        <w:ind w:left="360"/>
        <w:rPr>
          <w:color w:val="000000"/>
        </w:rPr>
      </w:pPr>
      <w:r w:rsidRPr="00C53FB2">
        <w:rPr>
          <w:color w:val="000000"/>
          <w:u w:val="single"/>
        </w:rPr>
        <w:t>Division/Discipline</w:t>
      </w:r>
      <w:r w:rsidR="00F71E1D" w:rsidRPr="00C53FB2">
        <w:rPr>
          <w:color w:val="000000"/>
        </w:rPr>
        <w:t xml:space="preserve">:  </w:t>
      </w:r>
      <w:r w:rsidR="00CA11EA">
        <w:rPr>
          <w:color w:val="000000"/>
        </w:rPr>
        <w:tab/>
      </w:r>
      <w:r w:rsidR="00D272FB" w:rsidRPr="00C53FB2">
        <w:rPr>
          <w:color w:val="000000"/>
        </w:rPr>
        <w:t>Workforce Training and Economic Development/Automotive Technology</w:t>
      </w:r>
    </w:p>
    <w:p w:rsidR="00F20379" w:rsidRPr="00C53FB2" w:rsidRDefault="00816800" w:rsidP="00B41853">
      <w:pPr>
        <w:pStyle w:val="NoSpacing"/>
        <w:ind w:left="360"/>
      </w:pPr>
      <w:r w:rsidRPr="00C53FB2">
        <w:rPr>
          <w:u w:val="single"/>
        </w:rPr>
        <w:t>Course Description</w:t>
      </w:r>
      <w:r w:rsidRPr="00C53FB2">
        <w:t xml:space="preserve">:  </w:t>
      </w:r>
      <w:r w:rsidR="00CA11EA">
        <w:tab/>
      </w:r>
      <w:r w:rsidR="00290319" w:rsidRPr="00C53FB2">
        <w:t>I</w:t>
      </w:r>
      <w:r w:rsidR="00155765" w:rsidRPr="00C53FB2">
        <w:t xml:space="preserve">n this course students </w:t>
      </w:r>
      <w:r w:rsidR="009B0A4B" w:rsidRPr="00C53FB2">
        <w:t>explore theory and</w:t>
      </w:r>
      <w:r w:rsidR="00F20379" w:rsidRPr="00C53FB2">
        <w:t xml:space="preserve"> perform </w:t>
      </w:r>
      <w:r w:rsidR="00DB0510" w:rsidRPr="00C53FB2">
        <w:t>analysis/service</w:t>
      </w:r>
      <w:r w:rsidR="00F20379" w:rsidRPr="00C53FB2">
        <w:t xml:space="preserve"> </w:t>
      </w:r>
      <w:r w:rsidR="00873F01" w:rsidRPr="00C53FB2">
        <w:t xml:space="preserve">of Automatic Transmissions and Transaxle </w:t>
      </w:r>
      <w:r w:rsidR="009B0A4B" w:rsidRPr="00C53FB2">
        <w:t>system</w:t>
      </w:r>
      <w:r w:rsidR="00200EC6" w:rsidRPr="00C53FB2">
        <w:t>s</w:t>
      </w:r>
      <w:r w:rsidR="009B0A4B" w:rsidRPr="00C53FB2">
        <w:t xml:space="preserve"> of the automobile.</w:t>
      </w:r>
    </w:p>
    <w:p w:rsidR="009C368A" w:rsidRPr="00C53FB2" w:rsidRDefault="009C368A" w:rsidP="00B41853">
      <w:pPr>
        <w:pStyle w:val="Default"/>
      </w:pPr>
      <w:bookmarkStart w:id="0" w:name="_GoBack"/>
      <w:bookmarkEnd w:id="0"/>
    </w:p>
    <w:p w:rsidR="005427D8" w:rsidRPr="00C53FB2" w:rsidRDefault="005427D8" w:rsidP="00B41853">
      <w:pPr>
        <w:pStyle w:val="Default"/>
      </w:pPr>
    </w:p>
    <w:p w:rsidR="00A802BF" w:rsidRPr="00A802BF" w:rsidRDefault="00A802BF" w:rsidP="00B41853">
      <w:pPr>
        <w:pStyle w:val="Heading1"/>
        <w:numPr>
          <w:ilvl w:val="0"/>
          <w:numId w:val="1"/>
        </w:numPr>
        <w:rPr>
          <w:b/>
          <w:color w:val="000000"/>
        </w:rPr>
      </w:pPr>
      <w:r w:rsidRPr="00A802BF">
        <w:rPr>
          <w:b/>
          <w:color w:val="000000"/>
        </w:rPr>
        <w:t>INSTRUCTOR INFORMATION</w:t>
      </w:r>
    </w:p>
    <w:p w:rsidR="00A802BF" w:rsidRDefault="00A802BF" w:rsidP="00A802BF">
      <w:pPr>
        <w:pStyle w:val="Default"/>
      </w:pPr>
    </w:p>
    <w:p w:rsidR="00A802BF" w:rsidRPr="00A802BF" w:rsidRDefault="00A802BF" w:rsidP="00B9278D">
      <w:pPr>
        <w:pStyle w:val="Default"/>
        <w:ind w:left="360"/>
      </w:pPr>
    </w:p>
    <w:p w:rsidR="00816800" w:rsidRPr="00C53FB2" w:rsidRDefault="00A802BF" w:rsidP="00B41853">
      <w:pPr>
        <w:pStyle w:val="Heading1"/>
        <w:numPr>
          <w:ilvl w:val="0"/>
          <w:numId w:val="1"/>
        </w:numPr>
        <w:rPr>
          <w:color w:val="000000"/>
        </w:rPr>
      </w:pPr>
      <w:r>
        <w:rPr>
          <w:b/>
          <w:bCs/>
          <w:color w:val="000000"/>
        </w:rPr>
        <w:t>COLLEGE POLICIES</w:t>
      </w:r>
      <w:r w:rsidR="00816800" w:rsidRPr="00C53FB2">
        <w:rPr>
          <w:b/>
          <w:bCs/>
          <w:color w:val="000000"/>
        </w:rPr>
        <w:t xml:space="preserve"> </w:t>
      </w:r>
    </w:p>
    <w:p w:rsidR="00816800" w:rsidRPr="00C53FB2" w:rsidRDefault="00816800" w:rsidP="00B41853">
      <w:pPr>
        <w:rPr>
          <w:color w:val="000000"/>
        </w:rPr>
      </w:pPr>
      <w:r w:rsidRPr="00C53FB2">
        <w:rPr>
          <w:color w:val="000000"/>
        </w:rPr>
        <w:t xml:space="preserve"> </w:t>
      </w:r>
    </w:p>
    <w:p w:rsidR="00A802BF" w:rsidRPr="00A802BF" w:rsidRDefault="00A802BF" w:rsidP="00A802BF">
      <w:pPr>
        <w:widowControl/>
        <w:autoSpaceDE/>
        <w:autoSpaceDN/>
        <w:adjustRightInd/>
        <w:spacing w:after="160" w:line="256" w:lineRule="auto"/>
        <w:ind w:left="360"/>
        <w:rPr>
          <w:rFonts w:eastAsia="Calibri"/>
        </w:rPr>
      </w:pPr>
      <w:r w:rsidRPr="00A802BF">
        <w:rPr>
          <w:rFonts w:eastAsia="Calibri"/>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A802BF" w:rsidRPr="00A802BF" w:rsidRDefault="00A802BF" w:rsidP="00A802BF">
      <w:pPr>
        <w:widowControl/>
        <w:autoSpaceDE/>
        <w:autoSpaceDN/>
        <w:adjustRightInd/>
        <w:spacing w:after="160" w:line="256" w:lineRule="auto"/>
        <w:ind w:left="360"/>
        <w:rPr>
          <w:rFonts w:eastAsia="Calibri"/>
        </w:rPr>
      </w:pPr>
      <w:r w:rsidRPr="00A802BF">
        <w:rPr>
          <w:rFonts w:eastAsia="Calibri"/>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A802BF" w:rsidRPr="00A802BF" w:rsidRDefault="00A802BF" w:rsidP="00A802BF">
      <w:pPr>
        <w:widowControl/>
        <w:autoSpaceDE/>
        <w:autoSpaceDN/>
        <w:adjustRightInd/>
        <w:spacing w:after="160" w:line="256" w:lineRule="auto"/>
        <w:ind w:left="360"/>
        <w:rPr>
          <w:rFonts w:eastAsia="Calibri"/>
        </w:rPr>
      </w:pPr>
      <w:r w:rsidRPr="00A802BF">
        <w:rPr>
          <w:rFonts w:eastAsia="Calibri"/>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A802BF" w:rsidRPr="00A802BF" w:rsidRDefault="00A802BF" w:rsidP="00A802BF">
      <w:pPr>
        <w:widowControl/>
        <w:autoSpaceDE/>
        <w:autoSpaceDN/>
        <w:adjustRightInd/>
        <w:spacing w:after="160" w:line="256" w:lineRule="auto"/>
        <w:ind w:left="360"/>
        <w:rPr>
          <w:rFonts w:eastAsia="Calibri"/>
        </w:rPr>
      </w:pPr>
      <w:r w:rsidRPr="00A802BF">
        <w:rPr>
          <w:rFonts w:eastAsia="Calibri"/>
        </w:rPr>
        <w:t xml:space="preserve">Any student seeking an accommodation under the provisions of the Americans with Disability Act (ADA) is to notify Student Support Services via email at </w:t>
      </w:r>
      <w:hyperlink r:id="rId7" w:history="1">
        <w:r w:rsidRPr="00A802BF">
          <w:rPr>
            <w:rFonts w:eastAsia="Calibri"/>
            <w:color w:val="0563C1"/>
            <w:u w:val="single"/>
          </w:rPr>
          <w:t>disabilityservices@bartonccc.edu</w:t>
        </w:r>
      </w:hyperlink>
      <w:r w:rsidRPr="00A802BF">
        <w:rPr>
          <w:rFonts w:eastAsia="Calibri"/>
        </w:rPr>
        <w:t>.</w:t>
      </w:r>
    </w:p>
    <w:p w:rsidR="00816800" w:rsidRPr="00C53FB2" w:rsidRDefault="00816800" w:rsidP="00B41853">
      <w:pPr>
        <w:rPr>
          <w:color w:val="000000"/>
        </w:rPr>
      </w:pPr>
      <w:r w:rsidRPr="00C53FB2">
        <w:rPr>
          <w:color w:val="000000"/>
        </w:rPr>
        <w:t xml:space="preserve"> </w:t>
      </w:r>
    </w:p>
    <w:p w:rsidR="00816800" w:rsidRPr="00C53FB2" w:rsidRDefault="00816800" w:rsidP="00B41853">
      <w:pPr>
        <w:ind w:firstLine="45"/>
        <w:rPr>
          <w:color w:val="000000"/>
        </w:rPr>
      </w:pPr>
    </w:p>
    <w:p w:rsidR="00816800" w:rsidRPr="00C53FB2" w:rsidRDefault="00816800" w:rsidP="00B41853">
      <w:pPr>
        <w:pStyle w:val="Heading1"/>
        <w:numPr>
          <w:ilvl w:val="0"/>
          <w:numId w:val="1"/>
        </w:numPr>
        <w:rPr>
          <w:b/>
          <w:bCs/>
          <w:color w:val="000000"/>
        </w:rPr>
      </w:pPr>
      <w:r w:rsidRPr="00C53FB2">
        <w:rPr>
          <w:b/>
          <w:bCs/>
          <w:color w:val="000000"/>
        </w:rPr>
        <w:t xml:space="preserve">COURSE AS VIEWED IN THE TOTAL CURRICULUM </w:t>
      </w:r>
    </w:p>
    <w:p w:rsidR="00BA3208" w:rsidRPr="00C53FB2" w:rsidRDefault="00BA3208" w:rsidP="00B41853">
      <w:pPr>
        <w:pStyle w:val="Default"/>
      </w:pPr>
      <w:r w:rsidRPr="00C53FB2">
        <w:tab/>
      </w:r>
    </w:p>
    <w:p w:rsidR="00CA47E0" w:rsidRPr="00C53FB2" w:rsidRDefault="00873F01" w:rsidP="00B41853">
      <w:pPr>
        <w:pStyle w:val="Default"/>
        <w:ind w:left="360"/>
      </w:pPr>
      <w:r w:rsidRPr="00C53FB2">
        <w:t>Automatic Transmissions and Transaxles is one of eight NATEF</w:t>
      </w:r>
      <w:r w:rsidR="008B456C">
        <w:t xml:space="preserve"> </w:t>
      </w:r>
      <w:r w:rsidR="008B456C">
        <w:rPr>
          <w:snapToGrid w:val="0"/>
        </w:rPr>
        <w:t>(National Automotive Technicians Education Foundation</w:t>
      </w:r>
      <w:r w:rsidR="008B456C">
        <w:rPr>
          <w:snapToGrid w:val="0"/>
        </w:rPr>
        <w:t>.)</w:t>
      </w:r>
      <w:r w:rsidR="008B456C">
        <w:rPr>
          <w:snapToGrid w:val="0"/>
        </w:rPr>
        <w:t xml:space="preserve"> </w:t>
      </w:r>
      <w:r w:rsidRPr="00C53FB2">
        <w:t>Certif</w:t>
      </w:r>
      <w:r w:rsidR="00C0293D" w:rsidRPr="00C53FB2">
        <w:t>ied areas for Automotive Repair and is the curriculum adopted by Kansas Board of Regents.</w:t>
      </w:r>
      <w:r w:rsidRPr="00C53FB2">
        <w:t xml:space="preserve"> </w:t>
      </w:r>
    </w:p>
    <w:p w:rsidR="00816800" w:rsidRPr="00C53FB2" w:rsidRDefault="00816800" w:rsidP="00B41853">
      <w:pPr>
        <w:rPr>
          <w:color w:val="000000"/>
        </w:rPr>
      </w:pPr>
      <w:r w:rsidRPr="00C53FB2">
        <w:rPr>
          <w:color w:val="000000"/>
        </w:rPr>
        <w:t xml:space="preserve"> </w:t>
      </w:r>
    </w:p>
    <w:p w:rsidR="00816800" w:rsidRPr="00C53FB2" w:rsidRDefault="00816800" w:rsidP="00B41853">
      <w:pPr>
        <w:rPr>
          <w:color w:val="000000"/>
        </w:rPr>
      </w:pPr>
      <w:r w:rsidRPr="00C53FB2">
        <w:rPr>
          <w:color w:val="000000"/>
        </w:rPr>
        <w:t xml:space="preserve"> </w:t>
      </w:r>
    </w:p>
    <w:p w:rsidR="00816800" w:rsidRPr="00C53FB2" w:rsidRDefault="00816800" w:rsidP="00B41853">
      <w:pPr>
        <w:pStyle w:val="Heading1"/>
        <w:numPr>
          <w:ilvl w:val="0"/>
          <w:numId w:val="1"/>
        </w:numPr>
        <w:rPr>
          <w:color w:val="000000"/>
        </w:rPr>
      </w:pPr>
      <w:r w:rsidRPr="00C53FB2">
        <w:rPr>
          <w:b/>
          <w:bCs/>
          <w:color w:val="000000"/>
        </w:rPr>
        <w:t>ASSESSMENT OF ST</w:t>
      </w:r>
      <w:r w:rsidR="00CA11EA">
        <w:rPr>
          <w:b/>
          <w:bCs/>
          <w:color w:val="000000"/>
        </w:rPr>
        <w:t>UDENT LEARNING</w:t>
      </w:r>
      <w:r w:rsidRPr="00C53FB2">
        <w:rPr>
          <w:b/>
          <w:bCs/>
          <w:color w:val="000000"/>
        </w:rPr>
        <w:t xml:space="preserve"> </w:t>
      </w:r>
    </w:p>
    <w:p w:rsidR="00816800" w:rsidRPr="00C53FB2" w:rsidRDefault="00816800" w:rsidP="00B41853">
      <w:pPr>
        <w:rPr>
          <w:color w:val="000000"/>
        </w:rPr>
      </w:pPr>
      <w:r w:rsidRPr="00C53FB2">
        <w:rPr>
          <w:color w:val="000000"/>
        </w:rPr>
        <w:t xml:space="preserve"> </w:t>
      </w:r>
    </w:p>
    <w:p w:rsidR="00816800" w:rsidRPr="00C53FB2" w:rsidRDefault="00CA11EA" w:rsidP="00B41853">
      <w:pPr>
        <w:pStyle w:val="BodyTextIndent"/>
        <w:ind w:left="360"/>
        <w:rPr>
          <w:color w:val="000000"/>
        </w:rPr>
      </w:pPr>
      <w:r>
        <w:rPr>
          <w:color w:val="000000"/>
        </w:rPr>
        <w:t xml:space="preserve">Barton </w:t>
      </w:r>
      <w:r w:rsidR="00816800" w:rsidRPr="00C53FB2">
        <w:rPr>
          <w:color w:val="000000"/>
        </w:rPr>
        <w:t xml:space="preserve">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C22E04" w:rsidRPr="00C53FB2" w:rsidRDefault="00816800" w:rsidP="00A802BF">
      <w:pPr>
        <w:ind w:left="360"/>
        <w:rPr>
          <w:color w:val="000000"/>
        </w:rPr>
      </w:pPr>
      <w:r w:rsidRPr="00C53FB2">
        <w:rPr>
          <w:color w:val="000000"/>
        </w:rPr>
        <w:t xml:space="preserve"> </w:t>
      </w:r>
    </w:p>
    <w:p w:rsidR="00A802BF" w:rsidRDefault="00A802BF" w:rsidP="00B41853">
      <w:pPr>
        <w:pStyle w:val="Default"/>
        <w:ind w:left="360"/>
        <w:rPr>
          <w:u w:val="single"/>
        </w:rPr>
      </w:pPr>
      <w:r>
        <w:rPr>
          <w:u w:val="single"/>
        </w:rPr>
        <w:t>Course Outcomes, Competencies, and Supplemental Competencies:</w:t>
      </w:r>
    </w:p>
    <w:p w:rsidR="00A802BF" w:rsidRPr="00C53FB2" w:rsidRDefault="00A802BF" w:rsidP="00B41853">
      <w:pPr>
        <w:pStyle w:val="Default"/>
        <w:ind w:left="360"/>
        <w:rPr>
          <w:u w:val="single"/>
        </w:rPr>
      </w:pPr>
    </w:p>
    <w:p w:rsidR="00C53FB2" w:rsidRPr="00A802BF" w:rsidRDefault="00C53FB2" w:rsidP="00B41853">
      <w:pPr>
        <w:pStyle w:val="Default"/>
        <w:numPr>
          <w:ilvl w:val="0"/>
          <w:numId w:val="3"/>
        </w:numPr>
      </w:pPr>
      <w:r w:rsidRPr="00A802BF">
        <w:t>Evaluate, identify and analyze Automatic Transmissions and Transaxles.</w:t>
      </w:r>
    </w:p>
    <w:p w:rsidR="00C53FB2" w:rsidRPr="00A802BF" w:rsidRDefault="00C53FB2" w:rsidP="00B41853">
      <w:pPr>
        <w:pStyle w:val="Default"/>
        <w:ind w:left="720"/>
      </w:pPr>
      <w:r w:rsidRPr="00A802BF">
        <w:t>Linked External Standards: NATEF 2.A.1, thru 2.A.13.</w:t>
      </w:r>
    </w:p>
    <w:p w:rsidR="00C53FB2" w:rsidRPr="00A802BF" w:rsidRDefault="00C53FB2" w:rsidP="00A802BF">
      <w:pPr>
        <w:pStyle w:val="Default"/>
        <w:numPr>
          <w:ilvl w:val="0"/>
          <w:numId w:val="8"/>
        </w:numPr>
      </w:pPr>
      <w:r w:rsidRPr="00A802BF">
        <w:t>Complete service work orders.</w:t>
      </w:r>
    </w:p>
    <w:p w:rsidR="00C53FB2" w:rsidRPr="00A802BF" w:rsidRDefault="00C53FB2" w:rsidP="00A802BF">
      <w:pPr>
        <w:pStyle w:val="Default"/>
        <w:numPr>
          <w:ilvl w:val="0"/>
          <w:numId w:val="8"/>
        </w:numPr>
      </w:pPr>
      <w:r w:rsidRPr="00A802BF">
        <w:t>Identify, and verify customer concerns with transmission/transaxle performance.</w:t>
      </w:r>
    </w:p>
    <w:p w:rsidR="00C53FB2" w:rsidRPr="00A802BF" w:rsidRDefault="00C53FB2" w:rsidP="00A802BF">
      <w:pPr>
        <w:pStyle w:val="Default"/>
        <w:numPr>
          <w:ilvl w:val="0"/>
          <w:numId w:val="8"/>
        </w:numPr>
      </w:pPr>
      <w:r w:rsidRPr="00A802BF">
        <w:t xml:space="preserve">Identify, analyze and determine needed repairs pertaining to leaks, noise/vibration, and electronic systems associated with Automatic Transmissions and Transaxles.  </w:t>
      </w:r>
    </w:p>
    <w:p w:rsidR="00C53FB2" w:rsidRPr="00A802BF" w:rsidRDefault="00C53FB2" w:rsidP="00B41853">
      <w:pPr>
        <w:pStyle w:val="Default"/>
      </w:pPr>
    </w:p>
    <w:p w:rsidR="00C53FB2" w:rsidRPr="00A802BF" w:rsidRDefault="00C53FB2" w:rsidP="00B41853">
      <w:pPr>
        <w:pStyle w:val="Default"/>
        <w:numPr>
          <w:ilvl w:val="0"/>
          <w:numId w:val="3"/>
        </w:numPr>
      </w:pPr>
      <w:r w:rsidRPr="00A802BF">
        <w:t>Service, analyze In-Vehicle Transmissions/Transaxle Maintenance and Repair.</w:t>
      </w:r>
    </w:p>
    <w:p w:rsidR="00C53FB2" w:rsidRPr="00A802BF" w:rsidRDefault="00C53FB2" w:rsidP="00B41853">
      <w:pPr>
        <w:pStyle w:val="Default"/>
        <w:ind w:left="720"/>
      </w:pPr>
      <w:r w:rsidRPr="00A802BF">
        <w:t>Linked External Standards: NATEF 2.B.1, thru 2.B.6.</w:t>
      </w:r>
    </w:p>
    <w:p w:rsidR="00C53FB2" w:rsidRPr="00A802BF" w:rsidRDefault="00C53FB2" w:rsidP="00A802BF">
      <w:pPr>
        <w:pStyle w:val="Default"/>
        <w:numPr>
          <w:ilvl w:val="0"/>
          <w:numId w:val="9"/>
        </w:numPr>
      </w:pPr>
      <w:r w:rsidRPr="00A802BF">
        <w:t>Evaluate and compare measurements to specifications found in service information.</w:t>
      </w:r>
    </w:p>
    <w:p w:rsidR="00C53FB2" w:rsidRPr="00A802BF" w:rsidRDefault="00C53FB2" w:rsidP="00A802BF">
      <w:pPr>
        <w:pStyle w:val="Default"/>
        <w:numPr>
          <w:ilvl w:val="0"/>
          <w:numId w:val="9"/>
        </w:numPr>
      </w:pPr>
      <w:r w:rsidRPr="00A802BF">
        <w:t>Perform needed repairs and adjustments per industry standards.</w:t>
      </w:r>
    </w:p>
    <w:p w:rsidR="00C53FB2" w:rsidRPr="00A802BF" w:rsidRDefault="00C53FB2" w:rsidP="00A802BF">
      <w:pPr>
        <w:pStyle w:val="Default"/>
        <w:numPr>
          <w:ilvl w:val="0"/>
          <w:numId w:val="9"/>
        </w:numPr>
      </w:pPr>
      <w:r w:rsidRPr="00A802BF">
        <w:t>Service transmission; perform visual inspection; replace fluid and filters.</w:t>
      </w:r>
    </w:p>
    <w:p w:rsidR="00C53FB2" w:rsidRPr="00A802BF" w:rsidRDefault="00C53FB2" w:rsidP="00A802BF">
      <w:pPr>
        <w:pStyle w:val="Default"/>
        <w:numPr>
          <w:ilvl w:val="0"/>
          <w:numId w:val="9"/>
        </w:numPr>
      </w:pPr>
      <w:r w:rsidRPr="00A802BF">
        <w:t>Inspect, replace and align power train mounts.</w:t>
      </w:r>
    </w:p>
    <w:p w:rsidR="00C53FB2" w:rsidRPr="00A802BF" w:rsidRDefault="00C53FB2" w:rsidP="00B41853">
      <w:pPr>
        <w:pStyle w:val="Default"/>
      </w:pPr>
    </w:p>
    <w:p w:rsidR="00C53FB2" w:rsidRPr="00A802BF" w:rsidRDefault="00C53FB2" w:rsidP="00B41853">
      <w:pPr>
        <w:pStyle w:val="Default"/>
        <w:numPr>
          <w:ilvl w:val="0"/>
          <w:numId w:val="3"/>
        </w:numPr>
      </w:pPr>
      <w:r w:rsidRPr="00A802BF">
        <w:t>Service, analyze Off-Vehicle Transmission and Transaxle Repair.</w:t>
      </w:r>
    </w:p>
    <w:p w:rsidR="00C53FB2" w:rsidRPr="00A802BF" w:rsidRDefault="00C53FB2" w:rsidP="00B41853">
      <w:pPr>
        <w:pStyle w:val="Default"/>
        <w:ind w:left="720"/>
      </w:pPr>
      <w:r w:rsidRPr="00A802BF">
        <w:t xml:space="preserve">Linked External Standards: NATEF 2.C.1, thru 2.C.24. </w:t>
      </w:r>
    </w:p>
    <w:p w:rsidR="00C53FB2" w:rsidRPr="00A802BF" w:rsidRDefault="00C53FB2" w:rsidP="00A802BF">
      <w:pPr>
        <w:pStyle w:val="Default"/>
        <w:numPr>
          <w:ilvl w:val="0"/>
          <w:numId w:val="10"/>
        </w:numPr>
      </w:pPr>
      <w:r w:rsidRPr="00A802BF">
        <w:t>Remove and reinstall transmission/transaxle and torque converter; inspect engine core plugs, rear crankshaft seal, dowel pins, dowel holes, and mating surfaces.</w:t>
      </w:r>
    </w:p>
    <w:p w:rsidR="00C53FB2" w:rsidRPr="00A802BF" w:rsidRDefault="00C53FB2" w:rsidP="00A802BF">
      <w:pPr>
        <w:pStyle w:val="Default"/>
        <w:numPr>
          <w:ilvl w:val="0"/>
          <w:numId w:val="10"/>
        </w:numPr>
      </w:pPr>
      <w:r w:rsidRPr="00A802BF">
        <w:t>Disassemble, clean and inspect transmission/transaxle.</w:t>
      </w:r>
    </w:p>
    <w:p w:rsidR="00C53FB2" w:rsidRPr="00A802BF" w:rsidRDefault="00C53FB2" w:rsidP="00A802BF">
      <w:pPr>
        <w:pStyle w:val="Default"/>
        <w:numPr>
          <w:ilvl w:val="0"/>
          <w:numId w:val="10"/>
        </w:numPr>
      </w:pPr>
      <w:r w:rsidRPr="00A802BF">
        <w:t>Inspect, analyze, repair and reassemble transmission/transaxle.</w:t>
      </w:r>
    </w:p>
    <w:p w:rsidR="00C53FB2" w:rsidRPr="00A802BF" w:rsidRDefault="00C53FB2" w:rsidP="00A802BF">
      <w:pPr>
        <w:pStyle w:val="Default"/>
        <w:numPr>
          <w:ilvl w:val="0"/>
          <w:numId w:val="10"/>
        </w:numPr>
      </w:pPr>
      <w:r w:rsidRPr="00A802BF">
        <w:t>Air test operation of clutch and servo assemblies.</w:t>
      </w:r>
    </w:p>
    <w:p w:rsidR="00C53FB2" w:rsidRPr="00A802BF" w:rsidRDefault="00C53FB2" w:rsidP="00A802BF">
      <w:pPr>
        <w:pStyle w:val="Default"/>
        <w:numPr>
          <w:ilvl w:val="0"/>
          <w:numId w:val="10"/>
        </w:numPr>
      </w:pPr>
      <w:r w:rsidRPr="00A802BF">
        <w:t>Describe the operational characteristics of a hybrid vehicle drive train.</w:t>
      </w:r>
    </w:p>
    <w:p w:rsidR="00BB4577" w:rsidRPr="00C53FB2" w:rsidRDefault="00BB4577" w:rsidP="00B41853">
      <w:pPr>
        <w:pStyle w:val="Default"/>
      </w:pPr>
    </w:p>
    <w:p w:rsidR="00462D5F" w:rsidRPr="00C53FB2" w:rsidRDefault="00462D5F" w:rsidP="00B41853">
      <w:pPr>
        <w:pStyle w:val="Default"/>
      </w:pPr>
    </w:p>
    <w:p w:rsidR="00816800" w:rsidRPr="00C53FB2" w:rsidRDefault="00816800" w:rsidP="00B41853">
      <w:pPr>
        <w:numPr>
          <w:ilvl w:val="0"/>
          <w:numId w:val="1"/>
        </w:numPr>
        <w:rPr>
          <w:color w:val="000000"/>
        </w:rPr>
      </w:pPr>
      <w:r w:rsidRPr="00C53FB2">
        <w:rPr>
          <w:b/>
          <w:bCs/>
          <w:color w:val="000000"/>
        </w:rPr>
        <w:t xml:space="preserve">INSTRUCTOR'S EXPECTATIONS OF STUDENTS IN CLASS </w:t>
      </w:r>
    </w:p>
    <w:p w:rsidR="005E671F" w:rsidRPr="00CA11EA" w:rsidRDefault="00816800" w:rsidP="00CA11EA">
      <w:pPr>
        <w:rPr>
          <w:color w:val="000000"/>
        </w:rPr>
      </w:pPr>
      <w:r w:rsidRPr="00C53FB2">
        <w:rPr>
          <w:color w:val="000000"/>
        </w:rPr>
        <w:t xml:space="preserve"> </w:t>
      </w:r>
    </w:p>
    <w:p w:rsidR="007558C6" w:rsidRPr="00C53FB2" w:rsidRDefault="007558C6" w:rsidP="00B41853">
      <w:pPr>
        <w:pStyle w:val="Heading1"/>
        <w:rPr>
          <w:b/>
          <w:bCs/>
          <w:color w:val="000000"/>
        </w:rPr>
      </w:pPr>
    </w:p>
    <w:p w:rsidR="00816800" w:rsidRPr="00C53FB2" w:rsidRDefault="00816800" w:rsidP="00B41853">
      <w:pPr>
        <w:pStyle w:val="Heading1"/>
        <w:numPr>
          <w:ilvl w:val="0"/>
          <w:numId w:val="1"/>
        </w:numPr>
        <w:rPr>
          <w:color w:val="000000"/>
        </w:rPr>
      </w:pPr>
      <w:r w:rsidRPr="00C53FB2">
        <w:rPr>
          <w:b/>
          <w:bCs/>
          <w:color w:val="000000"/>
        </w:rPr>
        <w:t xml:space="preserve">TEXTBOOKS AND OTHER REQUIRED MATERIALS </w:t>
      </w:r>
    </w:p>
    <w:p w:rsidR="00816800" w:rsidRPr="00C53FB2" w:rsidRDefault="00816800" w:rsidP="00B41853">
      <w:pPr>
        <w:rPr>
          <w:color w:val="000000"/>
        </w:rPr>
      </w:pPr>
      <w:r w:rsidRPr="00C53FB2">
        <w:rPr>
          <w:color w:val="000000"/>
        </w:rPr>
        <w:t xml:space="preserve"> </w:t>
      </w:r>
    </w:p>
    <w:p w:rsidR="00816800" w:rsidRPr="00C53FB2" w:rsidRDefault="00816800" w:rsidP="00B41853">
      <w:pPr>
        <w:rPr>
          <w:color w:val="000000"/>
        </w:rPr>
      </w:pPr>
    </w:p>
    <w:p w:rsidR="00816800" w:rsidRPr="00C53FB2" w:rsidRDefault="00816800" w:rsidP="00B41853">
      <w:pPr>
        <w:pStyle w:val="Heading1"/>
        <w:numPr>
          <w:ilvl w:val="0"/>
          <w:numId w:val="1"/>
        </w:numPr>
        <w:rPr>
          <w:b/>
          <w:bCs/>
          <w:color w:val="000000"/>
        </w:rPr>
      </w:pPr>
      <w:r w:rsidRPr="00C53FB2">
        <w:rPr>
          <w:b/>
          <w:bCs/>
          <w:color w:val="000000"/>
        </w:rPr>
        <w:t xml:space="preserve">REFERENCES </w:t>
      </w:r>
    </w:p>
    <w:p w:rsidR="00410AD6" w:rsidRPr="00C53FB2" w:rsidRDefault="00410AD6" w:rsidP="00B41853">
      <w:pPr>
        <w:pStyle w:val="Default"/>
      </w:pPr>
    </w:p>
    <w:p w:rsidR="00C53FB2" w:rsidRDefault="00C53FB2" w:rsidP="00B41853">
      <w:pPr>
        <w:pStyle w:val="Heading1"/>
        <w:rPr>
          <w:b/>
          <w:bCs/>
          <w:color w:val="000000"/>
        </w:rPr>
      </w:pPr>
    </w:p>
    <w:p w:rsidR="00816800" w:rsidRPr="00C53FB2" w:rsidRDefault="00816800" w:rsidP="00B41853">
      <w:pPr>
        <w:pStyle w:val="Heading1"/>
        <w:numPr>
          <w:ilvl w:val="0"/>
          <w:numId w:val="1"/>
        </w:numPr>
        <w:rPr>
          <w:color w:val="000000"/>
        </w:rPr>
      </w:pPr>
      <w:r w:rsidRPr="00C53FB2">
        <w:rPr>
          <w:b/>
          <w:bCs/>
          <w:color w:val="000000"/>
        </w:rPr>
        <w:t xml:space="preserve">METHODS OF INSTRUCTION AND EVALUATION </w:t>
      </w:r>
    </w:p>
    <w:p w:rsidR="00816800" w:rsidRPr="00C53FB2" w:rsidRDefault="00816800" w:rsidP="00B41853">
      <w:pPr>
        <w:rPr>
          <w:color w:val="000000"/>
        </w:rPr>
      </w:pPr>
      <w:r w:rsidRPr="00C53FB2">
        <w:rPr>
          <w:color w:val="000000"/>
        </w:rPr>
        <w:t xml:space="preserve"> </w:t>
      </w:r>
    </w:p>
    <w:p w:rsidR="00816800" w:rsidRPr="00C53FB2" w:rsidRDefault="00816800" w:rsidP="00B41853">
      <w:pPr>
        <w:rPr>
          <w:color w:val="000000"/>
        </w:rPr>
      </w:pPr>
    </w:p>
    <w:p w:rsidR="00816800" w:rsidRPr="00C53FB2" w:rsidRDefault="00816800" w:rsidP="00B41853">
      <w:pPr>
        <w:pStyle w:val="Heading1"/>
        <w:numPr>
          <w:ilvl w:val="0"/>
          <w:numId w:val="1"/>
        </w:numPr>
        <w:rPr>
          <w:b/>
          <w:bCs/>
          <w:color w:val="000000"/>
        </w:rPr>
      </w:pPr>
      <w:r w:rsidRPr="00C53FB2">
        <w:rPr>
          <w:b/>
          <w:bCs/>
          <w:color w:val="000000"/>
        </w:rPr>
        <w:t xml:space="preserve">ATTENDANCE REQUIREMENTS </w:t>
      </w:r>
    </w:p>
    <w:p w:rsidR="00227DC5" w:rsidRDefault="00227DC5" w:rsidP="00B41853">
      <w:pPr>
        <w:pStyle w:val="Default"/>
      </w:pPr>
    </w:p>
    <w:p w:rsidR="00CA11EA" w:rsidRPr="00C53FB2" w:rsidRDefault="00CA11EA" w:rsidP="00B41853">
      <w:pPr>
        <w:pStyle w:val="Default"/>
      </w:pPr>
    </w:p>
    <w:p w:rsidR="00816800" w:rsidRPr="00C53FB2" w:rsidRDefault="00816800" w:rsidP="00B41853">
      <w:pPr>
        <w:pStyle w:val="Heading1"/>
        <w:numPr>
          <w:ilvl w:val="0"/>
          <w:numId w:val="1"/>
        </w:numPr>
        <w:rPr>
          <w:b/>
          <w:bCs/>
          <w:color w:val="000000"/>
        </w:rPr>
      </w:pPr>
      <w:r w:rsidRPr="00C53FB2">
        <w:rPr>
          <w:b/>
          <w:bCs/>
          <w:color w:val="000000"/>
        </w:rPr>
        <w:t xml:space="preserve">COURSE OUTLINE </w:t>
      </w:r>
    </w:p>
    <w:p w:rsidR="00863A16" w:rsidRPr="00C53FB2" w:rsidRDefault="00863A16" w:rsidP="00B41853">
      <w:pPr>
        <w:pStyle w:val="NormalWeb"/>
        <w:spacing w:before="0" w:after="0"/>
        <w:rPr>
          <w:color w:val="000000"/>
        </w:rPr>
      </w:pPr>
    </w:p>
    <w:sectPr w:rsidR="00863A16" w:rsidRPr="00C53FB2" w:rsidSect="00CA11EA">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095" w:rsidRDefault="00BB7095" w:rsidP="00B94B7C">
      <w:r>
        <w:separator/>
      </w:r>
    </w:p>
  </w:endnote>
  <w:endnote w:type="continuationSeparator" w:id="0">
    <w:p w:rsidR="00BB7095" w:rsidRDefault="00BB7095" w:rsidP="00B94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095" w:rsidRDefault="00BB7095" w:rsidP="00B94B7C">
      <w:r>
        <w:separator/>
      </w:r>
    </w:p>
  </w:footnote>
  <w:footnote w:type="continuationSeparator" w:id="0">
    <w:p w:rsidR="00BB7095" w:rsidRDefault="00BB7095" w:rsidP="00B94B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736D7"/>
    <w:multiLevelType w:val="hybridMultilevel"/>
    <w:tmpl w:val="06E83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0362A0"/>
    <w:multiLevelType w:val="hybridMultilevel"/>
    <w:tmpl w:val="A926B3E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E2C45BE"/>
    <w:multiLevelType w:val="hybridMultilevel"/>
    <w:tmpl w:val="5E2082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711DE8"/>
    <w:multiLevelType w:val="hybridMultilevel"/>
    <w:tmpl w:val="E95AD156"/>
    <w:lvl w:ilvl="0" w:tplc="D61A2C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8501496"/>
    <w:multiLevelType w:val="hybridMultilevel"/>
    <w:tmpl w:val="CA804A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D3F567F"/>
    <w:multiLevelType w:val="hybridMultilevel"/>
    <w:tmpl w:val="36745AB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174341A"/>
    <w:multiLevelType w:val="hybridMultilevel"/>
    <w:tmpl w:val="08C24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BB58DD"/>
    <w:multiLevelType w:val="hybridMultilevel"/>
    <w:tmpl w:val="3C10AB54"/>
    <w:lvl w:ilvl="0" w:tplc="60061CFC">
      <w:start w:val="1"/>
      <w:numFmt w:val="upperRoman"/>
      <w:lvlText w:val="%1."/>
      <w:lvlJc w:val="righ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9EC79F7"/>
    <w:multiLevelType w:val="hybridMultilevel"/>
    <w:tmpl w:val="A70A995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2560F3C"/>
    <w:multiLevelType w:val="hybridMultilevel"/>
    <w:tmpl w:val="53822A70"/>
    <w:lvl w:ilvl="0" w:tplc="D61A2C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6"/>
  </w:num>
  <w:num w:numId="3">
    <w:abstractNumId w:val="2"/>
  </w:num>
  <w:num w:numId="4">
    <w:abstractNumId w:val="1"/>
  </w:num>
  <w:num w:numId="5">
    <w:abstractNumId w:val="5"/>
  </w:num>
  <w:num w:numId="6">
    <w:abstractNumId w:val="8"/>
  </w:num>
  <w:num w:numId="7">
    <w:abstractNumId w:val="0"/>
  </w:num>
  <w:num w:numId="8">
    <w:abstractNumId w:val="4"/>
  </w:num>
  <w:num w:numId="9">
    <w:abstractNumId w:val="3"/>
  </w:num>
  <w:num w:numId="10">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CF0"/>
    <w:rsid w:val="00022E9B"/>
    <w:rsid w:val="00032B0B"/>
    <w:rsid w:val="000409CB"/>
    <w:rsid w:val="00062C0F"/>
    <w:rsid w:val="00063EA2"/>
    <w:rsid w:val="00064CFE"/>
    <w:rsid w:val="000944DB"/>
    <w:rsid w:val="000A462F"/>
    <w:rsid w:val="000A4696"/>
    <w:rsid w:val="000B6751"/>
    <w:rsid w:val="000D076D"/>
    <w:rsid w:val="000D563D"/>
    <w:rsid w:val="000E3912"/>
    <w:rsid w:val="000F360D"/>
    <w:rsid w:val="000F59C7"/>
    <w:rsid w:val="00105BA9"/>
    <w:rsid w:val="00127884"/>
    <w:rsid w:val="00131351"/>
    <w:rsid w:val="00155765"/>
    <w:rsid w:val="001949D5"/>
    <w:rsid w:val="00197AD3"/>
    <w:rsid w:val="001A5ED5"/>
    <w:rsid w:val="001D12D7"/>
    <w:rsid w:val="001D590B"/>
    <w:rsid w:val="001E0C6C"/>
    <w:rsid w:val="001F0E03"/>
    <w:rsid w:val="001F2DC0"/>
    <w:rsid w:val="001F49AF"/>
    <w:rsid w:val="00200EC6"/>
    <w:rsid w:val="00215AC8"/>
    <w:rsid w:val="00220618"/>
    <w:rsid w:val="002233C7"/>
    <w:rsid w:val="00227DC5"/>
    <w:rsid w:val="00234558"/>
    <w:rsid w:val="00235D94"/>
    <w:rsid w:val="00257BFA"/>
    <w:rsid w:val="00286FD5"/>
    <w:rsid w:val="00290319"/>
    <w:rsid w:val="002A506E"/>
    <w:rsid w:val="002D60DE"/>
    <w:rsid w:val="002E5D4D"/>
    <w:rsid w:val="002F138C"/>
    <w:rsid w:val="002F66DC"/>
    <w:rsid w:val="0033137E"/>
    <w:rsid w:val="003826FE"/>
    <w:rsid w:val="00392127"/>
    <w:rsid w:val="003B77F3"/>
    <w:rsid w:val="003B7D2A"/>
    <w:rsid w:val="003D1981"/>
    <w:rsid w:val="003D1F91"/>
    <w:rsid w:val="003F0DFA"/>
    <w:rsid w:val="003F19B5"/>
    <w:rsid w:val="003F3FF4"/>
    <w:rsid w:val="004011E5"/>
    <w:rsid w:val="00402818"/>
    <w:rsid w:val="00410AD6"/>
    <w:rsid w:val="00412409"/>
    <w:rsid w:val="004141B2"/>
    <w:rsid w:val="0041458A"/>
    <w:rsid w:val="004224C9"/>
    <w:rsid w:val="00436D59"/>
    <w:rsid w:val="00440770"/>
    <w:rsid w:val="00460D24"/>
    <w:rsid w:val="00462D5F"/>
    <w:rsid w:val="004767A8"/>
    <w:rsid w:val="00480398"/>
    <w:rsid w:val="00491BFA"/>
    <w:rsid w:val="004A7640"/>
    <w:rsid w:val="004B6217"/>
    <w:rsid w:val="004C5EF0"/>
    <w:rsid w:val="004C60DA"/>
    <w:rsid w:val="004D1B3D"/>
    <w:rsid w:val="004E13CC"/>
    <w:rsid w:val="004F349B"/>
    <w:rsid w:val="00501C23"/>
    <w:rsid w:val="0053622E"/>
    <w:rsid w:val="0054048C"/>
    <w:rsid w:val="00540998"/>
    <w:rsid w:val="005427D8"/>
    <w:rsid w:val="0055068D"/>
    <w:rsid w:val="00564C80"/>
    <w:rsid w:val="005A66A7"/>
    <w:rsid w:val="005C18F7"/>
    <w:rsid w:val="005E671F"/>
    <w:rsid w:val="005F4286"/>
    <w:rsid w:val="006334F3"/>
    <w:rsid w:val="00643004"/>
    <w:rsid w:val="006449CF"/>
    <w:rsid w:val="006536F4"/>
    <w:rsid w:val="00664A23"/>
    <w:rsid w:val="00677D87"/>
    <w:rsid w:val="006857F3"/>
    <w:rsid w:val="006860F9"/>
    <w:rsid w:val="0069018B"/>
    <w:rsid w:val="006D2A5A"/>
    <w:rsid w:val="006D47B2"/>
    <w:rsid w:val="00706D66"/>
    <w:rsid w:val="00715D45"/>
    <w:rsid w:val="007558C6"/>
    <w:rsid w:val="00780454"/>
    <w:rsid w:val="00780CF5"/>
    <w:rsid w:val="0078510B"/>
    <w:rsid w:val="00790C0A"/>
    <w:rsid w:val="007A6647"/>
    <w:rsid w:val="007B52E4"/>
    <w:rsid w:val="007C0C89"/>
    <w:rsid w:val="007D3FAD"/>
    <w:rsid w:val="007F1CF0"/>
    <w:rsid w:val="007F3032"/>
    <w:rsid w:val="007F547F"/>
    <w:rsid w:val="00816800"/>
    <w:rsid w:val="00826DDB"/>
    <w:rsid w:val="0084688A"/>
    <w:rsid w:val="008539ED"/>
    <w:rsid w:val="008540E4"/>
    <w:rsid w:val="00863A16"/>
    <w:rsid w:val="008717FB"/>
    <w:rsid w:val="00873F01"/>
    <w:rsid w:val="008B456C"/>
    <w:rsid w:val="008C2E81"/>
    <w:rsid w:val="008F4EB4"/>
    <w:rsid w:val="00903EAA"/>
    <w:rsid w:val="009163EE"/>
    <w:rsid w:val="0092026B"/>
    <w:rsid w:val="00922156"/>
    <w:rsid w:val="00935A21"/>
    <w:rsid w:val="009A6897"/>
    <w:rsid w:val="009B0494"/>
    <w:rsid w:val="009B0A4B"/>
    <w:rsid w:val="009C2A45"/>
    <w:rsid w:val="009C368A"/>
    <w:rsid w:val="009C627F"/>
    <w:rsid w:val="009D02D8"/>
    <w:rsid w:val="009D2510"/>
    <w:rsid w:val="00A26268"/>
    <w:rsid w:val="00A278FC"/>
    <w:rsid w:val="00A33DCC"/>
    <w:rsid w:val="00A6079F"/>
    <w:rsid w:val="00A802BF"/>
    <w:rsid w:val="00A80CAC"/>
    <w:rsid w:val="00A8107E"/>
    <w:rsid w:val="00A85153"/>
    <w:rsid w:val="00AB230E"/>
    <w:rsid w:val="00AC07AF"/>
    <w:rsid w:val="00AE19FC"/>
    <w:rsid w:val="00AE72D5"/>
    <w:rsid w:val="00AF34EA"/>
    <w:rsid w:val="00B05C9D"/>
    <w:rsid w:val="00B05CA8"/>
    <w:rsid w:val="00B06EA5"/>
    <w:rsid w:val="00B31648"/>
    <w:rsid w:val="00B35788"/>
    <w:rsid w:val="00B41853"/>
    <w:rsid w:val="00B439FB"/>
    <w:rsid w:val="00B602E0"/>
    <w:rsid w:val="00B6494F"/>
    <w:rsid w:val="00B9278D"/>
    <w:rsid w:val="00B94B7C"/>
    <w:rsid w:val="00BA061F"/>
    <w:rsid w:val="00BA3208"/>
    <w:rsid w:val="00BB4577"/>
    <w:rsid w:val="00BB7095"/>
    <w:rsid w:val="00BF03AC"/>
    <w:rsid w:val="00C0293D"/>
    <w:rsid w:val="00C2271E"/>
    <w:rsid w:val="00C22E04"/>
    <w:rsid w:val="00C355A4"/>
    <w:rsid w:val="00C53FB2"/>
    <w:rsid w:val="00C63DC8"/>
    <w:rsid w:val="00CA11EA"/>
    <w:rsid w:val="00CA47E0"/>
    <w:rsid w:val="00CE57A0"/>
    <w:rsid w:val="00D0456C"/>
    <w:rsid w:val="00D07BDE"/>
    <w:rsid w:val="00D22820"/>
    <w:rsid w:val="00D272FB"/>
    <w:rsid w:val="00D27F34"/>
    <w:rsid w:val="00D345C9"/>
    <w:rsid w:val="00D50A9B"/>
    <w:rsid w:val="00D6305A"/>
    <w:rsid w:val="00D77B85"/>
    <w:rsid w:val="00D800B6"/>
    <w:rsid w:val="00D822E3"/>
    <w:rsid w:val="00DB0510"/>
    <w:rsid w:val="00DF4019"/>
    <w:rsid w:val="00DF6134"/>
    <w:rsid w:val="00E243C7"/>
    <w:rsid w:val="00E303B1"/>
    <w:rsid w:val="00E31873"/>
    <w:rsid w:val="00E55C9A"/>
    <w:rsid w:val="00E73F13"/>
    <w:rsid w:val="00E91A51"/>
    <w:rsid w:val="00E933F5"/>
    <w:rsid w:val="00EC209E"/>
    <w:rsid w:val="00ED164A"/>
    <w:rsid w:val="00EF780A"/>
    <w:rsid w:val="00F20379"/>
    <w:rsid w:val="00F22D00"/>
    <w:rsid w:val="00F24323"/>
    <w:rsid w:val="00F453F0"/>
    <w:rsid w:val="00F71E1D"/>
    <w:rsid w:val="00F82697"/>
    <w:rsid w:val="00FB3843"/>
    <w:rsid w:val="00FC2AF7"/>
    <w:rsid w:val="00FC3E87"/>
    <w:rsid w:val="00FC7AD6"/>
    <w:rsid w:val="00FF5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CC141A3-D38E-4633-A06D-29233D566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rsid w:val="00DF4019"/>
    <w:pPr>
      <w:widowControl w:val="0"/>
      <w:autoSpaceDE w:val="0"/>
      <w:autoSpaceDN w:val="0"/>
      <w:adjustRightInd w:val="0"/>
    </w:pPr>
    <w:rPr>
      <w:sz w:val="24"/>
      <w:szCs w:val="24"/>
    </w:rPr>
  </w:style>
  <w:style w:type="paragraph" w:styleId="Heading1">
    <w:name w:val="heading 1"/>
    <w:basedOn w:val="Default"/>
    <w:next w:val="Default"/>
    <w:qFormat/>
    <w:rsid w:val="00DF4019"/>
    <w:pPr>
      <w:outlineLvl w:val="0"/>
    </w:pPr>
    <w:rPr>
      <w:color w:val="auto"/>
    </w:rPr>
  </w:style>
  <w:style w:type="paragraph" w:styleId="Heading2">
    <w:name w:val="heading 2"/>
    <w:basedOn w:val="Default"/>
    <w:next w:val="Default"/>
    <w:qFormat/>
    <w:rsid w:val="00DF4019"/>
    <w:pPr>
      <w:outlineLvl w:val="1"/>
    </w:pPr>
    <w:rPr>
      <w:color w:val="auto"/>
    </w:rPr>
  </w:style>
  <w:style w:type="paragraph" w:styleId="Heading5">
    <w:name w:val="heading 5"/>
    <w:basedOn w:val="Default"/>
    <w:next w:val="Default"/>
    <w:qFormat/>
    <w:rsid w:val="00DF4019"/>
    <w:pPr>
      <w:outlineLvl w:val="4"/>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F4019"/>
    <w:pPr>
      <w:widowControl w:val="0"/>
      <w:autoSpaceDE w:val="0"/>
      <w:autoSpaceDN w:val="0"/>
      <w:adjustRightInd w:val="0"/>
    </w:pPr>
    <w:rPr>
      <w:color w:val="000000"/>
      <w:sz w:val="24"/>
      <w:szCs w:val="24"/>
    </w:rPr>
  </w:style>
  <w:style w:type="paragraph" w:styleId="Title">
    <w:name w:val="Title"/>
    <w:basedOn w:val="Default"/>
    <w:next w:val="Default"/>
    <w:qFormat/>
    <w:rsid w:val="00DF4019"/>
    <w:rPr>
      <w:color w:val="auto"/>
    </w:rPr>
  </w:style>
  <w:style w:type="paragraph" w:styleId="BodyTextIndent">
    <w:name w:val="Body Text Indent"/>
    <w:basedOn w:val="Default"/>
    <w:next w:val="Default"/>
    <w:rsid w:val="00DF4019"/>
    <w:rPr>
      <w:color w:val="auto"/>
    </w:rPr>
  </w:style>
  <w:style w:type="paragraph" w:styleId="NormalWeb">
    <w:name w:val="Normal (Web)"/>
    <w:basedOn w:val="Default"/>
    <w:next w:val="Default"/>
    <w:rsid w:val="00DF4019"/>
    <w:pPr>
      <w:spacing w:before="100" w:after="100"/>
    </w:pPr>
    <w:rPr>
      <w:color w:val="auto"/>
    </w:rPr>
  </w:style>
  <w:style w:type="paragraph" w:styleId="Header">
    <w:name w:val="header"/>
    <w:basedOn w:val="Normal"/>
    <w:link w:val="HeaderChar"/>
    <w:rsid w:val="00B94B7C"/>
    <w:pPr>
      <w:tabs>
        <w:tab w:val="center" w:pos="4680"/>
        <w:tab w:val="right" w:pos="9360"/>
      </w:tabs>
    </w:pPr>
  </w:style>
  <w:style w:type="character" w:customStyle="1" w:styleId="HeaderChar">
    <w:name w:val="Header Char"/>
    <w:basedOn w:val="DefaultParagraphFont"/>
    <w:link w:val="Header"/>
    <w:rsid w:val="00B94B7C"/>
    <w:rPr>
      <w:sz w:val="24"/>
      <w:szCs w:val="24"/>
    </w:rPr>
  </w:style>
  <w:style w:type="paragraph" w:styleId="Footer">
    <w:name w:val="footer"/>
    <w:basedOn w:val="Normal"/>
    <w:link w:val="FooterChar"/>
    <w:rsid w:val="00B94B7C"/>
    <w:pPr>
      <w:tabs>
        <w:tab w:val="center" w:pos="4680"/>
        <w:tab w:val="right" w:pos="9360"/>
      </w:tabs>
    </w:pPr>
  </w:style>
  <w:style w:type="character" w:customStyle="1" w:styleId="FooterChar">
    <w:name w:val="Footer Char"/>
    <w:basedOn w:val="DefaultParagraphFont"/>
    <w:link w:val="Footer"/>
    <w:rsid w:val="00B94B7C"/>
    <w:rPr>
      <w:sz w:val="24"/>
      <w:szCs w:val="24"/>
    </w:rPr>
  </w:style>
  <w:style w:type="character" w:styleId="Hyperlink">
    <w:name w:val="Hyperlink"/>
    <w:basedOn w:val="DefaultParagraphFont"/>
    <w:rsid w:val="00863A16"/>
    <w:rPr>
      <w:color w:val="0000FF"/>
      <w:u w:val="single"/>
    </w:rPr>
  </w:style>
  <w:style w:type="paragraph" w:styleId="NoSpacing">
    <w:name w:val="No Spacing"/>
    <w:uiPriority w:val="1"/>
    <w:qFormat/>
    <w:rsid w:val="00F20379"/>
    <w:pPr>
      <w:widowControl w:val="0"/>
      <w:autoSpaceDE w:val="0"/>
      <w:autoSpaceDN w:val="0"/>
      <w:adjustRightInd w:val="0"/>
    </w:pPr>
    <w:rPr>
      <w:sz w:val="24"/>
      <w:szCs w:val="24"/>
    </w:rPr>
  </w:style>
  <w:style w:type="character" w:styleId="FollowedHyperlink">
    <w:name w:val="FollowedHyperlink"/>
    <w:basedOn w:val="DefaultParagraphFont"/>
    <w:semiHidden/>
    <w:unhideWhenUsed/>
    <w:rsid w:val="00664A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896207">
      <w:bodyDiv w:val="1"/>
      <w:marLeft w:val="0"/>
      <w:marRight w:val="0"/>
      <w:marTop w:val="0"/>
      <w:marBottom w:val="0"/>
      <w:divBdr>
        <w:top w:val="none" w:sz="0" w:space="0" w:color="auto"/>
        <w:left w:val="none" w:sz="0" w:space="0" w:color="auto"/>
        <w:bottom w:val="none" w:sz="0" w:space="0" w:color="auto"/>
        <w:right w:val="none" w:sz="0" w:space="0" w:color="auto"/>
      </w:divBdr>
    </w:div>
    <w:div w:id="1088387134">
      <w:bodyDiv w:val="1"/>
      <w:marLeft w:val="0"/>
      <w:marRight w:val="0"/>
      <w:marTop w:val="0"/>
      <w:marBottom w:val="0"/>
      <w:divBdr>
        <w:top w:val="none" w:sz="0" w:space="0" w:color="auto"/>
        <w:left w:val="none" w:sz="0" w:space="0" w:color="auto"/>
        <w:bottom w:val="none" w:sz="0" w:space="0" w:color="auto"/>
        <w:right w:val="none" w:sz="0" w:space="0" w:color="auto"/>
      </w:divBdr>
    </w:div>
    <w:div w:id="1094059760">
      <w:bodyDiv w:val="1"/>
      <w:marLeft w:val="0"/>
      <w:marRight w:val="0"/>
      <w:marTop w:val="0"/>
      <w:marBottom w:val="0"/>
      <w:divBdr>
        <w:top w:val="none" w:sz="0" w:space="0" w:color="auto"/>
        <w:left w:val="none" w:sz="0" w:space="0" w:color="auto"/>
        <w:bottom w:val="none" w:sz="0" w:space="0" w:color="auto"/>
        <w:right w:val="none" w:sz="0" w:space="0" w:color="auto"/>
      </w:divBdr>
    </w:div>
    <w:div w:id="1108038488">
      <w:bodyDiv w:val="1"/>
      <w:marLeft w:val="0"/>
      <w:marRight w:val="0"/>
      <w:marTop w:val="0"/>
      <w:marBottom w:val="0"/>
      <w:divBdr>
        <w:top w:val="none" w:sz="0" w:space="0" w:color="auto"/>
        <w:left w:val="none" w:sz="0" w:space="0" w:color="auto"/>
        <w:bottom w:val="none" w:sz="0" w:space="0" w:color="auto"/>
        <w:right w:val="none" w:sz="0" w:space="0" w:color="auto"/>
      </w:divBdr>
    </w:div>
    <w:div w:id="1394499664">
      <w:bodyDiv w:val="1"/>
      <w:marLeft w:val="0"/>
      <w:marRight w:val="0"/>
      <w:marTop w:val="0"/>
      <w:marBottom w:val="0"/>
      <w:divBdr>
        <w:top w:val="none" w:sz="0" w:space="0" w:color="auto"/>
        <w:left w:val="none" w:sz="0" w:space="0" w:color="auto"/>
        <w:bottom w:val="none" w:sz="0" w:space="0" w:color="auto"/>
        <w:right w:val="none" w:sz="0" w:space="0" w:color="auto"/>
      </w:divBdr>
    </w:div>
    <w:div w:id="150937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sabilityservices@bartonc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
  <LinksUpToDate>false</LinksUpToDate>
  <CharactersWithSpaces>3881</CharactersWithSpaces>
  <SharedDoc>false</SharedDoc>
  <HLinks>
    <vt:vector size="6" baseType="variant">
      <vt:variant>
        <vt:i4>2752631</vt:i4>
      </vt:variant>
      <vt:variant>
        <vt:i4>0</vt:i4>
      </vt:variant>
      <vt:variant>
        <vt:i4>0</vt:i4>
      </vt:variant>
      <vt:variant>
        <vt:i4>5</vt:i4>
      </vt:variant>
      <vt:variant>
        <vt:lpwstr>http://www.bartonccc.electude.com/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subject/>
  <dc:creator>WagnerS</dc:creator>
  <cp:keywords/>
  <dc:description/>
  <cp:lastModifiedBy>Foley, Mary</cp:lastModifiedBy>
  <cp:revision>5</cp:revision>
  <dcterms:created xsi:type="dcterms:W3CDTF">2016-02-16T21:40:00Z</dcterms:created>
  <dcterms:modified xsi:type="dcterms:W3CDTF">2016-02-29T14:40:00Z</dcterms:modified>
</cp:coreProperties>
</file>