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D06BC9">
        <w:rPr>
          <w:snapToGrid w:val="0"/>
        </w:rPr>
        <w:tab/>
      </w:r>
      <w:r w:rsidR="00D06BC9">
        <w:rPr>
          <w:snapToGrid w:val="0"/>
        </w:rPr>
        <w:tab/>
      </w:r>
      <w:r w:rsidR="0047339E" w:rsidRPr="00C95E8C">
        <w:rPr>
          <w:szCs w:val="24"/>
        </w:rPr>
        <w:t>ARTS 1245</w:t>
      </w:r>
    </w:p>
    <w:p w:rsidR="00615192" w:rsidRP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D06BC9">
        <w:rPr>
          <w:snapToGrid w:val="0"/>
        </w:rPr>
        <w:tab/>
      </w:r>
      <w:r w:rsidR="00D06BC9">
        <w:rPr>
          <w:snapToGrid w:val="0"/>
        </w:rPr>
        <w:tab/>
      </w:r>
      <w:r w:rsidR="0047339E" w:rsidRPr="00C95E8C">
        <w:rPr>
          <w:snapToGrid w:val="0"/>
          <w:szCs w:val="24"/>
        </w:rPr>
        <w:t>Computer Graphics</w:t>
      </w:r>
      <w:r w:rsidR="008543F9" w:rsidRPr="00861AAB">
        <w:rPr>
          <w:snapToGrid w:val="0"/>
        </w:rPr>
        <w:t xml:space="preserve"> </w:t>
      </w:r>
      <w:r w:rsidR="00070B27" w:rsidRPr="00861AAB">
        <w:rPr>
          <w:snapToGrid w:val="0"/>
        </w:rPr>
        <w:tab/>
      </w:r>
    </w:p>
    <w:p w:rsidR="00861AAB" w:rsidRPr="00861AAB"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D06BC9">
        <w:rPr>
          <w:snapToGrid w:val="0"/>
        </w:rPr>
        <w:tab/>
      </w:r>
      <w:r w:rsidR="00D06BC9">
        <w:rPr>
          <w:snapToGrid w:val="0"/>
        </w:rPr>
        <w:tab/>
      </w:r>
      <w:bookmarkStart w:id="0" w:name="_GoBack"/>
      <w:bookmarkEnd w:id="0"/>
      <w:r w:rsidR="0047339E">
        <w:rPr>
          <w:snapToGrid w:val="0"/>
        </w:rPr>
        <w:t>3</w:t>
      </w:r>
      <w:r w:rsidR="008543F9" w:rsidRPr="00861AAB">
        <w:rPr>
          <w:snapToGrid w:val="0"/>
        </w:rPr>
        <w:t xml:space="preserve"> </w:t>
      </w:r>
      <w:r w:rsidR="00070B27" w:rsidRPr="00861AAB">
        <w:rPr>
          <w:snapToGrid w:val="0"/>
        </w:rPr>
        <w:tab/>
      </w:r>
    </w:p>
    <w:p w:rsidR="00861AAB" w:rsidRPr="00861AAB" w:rsidRDefault="00615192" w:rsidP="008B246C">
      <w:pPr>
        <w:ind w:left="2070" w:hanging="1350"/>
        <w:rPr>
          <w:snapToGrid w:val="0"/>
        </w:rPr>
      </w:pPr>
      <w:r w:rsidRPr="00861AAB">
        <w:rPr>
          <w:snapToGrid w:val="0"/>
        </w:rPr>
        <w:t>Prerequisites</w:t>
      </w:r>
      <w:r w:rsidR="00861AAB" w:rsidRPr="00861AAB">
        <w:rPr>
          <w:snapToGrid w:val="0"/>
        </w:rPr>
        <w:t>:</w:t>
      </w:r>
      <w:r w:rsidR="0047339E">
        <w:rPr>
          <w:snapToGrid w:val="0"/>
        </w:rPr>
        <w:t xml:space="preserve"> </w:t>
      </w:r>
      <w:r w:rsidR="00D06BC9">
        <w:rPr>
          <w:snapToGrid w:val="0"/>
        </w:rPr>
        <w:tab/>
      </w:r>
      <w:r w:rsidR="00D06BC9">
        <w:rPr>
          <w:snapToGrid w:val="0"/>
        </w:rPr>
        <w:tab/>
      </w:r>
      <w:r w:rsidR="0047339E" w:rsidRPr="00C95E8C">
        <w:rPr>
          <w:snapToGrid w:val="0"/>
          <w:szCs w:val="24"/>
        </w:rPr>
        <w:t xml:space="preserve">ARTS 1202 Design I and ARTS 1205 Graphic Design or consent </w:t>
      </w:r>
      <w:r w:rsidR="00D06BC9">
        <w:rPr>
          <w:snapToGrid w:val="0"/>
          <w:szCs w:val="24"/>
        </w:rPr>
        <w:tab/>
      </w:r>
      <w:r w:rsidR="00D06BC9">
        <w:rPr>
          <w:snapToGrid w:val="0"/>
          <w:szCs w:val="24"/>
        </w:rPr>
        <w:tab/>
      </w:r>
      <w:r w:rsidR="00D06BC9">
        <w:rPr>
          <w:snapToGrid w:val="0"/>
          <w:szCs w:val="24"/>
        </w:rPr>
        <w:tab/>
      </w:r>
      <w:r w:rsidR="00D06BC9">
        <w:rPr>
          <w:snapToGrid w:val="0"/>
          <w:szCs w:val="24"/>
        </w:rPr>
        <w:tab/>
      </w:r>
      <w:r w:rsidR="00D06BC9">
        <w:rPr>
          <w:snapToGrid w:val="0"/>
          <w:szCs w:val="24"/>
        </w:rPr>
        <w:tab/>
      </w:r>
      <w:r w:rsidR="0047339E" w:rsidRPr="00C95E8C">
        <w:rPr>
          <w:snapToGrid w:val="0"/>
          <w:szCs w:val="24"/>
        </w:rPr>
        <w:t>of instructor.</w:t>
      </w:r>
    </w:p>
    <w:p w:rsidR="00861AAB" w:rsidRPr="00861AAB"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D06BC9">
        <w:rPr>
          <w:snapToGrid w:val="0"/>
        </w:rPr>
        <w:tab/>
      </w:r>
      <w:r w:rsidR="00D06BC9">
        <w:rPr>
          <w:snapToGrid w:val="0"/>
        </w:rPr>
        <w:tab/>
      </w:r>
      <w:r w:rsidR="0047339E">
        <w:rPr>
          <w:snapToGrid w:val="0"/>
        </w:rPr>
        <w:t>Academics/Fine Arts</w:t>
      </w:r>
    </w:p>
    <w:p w:rsidR="00615192" w:rsidRPr="00861AAB" w:rsidRDefault="00615192" w:rsidP="0047339E">
      <w:pPr>
        <w:ind w:left="720"/>
        <w:rPr>
          <w:snapToGrid w:val="0"/>
        </w:rPr>
      </w:pPr>
      <w:r w:rsidRPr="00861AAB">
        <w:rPr>
          <w:snapToGrid w:val="0"/>
        </w:rPr>
        <w:t>Course Description</w:t>
      </w:r>
      <w:r w:rsidR="00861AAB" w:rsidRPr="00861AAB">
        <w:rPr>
          <w:snapToGrid w:val="0"/>
        </w:rPr>
        <w:t>:</w:t>
      </w:r>
      <w:r w:rsidR="0047339E">
        <w:rPr>
          <w:snapToGrid w:val="0"/>
        </w:rPr>
        <w:t xml:space="preserve"> </w:t>
      </w:r>
      <w:r w:rsidR="00D06BC9">
        <w:rPr>
          <w:snapToGrid w:val="0"/>
        </w:rPr>
        <w:tab/>
      </w:r>
      <w:r w:rsidR="0047339E" w:rsidRPr="00C95E8C">
        <w:rPr>
          <w:szCs w:val="24"/>
        </w:rPr>
        <w:t>This computer art and design course is designed to introduce students to the basics of computer technology and how designers and artists use this tool to solve visual problems in graphic design and studio art.  Emphasis will be placed on individual expression and acquiring skills to effectively communicate with the use of a computer.  Students will be introduced to the fundamentals of computer graphics through lecture, presentations, discussion and hands-on-experiences.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proofErr w:type="gramStart"/>
      <w:r w:rsidRPr="00D8374C">
        <w:rPr>
          <w:b w:val="0"/>
          <w:szCs w:val="24"/>
        </w:rPr>
        <w:t>will</w:t>
      </w:r>
      <w:proofErr w:type="gramEnd"/>
      <w:r w:rsidRPr="00D8374C">
        <w:rPr>
          <w:b w:val="0"/>
          <w:szCs w:val="24"/>
        </w:rPr>
        <w:t xml:space="preserve">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Default="00615192" w:rsidP="00E8001C">
      <w:pPr>
        <w:pStyle w:val="Heading1"/>
        <w:rPr>
          <w:b/>
        </w:rPr>
      </w:pPr>
      <w:r w:rsidRPr="00D8374C">
        <w:rPr>
          <w:b/>
        </w:rPr>
        <w:t>COURSE AS VIEWED IN THE TOTAL CURRICULUM</w:t>
      </w:r>
    </w:p>
    <w:p w:rsidR="008B246C" w:rsidRPr="008B246C" w:rsidRDefault="008B246C" w:rsidP="008B246C"/>
    <w:p w:rsidR="0047339E" w:rsidRPr="00C95E8C" w:rsidRDefault="0047339E" w:rsidP="008B246C">
      <w:pPr>
        <w:ind w:left="720"/>
        <w:rPr>
          <w:snapToGrid w:val="0"/>
          <w:szCs w:val="24"/>
        </w:rPr>
      </w:pPr>
      <w:r w:rsidRPr="00C95E8C">
        <w:rPr>
          <w:snapToGrid w:val="0"/>
          <w:szCs w:val="24"/>
        </w:rPr>
        <w:t xml:space="preserve">Computer Graphics is an approved general education course at Barton Community College, which can be used to fulfill degree requirements as a depth fine arts course in </w:t>
      </w:r>
      <w:r w:rsidRPr="00C95E8C">
        <w:rPr>
          <w:snapToGrid w:val="0"/>
          <w:szCs w:val="24"/>
        </w:rPr>
        <w:lastRenderedPageBreak/>
        <w:t>the humanities division.  In addition, it is recommended to be taken by students enrolled in the fine arts programs at the college including graphic design, art education, general art, and certain two-year graphic design media programs.</w:t>
      </w:r>
    </w:p>
    <w:p w:rsidR="00615192" w:rsidRPr="00861AAB" w:rsidRDefault="0047339E" w:rsidP="008B246C">
      <w:pPr>
        <w:spacing w:before="100" w:beforeAutospacing="1" w:after="100" w:afterAutospacing="1"/>
        <w:ind w:left="720"/>
        <w:rPr>
          <w:snapToGrid w:val="0"/>
          <w:szCs w:val="24"/>
        </w:rPr>
      </w:pPr>
      <w:r w:rsidRPr="00C95E8C">
        <w:rPr>
          <w:szCs w:val="24"/>
        </w:rPr>
        <w:t>This course transfers as a degree requirement for the student majoring in the area of fine arts.  It transfers for credit to all four-year colleges and Kansas Regents Universities, and may be used to help fulfill some program requirements.  However, program requirements vary among institutions, and perhaps even among departments, colleges, or programs within an institution.  Institutional requirements may also change without prior notification.  Students are responsible for obtaining relevant information from intended transfer institutions during his/her tenure at Barton County Community College to ensure that the courses he/she enrolls in are the most appropriate set of courses for the transfer program.</w:t>
      </w:r>
      <w:r w:rsidR="00861AAB" w:rsidRPr="00861AAB">
        <w:rPr>
          <w:szCs w:val="24"/>
        </w:rPr>
        <w:t xml:space="preserve"> </w:t>
      </w:r>
      <w:r w:rsidR="00615192" w:rsidRPr="00861AAB">
        <w:rPr>
          <w:snapToGrid w:val="0"/>
          <w:szCs w:val="24"/>
        </w:rPr>
        <w:t xml:space="preserve">  </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615192" w:rsidRDefault="00F60F8F" w:rsidP="008B246C">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B246C" w:rsidRPr="008B246C" w:rsidRDefault="008B246C" w:rsidP="008B246C">
      <w:pPr>
        <w:pStyle w:val="BodyTextIndent"/>
        <w:rPr>
          <w:color w:val="000000"/>
        </w:rPr>
      </w:pPr>
    </w:p>
    <w:p w:rsidR="00861AAB" w:rsidRDefault="00861AAB" w:rsidP="008B246C">
      <w:pPr>
        <w:pStyle w:val="Default"/>
        <w:ind w:left="720"/>
      </w:pPr>
      <w:r w:rsidRPr="008B246C">
        <w:rPr>
          <w:u w:val="single"/>
        </w:rPr>
        <w:t>Course Outcomes, Competencies, and Supplemental Competencies</w:t>
      </w:r>
      <w:r w:rsidR="008B246C">
        <w:t>:</w:t>
      </w:r>
      <w:r w:rsidRPr="00861AAB">
        <w:t xml:space="preserve"> </w:t>
      </w:r>
    </w:p>
    <w:p w:rsidR="008B246C" w:rsidRPr="00861AAB" w:rsidRDefault="008B246C" w:rsidP="008B246C">
      <w:pPr>
        <w:pStyle w:val="Default"/>
        <w:ind w:left="720"/>
      </w:pPr>
    </w:p>
    <w:p w:rsidR="0047339E" w:rsidRDefault="0047339E" w:rsidP="0047339E">
      <w:pPr>
        <w:numPr>
          <w:ilvl w:val="0"/>
          <w:numId w:val="9"/>
        </w:numPr>
        <w:ind w:left="1080"/>
        <w:rPr>
          <w:szCs w:val="24"/>
        </w:rPr>
      </w:pPr>
      <w:r w:rsidRPr="00C95E8C">
        <w:rPr>
          <w:szCs w:val="24"/>
        </w:rPr>
        <w:t>Develop skills that will enable the student to effectively communicate their concepts through computer imaging.</w:t>
      </w:r>
    </w:p>
    <w:p w:rsidR="0047339E" w:rsidRPr="00C95E8C" w:rsidRDefault="0047339E" w:rsidP="0047339E">
      <w:pPr>
        <w:numPr>
          <w:ilvl w:val="1"/>
          <w:numId w:val="9"/>
        </w:numPr>
        <w:rPr>
          <w:szCs w:val="24"/>
        </w:rPr>
      </w:pPr>
      <w:r w:rsidRPr="00C95E8C">
        <w:rPr>
          <w:szCs w:val="24"/>
        </w:rPr>
        <w:t>Write an objectives statement.</w:t>
      </w:r>
    </w:p>
    <w:p w:rsidR="0047339E" w:rsidRDefault="0047339E" w:rsidP="0047339E">
      <w:pPr>
        <w:numPr>
          <w:ilvl w:val="1"/>
          <w:numId w:val="9"/>
        </w:numPr>
        <w:rPr>
          <w:szCs w:val="24"/>
        </w:rPr>
      </w:pPr>
      <w:r w:rsidRPr="00C95E8C">
        <w:rPr>
          <w:szCs w:val="24"/>
        </w:rPr>
        <w:t>Gain skill for working in a multi-layered environment.</w:t>
      </w:r>
    </w:p>
    <w:p w:rsidR="008B246C" w:rsidRPr="0047339E" w:rsidRDefault="008B246C" w:rsidP="008B246C">
      <w:pPr>
        <w:ind w:left="1440"/>
        <w:rPr>
          <w:szCs w:val="24"/>
        </w:rPr>
      </w:pPr>
    </w:p>
    <w:p w:rsidR="0047339E" w:rsidRDefault="0047339E" w:rsidP="0047339E">
      <w:pPr>
        <w:pStyle w:val="ListParagraph"/>
        <w:numPr>
          <w:ilvl w:val="0"/>
          <w:numId w:val="9"/>
        </w:numPr>
        <w:ind w:left="1080"/>
        <w:rPr>
          <w:szCs w:val="24"/>
        </w:rPr>
      </w:pPr>
      <w:r w:rsidRPr="00C95E8C">
        <w:rPr>
          <w:szCs w:val="24"/>
        </w:rPr>
        <w:t>Apply computer technology toward the solution of problems in communications, artistic creativity and research.</w:t>
      </w:r>
    </w:p>
    <w:p w:rsidR="0047339E" w:rsidRPr="00C95E8C" w:rsidRDefault="0047339E" w:rsidP="0047339E">
      <w:pPr>
        <w:numPr>
          <w:ilvl w:val="1"/>
          <w:numId w:val="9"/>
        </w:numPr>
        <w:rPr>
          <w:szCs w:val="24"/>
        </w:rPr>
      </w:pPr>
      <w:r w:rsidRPr="00C95E8C">
        <w:rPr>
          <w:szCs w:val="24"/>
        </w:rPr>
        <w:t xml:space="preserve">Design layouts using creativity and imagination. </w:t>
      </w:r>
    </w:p>
    <w:p w:rsidR="0047339E" w:rsidRPr="00C95E8C" w:rsidRDefault="0047339E" w:rsidP="0047339E">
      <w:pPr>
        <w:numPr>
          <w:ilvl w:val="1"/>
          <w:numId w:val="9"/>
        </w:numPr>
        <w:rPr>
          <w:szCs w:val="24"/>
        </w:rPr>
      </w:pPr>
      <w:r w:rsidRPr="00C95E8C">
        <w:rPr>
          <w:szCs w:val="24"/>
        </w:rPr>
        <w:t xml:space="preserve">Design using the formal elements—line, shape, color, value, texture, and format. </w:t>
      </w:r>
    </w:p>
    <w:p w:rsidR="0047339E" w:rsidRPr="00C95E8C" w:rsidRDefault="0047339E" w:rsidP="0047339E">
      <w:pPr>
        <w:numPr>
          <w:ilvl w:val="1"/>
          <w:numId w:val="9"/>
        </w:numPr>
        <w:rPr>
          <w:szCs w:val="24"/>
        </w:rPr>
      </w:pPr>
      <w:r w:rsidRPr="00C95E8C">
        <w:rPr>
          <w:szCs w:val="24"/>
        </w:rPr>
        <w:t>Apply the principles of design—balance, emphasis, rhythm, and unity.</w:t>
      </w:r>
    </w:p>
    <w:p w:rsidR="0047339E" w:rsidRPr="00C95E8C" w:rsidRDefault="0047339E" w:rsidP="0047339E">
      <w:pPr>
        <w:numPr>
          <w:ilvl w:val="1"/>
          <w:numId w:val="9"/>
        </w:numPr>
        <w:rPr>
          <w:szCs w:val="24"/>
        </w:rPr>
      </w:pPr>
      <w:r w:rsidRPr="00C95E8C">
        <w:rPr>
          <w:szCs w:val="24"/>
        </w:rPr>
        <w:t>Incorporate the graphic elements—format, type, and visuals—in a successful design composition.</w:t>
      </w:r>
    </w:p>
    <w:p w:rsidR="0047339E" w:rsidRPr="00C95E8C" w:rsidRDefault="0047339E" w:rsidP="0047339E">
      <w:pPr>
        <w:numPr>
          <w:ilvl w:val="1"/>
          <w:numId w:val="9"/>
        </w:numPr>
        <w:rPr>
          <w:szCs w:val="24"/>
        </w:rPr>
      </w:pPr>
      <w:r w:rsidRPr="00C95E8C">
        <w:rPr>
          <w:szCs w:val="24"/>
        </w:rPr>
        <w:t>Manipulate graphic space to create depth.</w:t>
      </w:r>
    </w:p>
    <w:p w:rsidR="0047339E" w:rsidRPr="00C95E8C" w:rsidRDefault="0047339E" w:rsidP="0047339E">
      <w:pPr>
        <w:numPr>
          <w:ilvl w:val="1"/>
          <w:numId w:val="9"/>
        </w:numPr>
        <w:rPr>
          <w:szCs w:val="24"/>
        </w:rPr>
      </w:pPr>
      <w:r w:rsidRPr="00C95E8C">
        <w:rPr>
          <w:szCs w:val="24"/>
        </w:rPr>
        <w:t xml:space="preserve">Transfer hand-drawn thumbnail sketches to the computer using desktop publishing and image editing software. </w:t>
      </w:r>
    </w:p>
    <w:p w:rsidR="0047339E" w:rsidRDefault="0047339E" w:rsidP="0047339E">
      <w:pPr>
        <w:numPr>
          <w:ilvl w:val="1"/>
          <w:numId w:val="9"/>
        </w:numPr>
        <w:rPr>
          <w:szCs w:val="24"/>
        </w:rPr>
      </w:pPr>
      <w:r w:rsidRPr="00C95E8C">
        <w:rPr>
          <w:szCs w:val="24"/>
        </w:rPr>
        <w:t>Incorporate scanned elements into their designs.</w:t>
      </w:r>
    </w:p>
    <w:p w:rsidR="008B246C" w:rsidRPr="0047339E" w:rsidRDefault="008B246C" w:rsidP="008B246C">
      <w:pPr>
        <w:ind w:left="1440"/>
        <w:rPr>
          <w:szCs w:val="24"/>
        </w:rPr>
      </w:pPr>
    </w:p>
    <w:p w:rsidR="0047339E" w:rsidRDefault="0047339E" w:rsidP="0047339E">
      <w:pPr>
        <w:pStyle w:val="ListParagraph"/>
        <w:numPr>
          <w:ilvl w:val="0"/>
          <w:numId w:val="9"/>
        </w:numPr>
        <w:ind w:left="1080"/>
        <w:rPr>
          <w:szCs w:val="24"/>
        </w:rPr>
      </w:pPr>
      <w:r w:rsidRPr="00C95E8C">
        <w:rPr>
          <w:szCs w:val="24"/>
        </w:rPr>
        <w:t>Refine typography skills to aid in communication of a message to a target audience.</w:t>
      </w:r>
    </w:p>
    <w:p w:rsidR="0047339E" w:rsidRPr="00C95E8C" w:rsidRDefault="0047339E" w:rsidP="0047339E">
      <w:pPr>
        <w:numPr>
          <w:ilvl w:val="1"/>
          <w:numId w:val="9"/>
        </w:numPr>
        <w:rPr>
          <w:szCs w:val="24"/>
        </w:rPr>
      </w:pPr>
      <w:r w:rsidRPr="00C95E8C">
        <w:rPr>
          <w:szCs w:val="24"/>
        </w:rPr>
        <w:t>Maneuver text and graphics in a layered environment.</w:t>
      </w:r>
    </w:p>
    <w:p w:rsidR="0047339E" w:rsidRDefault="0047339E" w:rsidP="0047339E">
      <w:pPr>
        <w:numPr>
          <w:ilvl w:val="1"/>
          <w:numId w:val="9"/>
        </w:numPr>
        <w:rPr>
          <w:szCs w:val="24"/>
        </w:rPr>
      </w:pPr>
      <w:r w:rsidRPr="00C95E8C">
        <w:rPr>
          <w:szCs w:val="24"/>
        </w:rPr>
        <w:t>Learn to work with curves and complex text elements.</w:t>
      </w:r>
    </w:p>
    <w:p w:rsidR="008B246C" w:rsidRPr="0047339E" w:rsidRDefault="008B246C" w:rsidP="008B246C">
      <w:pPr>
        <w:ind w:left="1440"/>
        <w:rPr>
          <w:szCs w:val="24"/>
        </w:rPr>
      </w:pPr>
    </w:p>
    <w:p w:rsidR="0047339E" w:rsidRDefault="0047339E" w:rsidP="0047339E">
      <w:pPr>
        <w:numPr>
          <w:ilvl w:val="0"/>
          <w:numId w:val="9"/>
        </w:numPr>
        <w:ind w:left="1080"/>
        <w:rPr>
          <w:szCs w:val="24"/>
        </w:rPr>
      </w:pPr>
      <w:r w:rsidRPr="00C95E8C">
        <w:rPr>
          <w:szCs w:val="24"/>
        </w:rPr>
        <w:t>Provide the opportunity to become familiar with current technology in order to develop new ways of thinking and problem solving.</w:t>
      </w:r>
    </w:p>
    <w:p w:rsidR="0047339E" w:rsidRPr="00C95E8C" w:rsidRDefault="0047339E" w:rsidP="0047339E">
      <w:pPr>
        <w:numPr>
          <w:ilvl w:val="1"/>
          <w:numId w:val="9"/>
        </w:numPr>
        <w:rPr>
          <w:szCs w:val="24"/>
        </w:rPr>
      </w:pPr>
      <w:r w:rsidRPr="00C95E8C">
        <w:rPr>
          <w:szCs w:val="24"/>
        </w:rPr>
        <w:lastRenderedPageBreak/>
        <w:t>Design effective single and multiple page layouts and complete pre-press production.</w:t>
      </w:r>
    </w:p>
    <w:p w:rsidR="0047339E" w:rsidRPr="00C95E8C" w:rsidRDefault="0047339E" w:rsidP="0047339E">
      <w:pPr>
        <w:numPr>
          <w:ilvl w:val="1"/>
          <w:numId w:val="9"/>
        </w:numPr>
        <w:rPr>
          <w:szCs w:val="24"/>
        </w:rPr>
      </w:pPr>
      <w:r w:rsidRPr="00C95E8C">
        <w:rPr>
          <w:szCs w:val="24"/>
        </w:rPr>
        <w:t>Prepare all assignments for the press.</w:t>
      </w:r>
    </w:p>
    <w:p w:rsidR="0047339E" w:rsidRPr="00C95E8C" w:rsidRDefault="0047339E" w:rsidP="0047339E">
      <w:pPr>
        <w:numPr>
          <w:ilvl w:val="1"/>
          <w:numId w:val="9"/>
        </w:numPr>
        <w:rPr>
          <w:szCs w:val="24"/>
        </w:rPr>
      </w:pPr>
      <w:r w:rsidRPr="00C95E8C">
        <w:rPr>
          <w:szCs w:val="24"/>
        </w:rPr>
        <w:t>Set trapping for a document.</w:t>
      </w:r>
    </w:p>
    <w:p w:rsidR="0047339E" w:rsidRDefault="0047339E" w:rsidP="0047339E">
      <w:pPr>
        <w:numPr>
          <w:ilvl w:val="1"/>
          <w:numId w:val="9"/>
        </w:numPr>
        <w:rPr>
          <w:szCs w:val="24"/>
        </w:rPr>
      </w:pPr>
      <w:r w:rsidRPr="00C95E8C">
        <w:rPr>
          <w:szCs w:val="24"/>
        </w:rPr>
        <w:t>Prepare files for color separation.</w:t>
      </w:r>
    </w:p>
    <w:p w:rsidR="008B246C" w:rsidRPr="00C95E8C" w:rsidRDefault="008B246C" w:rsidP="008B246C">
      <w:pPr>
        <w:ind w:left="1440"/>
        <w:rPr>
          <w:szCs w:val="24"/>
        </w:rPr>
      </w:pPr>
    </w:p>
    <w:p w:rsidR="0047339E" w:rsidRDefault="0047339E" w:rsidP="0047339E">
      <w:pPr>
        <w:numPr>
          <w:ilvl w:val="0"/>
          <w:numId w:val="9"/>
        </w:numPr>
        <w:ind w:left="1080"/>
        <w:rPr>
          <w:szCs w:val="24"/>
        </w:rPr>
      </w:pPr>
      <w:r w:rsidRPr="00C95E8C">
        <w:rPr>
          <w:szCs w:val="24"/>
        </w:rPr>
        <w:t>Prepare the student for more advanced imaging courses.</w:t>
      </w:r>
    </w:p>
    <w:p w:rsidR="0047339E" w:rsidRPr="00C95E8C" w:rsidRDefault="0047339E" w:rsidP="0047339E">
      <w:pPr>
        <w:numPr>
          <w:ilvl w:val="1"/>
          <w:numId w:val="9"/>
        </w:numPr>
        <w:rPr>
          <w:szCs w:val="24"/>
        </w:rPr>
      </w:pPr>
      <w:r w:rsidRPr="00C95E8C">
        <w:rPr>
          <w:szCs w:val="24"/>
        </w:rPr>
        <w:t>Evaluate and critique their own projects as well as the work of other students in the class.</w:t>
      </w:r>
    </w:p>
    <w:p w:rsidR="0047339E" w:rsidRPr="00C95E8C" w:rsidRDefault="0047339E" w:rsidP="0047339E">
      <w:pPr>
        <w:numPr>
          <w:ilvl w:val="1"/>
          <w:numId w:val="9"/>
        </w:numPr>
        <w:rPr>
          <w:szCs w:val="24"/>
        </w:rPr>
      </w:pPr>
      <w:r w:rsidRPr="00C95E8C">
        <w:rPr>
          <w:szCs w:val="24"/>
        </w:rPr>
        <w:t>Compile an effective professional job portfolio.</w:t>
      </w:r>
    </w:p>
    <w:p w:rsidR="0047339E" w:rsidRPr="00C95E8C" w:rsidRDefault="0047339E" w:rsidP="0047339E">
      <w:pPr>
        <w:numPr>
          <w:ilvl w:val="1"/>
          <w:numId w:val="9"/>
        </w:numPr>
        <w:rPr>
          <w:szCs w:val="24"/>
        </w:rPr>
      </w:pPr>
      <w:r w:rsidRPr="00C95E8C">
        <w:rPr>
          <w:szCs w:val="24"/>
        </w:rPr>
        <w:t>Determine the positive and negative impact their design may have on the human experience of all people, not just their target audience.</w:t>
      </w:r>
    </w:p>
    <w:p w:rsidR="005E245A" w:rsidRDefault="005E245A"/>
    <w:p w:rsidR="008B246C" w:rsidRPr="00D8374C" w:rsidRDefault="008B246C"/>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Default="00615192" w:rsidP="00E8001C">
      <w:pPr>
        <w:pStyle w:val="Heading1"/>
        <w:rPr>
          <w:b/>
        </w:rPr>
      </w:pPr>
      <w:r w:rsidRPr="00D8374C">
        <w:rPr>
          <w:b/>
        </w:rPr>
        <w:t>METHODS OF INSTRUCTION AND EVALUATION</w:t>
      </w:r>
    </w:p>
    <w:p w:rsidR="0047339E" w:rsidRDefault="0047339E" w:rsidP="0047339E"/>
    <w:p w:rsidR="008B246C" w:rsidRPr="0047339E" w:rsidRDefault="008B246C" w:rsidP="0047339E"/>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rsidSect="00D06BC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2E0" w:rsidRDefault="00E712E0" w:rsidP="001F0C6D">
      <w:r>
        <w:separator/>
      </w:r>
    </w:p>
  </w:endnote>
  <w:endnote w:type="continuationSeparator" w:id="0">
    <w:p w:rsidR="00E712E0" w:rsidRDefault="00E712E0"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2E0" w:rsidRDefault="00E712E0" w:rsidP="001F0C6D">
      <w:r>
        <w:separator/>
      </w:r>
    </w:p>
  </w:footnote>
  <w:footnote w:type="continuationSeparator" w:id="0">
    <w:p w:rsidR="00E712E0" w:rsidRDefault="00E712E0"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173"/>
    <w:multiLevelType w:val="singleLevel"/>
    <w:tmpl w:val="02A83508"/>
    <w:lvl w:ilvl="0">
      <w:start w:val="1"/>
      <w:numFmt w:val="upperRoman"/>
      <w:lvlText w:val="%1."/>
      <w:lvlJc w:val="left"/>
      <w:pPr>
        <w:tabs>
          <w:tab w:val="num" w:pos="720"/>
        </w:tabs>
        <w:ind w:left="720" w:hanging="720"/>
      </w:pPr>
      <w:rPr>
        <w:rFonts w:hint="default"/>
      </w:rPr>
    </w:lvl>
  </w:abstractNum>
  <w:abstractNum w:abstractNumId="1" w15:restartNumberingAfterBreak="0">
    <w:nsid w:val="07050172"/>
    <w:multiLevelType w:val="hybridMultilevel"/>
    <w:tmpl w:val="B23051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D811B5"/>
    <w:multiLevelType w:val="hybridMultilevel"/>
    <w:tmpl w:val="F044F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B28CE"/>
    <w:multiLevelType w:val="hybridMultilevel"/>
    <w:tmpl w:val="5128F42E"/>
    <w:lvl w:ilvl="0" w:tplc="0409000F">
      <w:start w:val="1"/>
      <w:numFmt w:val="decimal"/>
      <w:lvlText w:val="%1."/>
      <w:lvlJc w:val="left"/>
      <w:pPr>
        <w:tabs>
          <w:tab w:val="num" w:pos="720"/>
        </w:tabs>
        <w:ind w:left="720" w:hanging="360"/>
      </w:pPr>
    </w:lvl>
    <w:lvl w:ilvl="1" w:tplc="50AEA9BE">
      <w:start w:val="6"/>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0"/>
  </w:num>
  <w:num w:numId="2">
    <w:abstractNumId w:val="8"/>
  </w:num>
  <w:num w:numId="3">
    <w:abstractNumId w:val="7"/>
  </w:num>
  <w:num w:numId="4">
    <w:abstractNumId w:val="5"/>
  </w:num>
  <w:num w:numId="5">
    <w:abstractNumId w:val="9"/>
  </w:num>
  <w:num w:numId="6">
    <w:abstractNumId w:val="6"/>
  </w:num>
  <w:num w:numId="7">
    <w:abstractNumId w:val="2"/>
  </w:num>
  <w:num w:numId="8">
    <w:abstractNumId w:val="3"/>
  </w:num>
  <w:num w:numId="9">
    <w:abstractNumId w:val="1"/>
  </w:num>
  <w:num w:numId="10">
    <w:abstractNumId w:val="4"/>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7339E"/>
    <w:rsid w:val="004A21E1"/>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B246C"/>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06BC9"/>
    <w:rsid w:val="00D279A5"/>
    <w:rsid w:val="00D27C64"/>
    <w:rsid w:val="00D8374C"/>
    <w:rsid w:val="00DA5F73"/>
    <w:rsid w:val="00DE4008"/>
    <w:rsid w:val="00E04CC5"/>
    <w:rsid w:val="00E338E4"/>
    <w:rsid w:val="00E50BC5"/>
    <w:rsid w:val="00E65461"/>
    <w:rsid w:val="00E712E0"/>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E6F45BC-709A-4FCE-B224-25C8459C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9A6D341-C933-403D-BC49-39D9E58E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805</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5458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Engel, Rayna</cp:lastModifiedBy>
  <cp:revision>4</cp:revision>
  <cp:lastPrinted>2014-12-05T17:25:00Z</cp:lastPrinted>
  <dcterms:created xsi:type="dcterms:W3CDTF">2016-06-20T22:41:00Z</dcterms:created>
  <dcterms:modified xsi:type="dcterms:W3CDTF">2016-07-19T13:22:00Z</dcterms:modified>
</cp:coreProperties>
</file>