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64DE5" w14:textId="77777777" w:rsidR="003F7241" w:rsidRDefault="00496A09" w:rsidP="00136CF6">
      <w:pPr>
        <w:spacing w:after="0"/>
        <w:jc w:val="center"/>
        <w:rPr>
          <w:rFonts w:ascii="Times New Roman" w:hAnsi="Times New Roman" w:cs="Times New Roman"/>
          <w:b/>
          <w:sz w:val="28"/>
        </w:rPr>
      </w:pPr>
      <w:bookmarkStart w:id="0" w:name="_GoBack"/>
      <w:bookmarkEnd w:id="0"/>
      <w:r w:rsidRPr="005F5305">
        <w:rPr>
          <w:rFonts w:ascii="Times New Roman" w:hAnsi="Times New Roman" w:cs="Times New Roman"/>
          <w:b/>
          <w:sz w:val="28"/>
        </w:rPr>
        <w:t>Syllabus Preparation</w:t>
      </w:r>
    </w:p>
    <w:p w14:paraId="485DAFD4" w14:textId="4D2F385F" w:rsidR="00136CF6" w:rsidRPr="005F5305" w:rsidRDefault="00136CF6" w:rsidP="00496A09">
      <w:pPr>
        <w:jc w:val="center"/>
        <w:rPr>
          <w:rFonts w:ascii="Times New Roman" w:hAnsi="Times New Roman" w:cs="Times New Roman"/>
          <w:b/>
          <w:sz w:val="28"/>
        </w:rPr>
      </w:pPr>
      <w:r>
        <w:rPr>
          <w:rFonts w:ascii="Times New Roman" w:hAnsi="Times New Roman" w:cs="Times New Roman"/>
          <w:b/>
          <w:sz w:val="28"/>
        </w:rPr>
        <w:t>Guiding Document</w:t>
      </w:r>
    </w:p>
    <w:p w14:paraId="3319CFE0" w14:textId="77777777" w:rsidR="00496A09" w:rsidRPr="00E21EBE" w:rsidRDefault="00E21EBE" w:rsidP="008D54D3">
      <w:pPr>
        <w:spacing w:line="240" w:lineRule="auto"/>
        <w:rPr>
          <w:rFonts w:ascii="Times New Roman" w:hAnsi="Times New Roman" w:cs="Times New Roman"/>
          <w:b/>
          <w:sz w:val="24"/>
        </w:rPr>
      </w:pPr>
      <w:r w:rsidRPr="00E21EBE">
        <w:rPr>
          <w:rFonts w:ascii="Times New Roman" w:hAnsi="Times New Roman" w:cs="Times New Roman"/>
          <w:b/>
          <w:sz w:val="24"/>
        </w:rPr>
        <w:t>Types</w:t>
      </w:r>
    </w:p>
    <w:p w14:paraId="00488AF6" w14:textId="77777777" w:rsidR="00496A09" w:rsidRPr="00653C0F" w:rsidRDefault="00496A09" w:rsidP="008D54D3">
      <w:pPr>
        <w:pStyle w:val="ListParagraph"/>
        <w:numPr>
          <w:ilvl w:val="0"/>
          <w:numId w:val="1"/>
        </w:numPr>
        <w:spacing w:line="240" w:lineRule="auto"/>
        <w:rPr>
          <w:rFonts w:ascii="Times New Roman" w:hAnsi="Times New Roman" w:cs="Times New Roman"/>
          <w:sz w:val="24"/>
          <w:u w:val="single"/>
        </w:rPr>
      </w:pPr>
      <w:r w:rsidRPr="00653C0F">
        <w:rPr>
          <w:rFonts w:ascii="Times New Roman" w:hAnsi="Times New Roman" w:cs="Times New Roman"/>
          <w:sz w:val="24"/>
          <w:u w:val="single"/>
        </w:rPr>
        <w:t>Master Syllabus</w:t>
      </w:r>
    </w:p>
    <w:p w14:paraId="7A07B6E3" w14:textId="080A272F" w:rsidR="00E21EBE" w:rsidRPr="00136CF6" w:rsidRDefault="00E21EBE" w:rsidP="008D54D3">
      <w:pPr>
        <w:pStyle w:val="ListParagraph"/>
        <w:numPr>
          <w:ilvl w:val="1"/>
          <w:numId w:val="1"/>
        </w:numPr>
        <w:spacing w:line="240" w:lineRule="auto"/>
        <w:rPr>
          <w:rFonts w:ascii="Times New Roman" w:hAnsi="Times New Roman" w:cs="Times New Roman"/>
          <w:sz w:val="24"/>
        </w:rPr>
      </w:pPr>
      <w:r>
        <w:rPr>
          <w:rFonts w:ascii="Times New Roman" w:hAnsi="Times New Roman" w:cs="Times New Roman"/>
          <w:sz w:val="24"/>
        </w:rPr>
        <w:t>The ‘Master Syllabus’ is creat</w:t>
      </w:r>
      <w:r w:rsidR="00653C0F">
        <w:rPr>
          <w:rFonts w:ascii="Times New Roman" w:hAnsi="Times New Roman" w:cs="Times New Roman"/>
          <w:sz w:val="24"/>
        </w:rPr>
        <w:t>ed</w:t>
      </w:r>
      <w:r>
        <w:rPr>
          <w:rFonts w:ascii="Times New Roman" w:hAnsi="Times New Roman" w:cs="Times New Roman"/>
          <w:sz w:val="24"/>
        </w:rPr>
        <w:t xml:space="preserve"> to </w:t>
      </w:r>
      <w:r w:rsidR="00653C0F">
        <w:rPr>
          <w:rFonts w:ascii="Times New Roman" w:hAnsi="Times New Roman" w:cs="Times New Roman"/>
          <w:sz w:val="24"/>
        </w:rPr>
        <w:t>ensure B</w:t>
      </w:r>
      <w:r w:rsidR="00E27F94">
        <w:rPr>
          <w:rFonts w:ascii="Times New Roman" w:hAnsi="Times New Roman" w:cs="Times New Roman"/>
          <w:sz w:val="24"/>
        </w:rPr>
        <w:t>arton</w:t>
      </w:r>
      <w:r w:rsidR="00653C0F">
        <w:rPr>
          <w:rFonts w:ascii="Times New Roman" w:hAnsi="Times New Roman" w:cs="Times New Roman"/>
          <w:sz w:val="24"/>
        </w:rPr>
        <w:t xml:space="preserve"> </w:t>
      </w:r>
      <w:r w:rsidR="00BD7D39">
        <w:rPr>
          <w:rFonts w:ascii="Times New Roman" w:hAnsi="Times New Roman" w:cs="Times New Roman"/>
          <w:sz w:val="24"/>
        </w:rPr>
        <w:t xml:space="preserve">instructors deliver </w:t>
      </w:r>
      <w:r w:rsidR="00653C0F">
        <w:rPr>
          <w:rFonts w:ascii="Times New Roman" w:hAnsi="Times New Roman" w:cs="Times New Roman"/>
          <w:sz w:val="24"/>
        </w:rPr>
        <w:t xml:space="preserve">courses </w:t>
      </w:r>
      <w:r w:rsidR="00BD7D39">
        <w:rPr>
          <w:rFonts w:ascii="Times New Roman" w:hAnsi="Times New Roman" w:cs="Times New Roman"/>
          <w:sz w:val="24"/>
        </w:rPr>
        <w:t xml:space="preserve">to </w:t>
      </w:r>
      <w:r w:rsidR="00653C0F">
        <w:rPr>
          <w:rFonts w:ascii="Times New Roman" w:hAnsi="Times New Roman" w:cs="Times New Roman"/>
          <w:sz w:val="24"/>
        </w:rPr>
        <w:t xml:space="preserve">meet minimum Student Learning Outcomes and general expectations for content as approved </w:t>
      </w:r>
      <w:r w:rsidR="00653C0F" w:rsidRPr="00136CF6">
        <w:rPr>
          <w:rFonts w:ascii="Times New Roman" w:hAnsi="Times New Roman" w:cs="Times New Roman"/>
          <w:sz w:val="24"/>
        </w:rPr>
        <w:t xml:space="preserve">by the </w:t>
      </w:r>
      <w:r w:rsidR="00BD7D39" w:rsidRPr="00136CF6">
        <w:rPr>
          <w:rFonts w:ascii="Times New Roman" w:hAnsi="Times New Roman" w:cs="Times New Roman"/>
          <w:sz w:val="24"/>
        </w:rPr>
        <w:t xml:space="preserve">College </w:t>
      </w:r>
      <w:r w:rsidR="00653C0F" w:rsidRPr="00136CF6">
        <w:rPr>
          <w:rFonts w:ascii="Times New Roman" w:hAnsi="Times New Roman" w:cs="Times New Roman"/>
          <w:sz w:val="24"/>
        </w:rPr>
        <w:t>Learning and Instruction</w:t>
      </w:r>
      <w:r w:rsidR="00F31940" w:rsidRPr="00136CF6">
        <w:rPr>
          <w:rFonts w:ascii="Times New Roman" w:hAnsi="Times New Roman" w:cs="Times New Roman"/>
          <w:sz w:val="24"/>
        </w:rPr>
        <w:t xml:space="preserve">al Curriculum </w:t>
      </w:r>
      <w:r w:rsidR="00653C0F" w:rsidRPr="00136CF6">
        <w:rPr>
          <w:rFonts w:ascii="Times New Roman" w:hAnsi="Times New Roman" w:cs="Times New Roman"/>
          <w:sz w:val="24"/>
        </w:rPr>
        <w:t>Committee (LICC)</w:t>
      </w:r>
      <w:r w:rsidR="00702FF6" w:rsidRPr="00136CF6">
        <w:rPr>
          <w:rFonts w:ascii="Times New Roman" w:hAnsi="Times New Roman" w:cs="Times New Roman"/>
          <w:sz w:val="24"/>
        </w:rPr>
        <w:t>.</w:t>
      </w:r>
    </w:p>
    <w:p w14:paraId="15001329" w14:textId="13DC5B70" w:rsidR="0072134C" w:rsidRPr="00136CF6" w:rsidRDefault="0072134C" w:rsidP="008D54D3">
      <w:pPr>
        <w:pStyle w:val="ListParagraph"/>
        <w:numPr>
          <w:ilvl w:val="1"/>
          <w:numId w:val="1"/>
        </w:numPr>
        <w:spacing w:line="240" w:lineRule="auto"/>
        <w:rPr>
          <w:rFonts w:ascii="Times New Roman" w:hAnsi="Times New Roman" w:cs="Times New Roman"/>
          <w:sz w:val="24"/>
        </w:rPr>
      </w:pPr>
      <w:r w:rsidRPr="00136CF6">
        <w:rPr>
          <w:rFonts w:ascii="Times New Roman" w:hAnsi="Times New Roman" w:cs="Times New Roman"/>
          <w:sz w:val="24"/>
        </w:rPr>
        <w:t xml:space="preserve">Student/Course syllabi for individual courses will </w:t>
      </w:r>
      <w:r w:rsidR="00136CF6" w:rsidRPr="00136CF6">
        <w:rPr>
          <w:rFonts w:ascii="Times New Roman" w:hAnsi="Times New Roman" w:cs="Times New Roman"/>
          <w:sz w:val="24"/>
        </w:rPr>
        <w:t>contain Master</w:t>
      </w:r>
      <w:r w:rsidRPr="00136CF6">
        <w:rPr>
          <w:rFonts w:ascii="Times New Roman" w:hAnsi="Times New Roman" w:cs="Times New Roman"/>
          <w:sz w:val="24"/>
        </w:rPr>
        <w:t xml:space="preserve"> Course sections I, III, IV, and V </w:t>
      </w:r>
      <w:r w:rsidR="00136CF6" w:rsidRPr="00136CF6">
        <w:rPr>
          <w:rFonts w:ascii="Times New Roman" w:hAnsi="Times New Roman" w:cs="Times New Roman"/>
          <w:sz w:val="24"/>
        </w:rPr>
        <w:t>with provided content as written, and may add content as appropriate</w:t>
      </w:r>
      <w:r w:rsidRPr="00136CF6">
        <w:rPr>
          <w:rFonts w:ascii="Times New Roman" w:hAnsi="Times New Roman" w:cs="Times New Roman"/>
          <w:sz w:val="24"/>
        </w:rPr>
        <w:t>.</w:t>
      </w:r>
    </w:p>
    <w:p w14:paraId="3EEBD4F3" w14:textId="77777777" w:rsidR="00496A09" w:rsidRPr="00653C0F" w:rsidRDefault="00496A09" w:rsidP="008D54D3">
      <w:pPr>
        <w:pStyle w:val="ListParagraph"/>
        <w:numPr>
          <w:ilvl w:val="0"/>
          <w:numId w:val="1"/>
        </w:numPr>
        <w:spacing w:line="240" w:lineRule="auto"/>
        <w:rPr>
          <w:rFonts w:ascii="Times New Roman" w:hAnsi="Times New Roman" w:cs="Times New Roman"/>
          <w:sz w:val="24"/>
          <w:u w:val="single"/>
        </w:rPr>
      </w:pPr>
      <w:r w:rsidRPr="00653C0F">
        <w:rPr>
          <w:rFonts w:ascii="Times New Roman" w:hAnsi="Times New Roman" w:cs="Times New Roman"/>
          <w:sz w:val="24"/>
          <w:u w:val="single"/>
        </w:rPr>
        <w:t>Student/Course Syllabus</w:t>
      </w:r>
    </w:p>
    <w:p w14:paraId="78554BEF" w14:textId="77777777" w:rsidR="00E21EBE" w:rsidRDefault="00E21EBE" w:rsidP="008D54D3">
      <w:pPr>
        <w:pStyle w:val="ListParagraph"/>
        <w:numPr>
          <w:ilvl w:val="1"/>
          <w:numId w:val="1"/>
        </w:numPr>
        <w:spacing w:line="240" w:lineRule="auto"/>
        <w:rPr>
          <w:rFonts w:ascii="Times New Roman" w:hAnsi="Times New Roman" w:cs="Times New Roman"/>
          <w:sz w:val="24"/>
        </w:rPr>
      </w:pPr>
      <w:r>
        <w:rPr>
          <w:rFonts w:ascii="Times New Roman" w:hAnsi="Times New Roman" w:cs="Times New Roman"/>
          <w:sz w:val="24"/>
        </w:rPr>
        <w:t xml:space="preserve">The Student Course Syllabus is created to serve as a reference for the student to best understand </w:t>
      </w:r>
      <w:r w:rsidR="00F31940">
        <w:rPr>
          <w:rFonts w:ascii="Times New Roman" w:hAnsi="Times New Roman" w:cs="Times New Roman"/>
          <w:sz w:val="24"/>
        </w:rPr>
        <w:t xml:space="preserve">instructor </w:t>
      </w:r>
      <w:r>
        <w:rPr>
          <w:rFonts w:ascii="Times New Roman" w:hAnsi="Times New Roman" w:cs="Times New Roman"/>
          <w:sz w:val="24"/>
        </w:rPr>
        <w:t xml:space="preserve">expectations for </w:t>
      </w:r>
      <w:r w:rsidR="00F31940">
        <w:rPr>
          <w:rFonts w:ascii="Times New Roman" w:hAnsi="Times New Roman" w:cs="Times New Roman"/>
          <w:sz w:val="24"/>
        </w:rPr>
        <w:t xml:space="preserve">successful </w:t>
      </w:r>
      <w:r>
        <w:rPr>
          <w:rFonts w:ascii="Times New Roman" w:hAnsi="Times New Roman" w:cs="Times New Roman"/>
          <w:sz w:val="24"/>
        </w:rPr>
        <w:t>course</w:t>
      </w:r>
      <w:r w:rsidR="00F31940">
        <w:rPr>
          <w:rFonts w:ascii="Times New Roman" w:hAnsi="Times New Roman" w:cs="Times New Roman"/>
          <w:sz w:val="24"/>
        </w:rPr>
        <w:t xml:space="preserve"> performance</w:t>
      </w:r>
      <w:r w:rsidR="00702FF6">
        <w:rPr>
          <w:rFonts w:ascii="Times New Roman" w:hAnsi="Times New Roman" w:cs="Times New Roman"/>
          <w:sz w:val="24"/>
        </w:rPr>
        <w:t>.</w:t>
      </w:r>
    </w:p>
    <w:p w14:paraId="7B4F11F9" w14:textId="77777777" w:rsidR="0072134C" w:rsidRPr="00136CF6" w:rsidRDefault="0072134C" w:rsidP="008D54D3">
      <w:pPr>
        <w:pStyle w:val="ListParagraph"/>
        <w:numPr>
          <w:ilvl w:val="1"/>
          <w:numId w:val="1"/>
        </w:numPr>
        <w:spacing w:line="240" w:lineRule="auto"/>
        <w:rPr>
          <w:rFonts w:ascii="Times New Roman" w:hAnsi="Times New Roman" w:cs="Times New Roman"/>
          <w:sz w:val="24"/>
        </w:rPr>
      </w:pPr>
      <w:r w:rsidRPr="00136CF6">
        <w:rPr>
          <w:rFonts w:ascii="Times New Roman" w:hAnsi="Times New Roman" w:cs="Times New Roman"/>
          <w:sz w:val="24"/>
        </w:rPr>
        <w:t>Instructors will tailor Sections II, VI, VII, VIII, IX, X, and X</w:t>
      </w:r>
      <w:r w:rsidR="009543BB" w:rsidRPr="00136CF6">
        <w:rPr>
          <w:rFonts w:ascii="Times New Roman" w:hAnsi="Times New Roman" w:cs="Times New Roman"/>
          <w:sz w:val="24"/>
        </w:rPr>
        <w:t>I</w:t>
      </w:r>
      <w:r w:rsidRPr="00136CF6">
        <w:rPr>
          <w:rFonts w:ascii="Times New Roman" w:hAnsi="Times New Roman" w:cs="Times New Roman"/>
          <w:sz w:val="24"/>
        </w:rPr>
        <w:t xml:space="preserve"> to their individual course needs.</w:t>
      </w:r>
    </w:p>
    <w:p w14:paraId="23716AEE" w14:textId="77777777" w:rsidR="000278DC" w:rsidRPr="000278DC" w:rsidRDefault="000278DC" w:rsidP="008D54D3">
      <w:pPr>
        <w:spacing w:line="240" w:lineRule="auto"/>
        <w:rPr>
          <w:rFonts w:ascii="Times New Roman" w:hAnsi="Times New Roman" w:cs="Times New Roman"/>
          <w:b/>
          <w:sz w:val="24"/>
        </w:rPr>
      </w:pPr>
      <w:r w:rsidRPr="000278DC">
        <w:rPr>
          <w:rFonts w:ascii="Times New Roman" w:hAnsi="Times New Roman" w:cs="Times New Roman"/>
          <w:b/>
          <w:sz w:val="24"/>
        </w:rPr>
        <w:t>LICC Submission</w:t>
      </w:r>
    </w:p>
    <w:p w14:paraId="511FEE79" w14:textId="77777777" w:rsidR="000B39E6" w:rsidRDefault="000B39E6" w:rsidP="008D54D3">
      <w:pPr>
        <w:pStyle w:val="ListParagraph"/>
        <w:numPr>
          <w:ilvl w:val="0"/>
          <w:numId w:val="5"/>
        </w:numPr>
        <w:spacing w:line="240" w:lineRule="auto"/>
        <w:rPr>
          <w:rFonts w:ascii="Times New Roman" w:hAnsi="Times New Roman" w:cs="Times New Roman"/>
          <w:sz w:val="24"/>
        </w:rPr>
      </w:pPr>
      <w:r w:rsidRPr="00674565">
        <w:rPr>
          <w:rFonts w:ascii="Times New Roman" w:hAnsi="Times New Roman" w:cs="Times New Roman"/>
          <w:b/>
          <w:sz w:val="24"/>
        </w:rPr>
        <w:t>All</w:t>
      </w:r>
      <w:r w:rsidR="00006AE9">
        <w:rPr>
          <w:rFonts w:ascii="Times New Roman" w:hAnsi="Times New Roman" w:cs="Times New Roman"/>
          <w:b/>
          <w:sz w:val="24"/>
        </w:rPr>
        <w:t xml:space="preserve"> new Master Syllabi or</w:t>
      </w:r>
      <w:r w:rsidRPr="00674565">
        <w:rPr>
          <w:rFonts w:ascii="Times New Roman" w:hAnsi="Times New Roman" w:cs="Times New Roman"/>
          <w:b/>
          <w:sz w:val="24"/>
        </w:rPr>
        <w:t xml:space="preserve"> changes to a</w:t>
      </w:r>
      <w:r w:rsidR="00006AE9">
        <w:rPr>
          <w:rFonts w:ascii="Times New Roman" w:hAnsi="Times New Roman" w:cs="Times New Roman"/>
          <w:b/>
          <w:sz w:val="24"/>
        </w:rPr>
        <w:t>n existing</w:t>
      </w:r>
      <w:r w:rsidRPr="00674565">
        <w:rPr>
          <w:rFonts w:ascii="Times New Roman" w:hAnsi="Times New Roman" w:cs="Times New Roman"/>
          <w:b/>
          <w:sz w:val="24"/>
        </w:rPr>
        <w:t xml:space="preserve"> Master Syllabus must route through LICC</w:t>
      </w:r>
      <w:r>
        <w:rPr>
          <w:rFonts w:ascii="Times New Roman" w:hAnsi="Times New Roman" w:cs="Times New Roman"/>
          <w:sz w:val="24"/>
        </w:rPr>
        <w:t>.</w:t>
      </w:r>
    </w:p>
    <w:p w14:paraId="510C72C5" w14:textId="77777777" w:rsidR="005D5543" w:rsidRDefault="000B39E6" w:rsidP="008D54D3">
      <w:pPr>
        <w:pStyle w:val="ListParagraph"/>
        <w:numPr>
          <w:ilvl w:val="1"/>
          <w:numId w:val="5"/>
        </w:numPr>
        <w:spacing w:line="240" w:lineRule="auto"/>
        <w:rPr>
          <w:rFonts w:ascii="Times New Roman" w:hAnsi="Times New Roman" w:cs="Times New Roman"/>
          <w:sz w:val="24"/>
        </w:rPr>
      </w:pPr>
      <w:r>
        <w:rPr>
          <w:rFonts w:ascii="Times New Roman" w:hAnsi="Times New Roman" w:cs="Times New Roman"/>
          <w:sz w:val="24"/>
        </w:rPr>
        <w:t xml:space="preserve">Major changes to a Master Syllabus require </w:t>
      </w:r>
      <w:r w:rsidR="005D5543" w:rsidRPr="00674565">
        <w:rPr>
          <w:rFonts w:ascii="Times New Roman" w:hAnsi="Times New Roman" w:cs="Times New Roman"/>
          <w:sz w:val="24"/>
          <w:u w:val="single"/>
        </w:rPr>
        <w:t>approval</w:t>
      </w:r>
      <w:r w:rsidR="005D5543">
        <w:rPr>
          <w:rFonts w:ascii="Times New Roman" w:hAnsi="Times New Roman" w:cs="Times New Roman"/>
          <w:sz w:val="24"/>
        </w:rPr>
        <w:t xml:space="preserve"> by </w:t>
      </w:r>
      <w:r>
        <w:rPr>
          <w:rFonts w:ascii="Times New Roman" w:hAnsi="Times New Roman" w:cs="Times New Roman"/>
          <w:sz w:val="24"/>
        </w:rPr>
        <w:t xml:space="preserve">LICC.  </w:t>
      </w:r>
    </w:p>
    <w:p w14:paraId="659BCF19" w14:textId="77777777" w:rsidR="000B39E6" w:rsidRDefault="000B39E6" w:rsidP="008D54D3">
      <w:pPr>
        <w:pStyle w:val="ListParagraph"/>
        <w:numPr>
          <w:ilvl w:val="2"/>
          <w:numId w:val="5"/>
        </w:numPr>
        <w:spacing w:line="240" w:lineRule="auto"/>
        <w:rPr>
          <w:rFonts w:ascii="Times New Roman" w:hAnsi="Times New Roman" w:cs="Times New Roman"/>
          <w:sz w:val="24"/>
        </w:rPr>
      </w:pPr>
      <w:r>
        <w:rPr>
          <w:rFonts w:ascii="Times New Roman" w:hAnsi="Times New Roman" w:cs="Times New Roman"/>
          <w:sz w:val="24"/>
        </w:rPr>
        <w:t>Major changes include: adjustment to the Student Learning Outcomes</w:t>
      </w:r>
      <w:r w:rsidR="008E78C3">
        <w:rPr>
          <w:rFonts w:ascii="Times New Roman" w:hAnsi="Times New Roman" w:cs="Times New Roman"/>
          <w:sz w:val="24"/>
        </w:rPr>
        <w:t xml:space="preserve"> or Competencies</w:t>
      </w:r>
      <w:r>
        <w:rPr>
          <w:rFonts w:ascii="Times New Roman" w:hAnsi="Times New Roman" w:cs="Times New Roman"/>
          <w:sz w:val="24"/>
        </w:rPr>
        <w:t xml:space="preserve">, changes in course description, title, </w:t>
      </w:r>
      <w:r w:rsidR="008E78C3">
        <w:rPr>
          <w:rFonts w:ascii="Times New Roman" w:hAnsi="Times New Roman" w:cs="Times New Roman"/>
          <w:sz w:val="24"/>
        </w:rPr>
        <w:t xml:space="preserve">credit hours, subject code, </w:t>
      </w:r>
      <w:r>
        <w:rPr>
          <w:rFonts w:ascii="Times New Roman" w:hAnsi="Times New Roman" w:cs="Times New Roman"/>
          <w:sz w:val="24"/>
        </w:rPr>
        <w:t>prerequisites, and placement requirements.</w:t>
      </w:r>
    </w:p>
    <w:p w14:paraId="2564E2A0" w14:textId="77777777" w:rsidR="005D5543" w:rsidRDefault="000B39E6" w:rsidP="008D54D3">
      <w:pPr>
        <w:pStyle w:val="ListParagraph"/>
        <w:numPr>
          <w:ilvl w:val="1"/>
          <w:numId w:val="5"/>
        </w:numPr>
        <w:spacing w:line="240" w:lineRule="auto"/>
        <w:rPr>
          <w:rFonts w:ascii="Times New Roman" w:hAnsi="Times New Roman" w:cs="Times New Roman"/>
          <w:sz w:val="24"/>
        </w:rPr>
      </w:pPr>
      <w:r>
        <w:rPr>
          <w:rFonts w:ascii="Times New Roman" w:hAnsi="Times New Roman" w:cs="Times New Roman"/>
          <w:sz w:val="24"/>
        </w:rPr>
        <w:t xml:space="preserve">Minor changes to a Master Syllabus require </w:t>
      </w:r>
      <w:r w:rsidRPr="00674565">
        <w:rPr>
          <w:rFonts w:ascii="Times New Roman" w:hAnsi="Times New Roman" w:cs="Times New Roman"/>
          <w:sz w:val="24"/>
          <w:u w:val="single"/>
        </w:rPr>
        <w:t>notification</w:t>
      </w:r>
      <w:r>
        <w:rPr>
          <w:rFonts w:ascii="Times New Roman" w:hAnsi="Times New Roman" w:cs="Times New Roman"/>
          <w:sz w:val="24"/>
        </w:rPr>
        <w:t xml:space="preserve"> of LICC.  </w:t>
      </w:r>
    </w:p>
    <w:p w14:paraId="2A56E739" w14:textId="77777777" w:rsidR="000B39E6" w:rsidRDefault="000B39E6" w:rsidP="008D54D3">
      <w:pPr>
        <w:pStyle w:val="ListParagraph"/>
        <w:numPr>
          <w:ilvl w:val="0"/>
          <w:numId w:val="11"/>
        </w:numPr>
        <w:spacing w:line="240" w:lineRule="auto"/>
        <w:ind w:left="2160"/>
        <w:rPr>
          <w:rFonts w:ascii="Times New Roman" w:hAnsi="Times New Roman" w:cs="Times New Roman"/>
          <w:sz w:val="24"/>
        </w:rPr>
      </w:pPr>
      <w:r>
        <w:rPr>
          <w:rFonts w:ascii="Times New Roman" w:hAnsi="Times New Roman" w:cs="Times New Roman"/>
          <w:sz w:val="24"/>
        </w:rPr>
        <w:t>Minor changes include: addition of KBOR transfer statement, and correction of typos/errors which do not impact the intent of content presented.</w:t>
      </w:r>
    </w:p>
    <w:p w14:paraId="62F13A0A" w14:textId="77777777" w:rsidR="00F31940" w:rsidRDefault="00924EF3" w:rsidP="008D54D3">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 xml:space="preserve">Submission for a change to an existing Master Syllabus or creation of a new Master Syllabus requires the </w:t>
      </w:r>
      <w:r w:rsidRPr="00F31940">
        <w:rPr>
          <w:rFonts w:ascii="Times New Roman" w:hAnsi="Times New Roman" w:cs="Times New Roman"/>
          <w:sz w:val="24"/>
          <w:u w:val="single"/>
        </w:rPr>
        <w:t>inclusion</w:t>
      </w:r>
      <w:r>
        <w:rPr>
          <w:rFonts w:ascii="Times New Roman" w:hAnsi="Times New Roman" w:cs="Times New Roman"/>
          <w:sz w:val="24"/>
        </w:rPr>
        <w:t xml:space="preserve"> of sections I, III, IV, &amp; V, and</w:t>
      </w:r>
      <w:r w:rsidR="00F31940">
        <w:rPr>
          <w:rFonts w:ascii="Times New Roman" w:hAnsi="Times New Roman" w:cs="Times New Roman"/>
          <w:sz w:val="24"/>
        </w:rPr>
        <w:t xml:space="preserve"> the</w:t>
      </w:r>
      <w:r>
        <w:rPr>
          <w:rFonts w:ascii="Times New Roman" w:hAnsi="Times New Roman" w:cs="Times New Roman"/>
          <w:sz w:val="24"/>
        </w:rPr>
        <w:t xml:space="preserve"> </w:t>
      </w:r>
      <w:r w:rsidR="00F31940">
        <w:rPr>
          <w:rFonts w:ascii="Times New Roman" w:hAnsi="Times New Roman" w:cs="Times New Roman"/>
          <w:sz w:val="24"/>
          <w:u w:val="single"/>
        </w:rPr>
        <w:t>exclusion</w:t>
      </w:r>
      <w:r>
        <w:rPr>
          <w:rFonts w:ascii="Times New Roman" w:hAnsi="Times New Roman" w:cs="Times New Roman"/>
          <w:sz w:val="24"/>
        </w:rPr>
        <w:t xml:space="preserve"> </w:t>
      </w:r>
      <w:r w:rsidR="00F31940">
        <w:rPr>
          <w:rFonts w:ascii="Times New Roman" w:hAnsi="Times New Roman" w:cs="Times New Roman"/>
          <w:sz w:val="24"/>
        </w:rPr>
        <w:t>of semester/cycle/year in the header.</w:t>
      </w:r>
    </w:p>
    <w:p w14:paraId="5B4C84A5" w14:textId="77777777" w:rsidR="00F31940" w:rsidRDefault="005D5543" w:rsidP="008D54D3">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The instructor or i</w:t>
      </w:r>
      <w:r w:rsidR="00F31940">
        <w:rPr>
          <w:rFonts w:ascii="Times New Roman" w:hAnsi="Times New Roman" w:cs="Times New Roman"/>
          <w:sz w:val="24"/>
        </w:rPr>
        <w:t xml:space="preserve">nstructors </w:t>
      </w:r>
      <w:r>
        <w:rPr>
          <w:rFonts w:ascii="Times New Roman" w:hAnsi="Times New Roman" w:cs="Times New Roman"/>
          <w:sz w:val="24"/>
        </w:rPr>
        <w:t xml:space="preserve">(“initiating instructor”) </w:t>
      </w:r>
      <w:r w:rsidR="00F31940">
        <w:rPr>
          <w:rFonts w:ascii="Times New Roman" w:hAnsi="Times New Roman" w:cs="Times New Roman"/>
          <w:sz w:val="24"/>
        </w:rPr>
        <w:t>desiring changes to the Master Syllabus make notification via the chain-of-command in their Division up to the Dean.</w:t>
      </w:r>
    </w:p>
    <w:p w14:paraId="2189A72D" w14:textId="77777777" w:rsidR="005D5543" w:rsidRDefault="005D5543" w:rsidP="008D54D3">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 xml:space="preserve">The Dean ensures all other instructional deans who offer the course in question, are notified so that each may solicit relevant instructors from their area to engage in the discussion of desired changes.  </w:t>
      </w:r>
    </w:p>
    <w:p w14:paraId="38DF3F24" w14:textId="77777777" w:rsidR="005D5543" w:rsidRDefault="00F31940" w:rsidP="008D54D3">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 xml:space="preserve">The </w:t>
      </w:r>
      <w:r w:rsidR="005D5543">
        <w:rPr>
          <w:rFonts w:ascii="Times New Roman" w:hAnsi="Times New Roman" w:cs="Times New Roman"/>
          <w:sz w:val="24"/>
        </w:rPr>
        <w:t xml:space="preserve">initiating </w:t>
      </w:r>
      <w:r>
        <w:rPr>
          <w:rFonts w:ascii="Times New Roman" w:hAnsi="Times New Roman" w:cs="Times New Roman"/>
          <w:sz w:val="24"/>
        </w:rPr>
        <w:t>Dean notifies the Administrative Assistant of the VP</w:t>
      </w:r>
      <w:r w:rsidR="00702FF6">
        <w:rPr>
          <w:rFonts w:ascii="Times New Roman" w:hAnsi="Times New Roman" w:cs="Times New Roman"/>
          <w:sz w:val="24"/>
        </w:rPr>
        <w:t xml:space="preserve"> </w:t>
      </w:r>
      <w:r w:rsidR="00DA43FA">
        <w:rPr>
          <w:rFonts w:ascii="Times New Roman" w:hAnsi="Times New Roman" w:cs="Times New Roman"/>
          <w:sz w:val="24"/>
        </w:rPr>
        <w:t>(VPAA)</w:t>
      </w:r>
      <w:r w:rsidR="000B39E6">
        <w:rPr>
          <w:rFonts w:ascii="Times New Roman" w:hAnsi="Times New Roman" w:cs="Times New Roman"/>
          <w:sz w:val="24"/>
        </w:rPr>
        <w:t xml:space="preserve"> and </w:t>
      </w:r>
      <w:r w:rsidR="00B83AF0">
        <w:rPr>
          <w:rFonts w:ascii="Times New Roman" w:hAnsi="Times New Roman" w:cs="Times New Roman"/>
          <w:sz w:val="24"/>
        </w:rPr>
        <w:t>submits the</w:t>
      </w:r>
      <w:r w:rsidR="000B39E6">
        <w:rPr>
          <w:rFonts w:ascii="Times New Roman" w:hAnsi="Times New Roman" w:cs="Times New Roman"/>
          <w:sz w:val="24"/>
        </w:rPr>
        <w:t xml:space="preserve"> modified syllabus</w:t>
      </w:r>
      <w:r w:rsidR="0011474B">
        <w:rPr>
          <w:rFonts w:ascii="Times New Roman" w:hAnsi="Times New Roman" w:cs="Times New Roman"/>
          <w:sz w:val="24"/>
        </w:rPr>
        <w:t xml:space="preserve"> and the Revised Course Checklist</w:t>
      </w:r>
      <w:r w:rsidR="005D5543">
        <w:rPr>
          <w:rFonts w:ascii="Times New Roman" w:hAnsi="Times New Roman" w:cs="Times New Roman"/>
          <w:sz w:val="24"/>
        </w:rPr>
        <w:t xml:space="preserve"> once engagement by appropriate instructors has occurred</w:t>
      </w:r>
      <w:r w:rsidR="00B83AF0">
        <w:rPr>
          <w:rFonts w:ascii="Times New Roman" w:hAnsi="Times New Roman" w:cs="Times New Roman"/>
          <w:sz w:val="24"/>
        </w:rPr>
        <w:t>.</w:t>
      </w:r>
      <w:r w:rsidR="0011474B">
        <w:rPr>
          <w:rFonts w:ascii="Times New Roman" w:hAnsi="Times New Roman" w:cs="Times New Roman"/>
          <w:sz w:val="24"/>
        </w:rPr>
        <w:t xml:space="preserve">  When submitting a new Master Syllabus to the VPAA, a New Course Checklist must be included.</w:t>
      </w:r>
      <w:r w:rsidR="00B83AF0">
        <w:rPr>
          <w:rFonts w:ascii="Times New Roman" w:hAnsi="Times New Roman" w:cs="Times New Roman"/>
          <w:sz w:val="24"/>
        </w:rPr>
        <w:t xml:space="preserve">  </w:t>
      </w:r>
    </w:p>
    <w:p w14:paraId="67862117" w14:textId="77777777" w:rsidR="00496A09" w:rsidRDefault="00B83AF0" w:rsidP="008D54D3">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 xml:space="preserve">The </w:t>
      </w:r>
      <w:r w:rsidR="00F31940">
        <w:rPr>
          <w:rFonts w:ascii="Times New Roman" w:hAnsi="Times New Roman" w:cs="Times New Roman"/>
          <w:sz w:val="24"/>
        </w:rPr>
        <w:t>recommended syllabus</w:t>
      </w:r>
      <w:r w:rsidR="0011474B">
        <w:rPr>
          <w:rFonts w:ascii="Times New Roman" w:hAnsi="Times New Roman" w:cs="Times New Roman"/>
          <w:sz w:val="24"/>
        </w:rPr>
        <w:t xml:space="preserve"> and course checklist</w:t>
      </w:r>
      <w:r w:rsidR="00F31940">
        <w:rPr>
          <w:rFonts w:ascii="Times New Roman" w:hAnsi="Times New Roman" w:cs="Times New Roman"/>
          <w:sz w:val="24"/>
        </w:rPr>
        <w:t xml:space="preserve"> </w:t>
      </w:r>
      <w:r w:rsidR="0011474B">
        <w:rPr>
          <w:rFonts w:ascii="Times New Roman" w:hAnsi="Times New Roman" w:cs="Times New Roman"/>
          <w:sz w:val="24"/>
        </w:rPr>
        <w:t xml:space="preserve">are </w:t>
      </w:r>
      <w:r w:rsidR="00F31940">
        <w:rPr>
          <w:rFonts w:ascii="Times New Roman" w:hAnsi="Times New Roman" w:cs="Times New Roman"/>
          <w:sz w:val="24"/>
        </w:rPr>
        <w:t>routed to the proper LICC sub-committee for review</w:t>
      </w:r>
      <w:r w:rsidR="005D5543">
        <w:rPr>
          <w:rFonts w:ascii="Times New Roman" w:hAnsi="Times New Roman" w:cs="Times New Roman"/>
          <w:sz w:val="24"/>
        </w:rPr>
        <w:t xml:space="preserve"> by the VPAA</w:t>
      </w:r>
      <w:r w:rsidR="00F31940">
        <w:rPr>
          <w:rFonts w:ascii="Times New Roman" w:hAnsi="Times New Roman" w:cs="Times New Roman"/>
          <w:sz w:val="24"/>
        </w:rPr>
        <w:t>.</w:t>
      </w:r>
    </w:p>
    <w:p w14:paraId="1FB06778" w14:textId="77777777" w:rsidR="005D5543" w:rsidRDefault="00F31940" w:rsidP="008D54D3">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 xml:space="preserve">All necessary corrections of formatting, etc. are managed </w:t>
      </w:r>
      <w:r w:rsidR="005D5543">
        <w:rPr>
          <w:rFonts w:ascii="Times New Roman" w:hAnsi="Times New Roman" w:cs="Times New Roman"/>
          <w:sz w:val="24"/>
        </w:rPr>
        <w:t>between the LICC sub-committee and the initiating instructor(s)</w:t>
      </w:r>
      <w:r>
        <w:rPr>
          <w:rFonts w:ascii="Times New Roman" w:hAnsi="Times New Roman" w:cs="Times New Roman"/>
          <w:sz w:val="24"/>
        </w:rPr>
        <w:t xml:space="preserve">.  </w:t>
      </w:r>
    </w:p>
    <w:p w14:paraId="4D7E2096" w14:textId="77777777" w:rsidR="00F31940" w:rsidRDefault="00F31940" w:rsidP="008D54D3">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lastRenderedPageBreak/>
        <w:t xml:space="preserve">Once approved by </w:t>
      </w:r>
      <w:r w:rsidR="005D5543">
        <w:rPr>
          <w:rFonts w:ascii="Times New Roman" w:hAnsi="Times New Roman" w:cs="Times New Roman"/>
          <w:sz w:val="24"/>
        </w:rPr>
        <w:t xml:space="preserve">the LICC </w:t>
      </w:r>
      <w:r>
        <w:rPr>
          <w:rFonts w:ascii="Times New Roman" w:hAnsi="Times New Roman" w:cs="Times New Roman"/>
          <w:sz w:val="24"/>
        </w:rPr>
        <w:t>sub-committee, the course is placed on the LICC agenda for presentation and voting.</w:t>
      </w:r>
    </w:p>
    <w:p w14:paraId="0E724B7F" w14:textId="0AD3BCCF" w:rsidR="00E933F3" w:rsidRPr="00CA3FC4" w:rsidRDefault="008751E4" w:rsidP="008D54D3">
      <w:pPr>
        <w:pStyle w:val="ListParagraph"/>
        <w:numPr>
          <w:ilvl w:val="0"/>
          <w:numId w:val="5"/>
        </w:numPr>
        <w:spacing w:line="240" w:lineRule="auto"/>
        <w:rPr>
          <w:rFonts w:ascii="Times New Roman" w:hAnsi="Times New Roman" w:cs="Times New Roman"/>
          <w:sz w:val="24"/>
        </w:rPr>
      </w:pPr>
      <w:r>
        <w:rPr>
          <w:rFonts w:ascii="Times New Roman" w:hAnsi="Times New Roman" w:cs="Times New Roman"/>
          <w:sz w:val="24"/>
        </w:rPr>
        <w:t>LICC a</w:t>
      </w:r>
      <w:r w:rsidR="00F31940">
        <w:rPr>
          <w:rFonts w:ascii="Times New Roman" w:hAnsi="Times New Roman" w:cs="Times New Roman"/>
          <w:sz w:val="24"/>
        </w:rPr>
        <w:t xml:space="preserve">pproved Master Syllabi are loaded to </w:t>
      </w:r>
      <w:r w:rsidR="00FD4A6A" w:rsidRPr="00FD4A6A">
        <w:rPr>
          <w:rFonts w:ascii="Times New Roman" w:hAnsi="Times New Roman" w:cs="Times New Roman"/>
          <w:sz w:val="24"/>
        </w:rPr>
        <w:t>T:\Syllabus\Master</w:t>
      </w:r>
      <w:r w:rsidR="004F2A6F">
        <w:rPr>
          <w:rFonts w:ascii="Times New Roman" w:hAnsi="Times New Roman" w:cs="Times New Roman"/>
          <w:sz w:val="24"/>
        </w:rPr>
        <w:t xml:space="preserve"> </w:t>
      </w:r>
      <w:r w:rsidR="00F31940" w:rsidRPr="00FD4A6A">
        <w:rPr>
          <w:rFonts w:ascii="Times New Roman" w:hAnsi="Times New Roman" w:cs="Times New Roman"/>
          <w:sz w:val="24"/>
        </w:rPr>
        <w:t xml:space="preserve">by the </w:t>
      </w:r>
      <w:r w:rsidR="00DA43FA" w:rsidRPr="004F2A6F">
        <w:rPr>
          <w:rFonts w:ascii="Times New Roman" w:hAnsi="Times New Roman" w:cs="Times New Roman"/>
          <w:sz w:val="24"/>
        </w:rPr>
        <w:t>VPAA</w:t>
      </w:r>
      <w:r w:rsidR="00136CF6">
        <w:rPr>
          <w:rFonts w:ascii="Times New Roman" w:hAnsi="Times New Roman" w:cs="Times New Roman"/>
          <w:sz w:val="24"/>
        </w:rPr>
        <w:t>.</w:t>
      </w:r>
      <w:r w:rsidR="00F31940">
        <w:rPr>
          <w:rFonts w:ascii="Times New Roman" w:hAnsi="Times New Roman" w:cs="Times New Roman"/>
          <w:sz w:val="24"/>
        </w:rPr>
        <w:t xml:space="preserve">  If approved with</w:t>
      </w:r>
      <w:r w:rsidR="005D5543">
        <w:rPr>
          <w:rFonts w:ascii="Times New Roman" w:hAnsi="Times New Roman" w:cs="Times New Roman"/>
          <w:sz w:val="24"/>
        </w:rPr>
        <w:t xml:space="preserve"> required </w:t>
      </w:r>
      <w:r w:rsidR="00F31940">
        <w:rPr>
          <w:rFonts w:ascii="Times New Roman" w:hAnsi="Times New Roman" w:cs="Times New Roman"/>
          <w:sz w:val="24"/>
        </w:rPr>
        <w:t xml:space="preserve">changes, a corrected copy </w:t>
      </w:r>
      <w:proofErr w:type="gramStart"/>
      <w:r w:rsidR="00F31940">
        <w:rPr>
          <w:rFonts w:ascii="Times New Roman" w:hAnsi="Times New Roman" w:cs="Times New Roman"/>
          <w:sz w:val="24"/>
        </w:rPr>
        <w:t>is submitted</w:t>
      </w:r>
      <w:proofErr w:type="gramEnd"/>
      <w:r w:rsidR="00DA43FA">
        <w:rPr>
          <w:rFonts w:ascii="Times New Roman" w:hAnsi="Times New Roman" w:cs="Times New Roman"/>
          <w:sz w:val="24"/>
        </w:rPr>
        <w:t xml:space="preserve"> to the VPAA</w:t>
      </w:r>
      <w:r w:rsidR="00F31940">
        <w:rPr>
          <w:rFonts w:ascii="Times New Roman" w:hAnsi="Times New Roman" w:cs="Times New Roman"/>
          <w:sz w:val="24"/>
        </w:rPr>
        <w:t xml:space="preserve"> for </w:t>
      </w:r>
      <w:r w:rsidR="005D5543">
        <w:rPr>
          <w:rFonts w:ascii="Times New Roman" w:hAnsi="Times New Roman" w:cs="Times New Roman"/>
          <w:sz w:val="24"/>
        </w:rPr>
        <w:t>this purpose</w:t>
      </w:r>
      <w:r w:rsidR="00F31940">
        <w:rPr>
          <w:rFonts w:ascii="Times New Roman" w:hAnsi="Times New Roman" w:cs="Times New Roman"/>
          <w:sz w:val="24"/>
        </w:rPr>
        <w:t>.</w:t>
      </w:r>
    </w:p>
    <w:p w14:paraId="51C70F97" w14:textId="77777777" w:rsidR="008751E4" w:rsidRPr="00496A09" w:rsidRDefault="008751E4" w:rsidP="008D54D3">
      <w:pPr>
        <w:spacing w:line="240" w:lineRule="auto"/>
        <w:rPr>
          <w:rFonts w:ascii="Times New Roman" w:hAnsi="Times New Roman" w:cs="Times New Roman"/>
          <w:b/>
          <w:sz w:val="24"/>
        </w:rPr>
      </w:pPr>
      <w:r w:rsidRPr="00496A09">
        <w:rPr>
          <w:rFonts w:ascii="Times New Roman" w:hAnsi="Times New Roman" w:cs="Times New Roman"/>
          <w:b/>
          <w:sz w:val="24"/>
        </w:rPr>
        <w:t>Formatting</w:t>
      </w:r>
    </w:p>
    <w:p w14:paraId="5CAE067F" w14:textId="77777777" w:rsidR="008751E4" w:rsidRDefault="008751E4" w:rsidP="008D54D3">
      <w:pPr>
        <w:pStyle w:val="ListParagraph"/>
        <w:numPr>
          <w:ilvl w:val="0"/>
          <w:numId w:val="2"/>
        </w:numPr>
        <w:spacing w:line="240" w:lineRule="auto"/>
        <w:rPr>
          <w:rFonts w:ascii="Times New Roman" w:hAnsi="Times New Roman" w:cs="Times New Roman"/>
          <w:sz w:val="24"/>
        </w:rPr>
      </w:pPr>
      <w:r>
        <w:rPr>
          <w:rFonts w:ascii="Times New Roman" w:hAnsi="Times New Roman" w:cs="Times New Roman"/>
          <w:sz w:val="24"/>
        </w:rPr>
        <w:t>S</w:t>
      </w:r>
      <w:r w:rsidRPr="00496A09">
        <w:rPr>
          <w:rFonts w:ascii="Times New Roman" w:hAnsi="Times New Roman" w:cs="Times New Roman"/>
          <w:sz w:val="24"/>
        </w:rPr>
        <w:t xml:space="preserve">yllabus </w:t>
      </w:r>
      <w:r>
        <w:rPr>
          <w:rFonts w:ascii="Times New Roman" w:hAnsi="Times New Roman" w:cs="Times New Roman"/>
          <w:sz w:val="24"/>
        </w:rPr>
        <w:t xml:space="preserve">creation </w:t>
      </w:r>
      <w:r w:rsidRPr="00496A09">
        <w:rPr>
          <w:rFonts w:ascii="Times New Roman" w:hAnsi="Times New Roman" w:cs="Times New Roman"/>
          <w:sz w:val="24"/>
        </w:rPr>
        <w:t xml:space="preserve">is to follow the formatting example on the </w:t>
      </w:r>
      <w:r>
        <w:rPr>
          <w:rFonts w:ascii="Times New Roman" w:hAnsi="Times New Roman" w:cs="Times New Roman"/>
          <w:sz w:val="24"/>
        </w:rPr>
        <w:t>subsequent</w:t>
      </w:r>
      <w:r w:rsidRPr="00496A09">
        <w:rPr>
          <w:rFonts w:ascii="Times New Roman" w:hAnsi="Times New Roman" w:cs="Times New Roman"/>
          <w:sz w:val="24"/>
        </w:rPr>
        <w:t xml:space="preserve"> pages.</w:t>
      </w:r>
    </w:p>
    <w:p w14:paraId="1B3C0C88" w14:textId="77777777" w:rsidR="00F31940" w:rsidRDefault="008751E4" w:rsidP="008D54D3">
      <w:pPr>
        <w:pStyle w:val="ListParagraph"/>
        <w:numPr>
          <w:ilvl w:val="0"/>
          <w:numId w:val="2"/>
        </w:numPr>
        <w:spacing w:line="240" w:lineRule="auto"/>
        <w:rPr>
          <w:rFonts w:ascii="Times New Roman" w:hAnsi="Times New Roman" w:cs="Times New Roman"/>
          <w:sz w:val="24"/>
        </w:rPr>
      </w:pPr>
      <w:r>
        <w:rPr>
          <w:rFonts w:ascii="Times New Roman" w:hAnsi="Times New Roman" w:cs="Times New Roman"/>
          <w:sz w:val="24"/>
        </w:rPr>
        <w:t>Utilize Times New Roman 12 for font selection</w:t>
      </w:r>
    </w:p>
    <w:p w14:paraId="69B98170" w14:textId="49628CCB" w:rsidR="00DA43FA" w:rsidRPr="00710D78" w:rsidRDefault="00DA43FA" w:rsidP="008D54D3">
      <w:pPr>
        <w:pStyle w:val="ListParagraph"/>
        <w:numPr>
          <w:ilvl w:val="0"/>
          <w:numId w:val="2"/>
        </w:numPr>
        <w:spacing w:line="240" w:lineRule="auto"/>
        <w:rPr>
          <w:rFonts w:ascii="Times New Roman" w:hAnsi="Times New Roman" w:cs="Times New Roman"/>
          <w:sz w:val="24"/>
        </w:rPr>
      </w:pPr>
      <w:r w:rsidRPr="00710D78">
        <w:rPr>
          <w:rFonts w:ascii="Times New Roman" w:hAnsi="Times New Roman" w:cs="Times New Roman"/>
          <w:sz w:val="24"/>
        </w:rPr>
        <w:t xml:space="preserve">Select </w:t>
      </w:r>
      <w:r w:rsidR="00710D78" w:rsidRPr="00710D78">
        <w:rPr>
          <w:rFonts w:ascii="Times New Roman" w:hAnsi="Times New Roman" w:cs="Times New Roman"/>
          <w:sz w:val="24"/>
        </w:rPr>
        <w:t>one-inch margin</w:t>
      </w:r>
    </w:p>
    <w:p w14:paraId="4D8D6E2F" w14:textId="64A4D037" w:rsidR="00710D78" w:rsidRPr="00BB62CB" w:rsidRDefault="00206C83" w:rsidP="008D54D3">
      <w:pPr>
        <w:pStyle w:val="ListParagraph"/>
        <w:numPr>
          <w:ilvl w:val="0"/>
          <w:numId w:val="2"/>
        </w:numPr>
        <w:spacing w:line="240" w:lineRule="auto"/>
      </w:pPr>
      <w:r>
        <w:rPr>
          <w:rFonts w:ascii="Times New Roman" w:hAnsi="Times New Roman" w:cs="Times New Roman"/>
          <w:sz w:val="24"/>
        </w:rPr>
        <w:t xml:space="preserve">Any </w:t>
      </w:r>
      <w:r w:rsidRPr="00206C83">
        <w:rPr>
          <w:rFonts w:ascii="Times New Roman" w:hAnsi="Times New Roman" w:cs="Times New Roman"/>
          <w:i/>
          <w:sz w:val="24"/>
        </w:rPr>
        <w:t>italicized</w:t>
      </w:r>
      <w:r>
        <w:rPr>
          <w:rFonts w:ascii="Times New Roman" w:hAnsi="Times New Roman" w:cs="Times New Roman"/>
          <w:sz w:val="24"/>
        </w:rPr>
        <w:t xml:space="preserve"> verbiage on the template is directional </w:t>
      </w:r>
      <w:proofErr w:type="gramStart"/>
      <w:r>
        <w:rPr>
          <w:rFonts w:ascii="Times New Roman" w:hAnsi="Times New Roman" w:cs="Times New Roman"/>
          <w:sz w:val="24"/>
        </w:rPr>
        <w:t xml:space="preserve">in nature and </w:t>
      </w:r>
      <w:r w:rsidRPr="005D5543">
        <w:rPr>
          <w:rFonts w:ascii="Times New Roman" w:hAnsi="Times New Roman" w:cs="Times New Roman"/>
          <w:sz w:val="24"/>
          <w:u w:val="single"/>
        </w:rPr>
        <w:t>not</w:t>
      </w:r>
      <w:r>
        <w:rPr>
          <w:rFonts w:ascii="Times New Roman" w:hAnsi="Times New Roman" w:cs="Times New Roman"/>
          <w:sz w:val="24"/>
        </w:rPr>
        <w:t xml:space="preserve"> to be included on the actual syllabus</w:t>
      </w:r>
      <w:proofErr w:type="gramEnd"/>
      <w:r>
        <w:rPr>
          <w:rFonts w:ascii="Times New Roman" w:hAnsi="Times New Roman" w:cs="Times New Roman"/>
          <w:sz w:val="24"/>
        </w:rPr>
        <w:t xml:space="preserve">. </w:t>
      </w:r>
    </w:p>
    <w:p w14:paraId="21D4BF59" w14:textId="363AD49B" w:rsidR="00BB62CB" w:rsidRDefault="00BB62CB">
      <w:r>
        <w:br w:type="page"/>
      </w:r>
    </w:p>
    <w:p w14:paraId="71A5ADB1" w14:textId="77777777" w:rsidR="00BB62CB" w:rsidRPr="00322B2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lastRenderedPageBreak/>
        <w:t>BARTON COMMUNITY COLLEGE</w:t>
      </w:r>
    </w:p>
    <w:p w14:paraId="155CEE43" w14:textId="0AD2A2BF" w:rsidR="00BB62C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COURSE SYLLABUS</w:t>
      </w:r>
    </w:p>
    <w:p w14:paraId="292D4341" w14:textId="77777777" w:rsidR="00BB62CB" w:rsidRPr="00322B2B" w:rsidRDefault="00BB62CB" w:rsidP="00BB62CB">
      <w:pPr>
        <w:pStyle w:val="ListParagraph"/>
        <w:numPr>
          <w:ilvl w:val="0"/>
          <w:numId w:val="15"/>
        </w:numPr>
        <w:spacing w:before="480" w:line="240" w:lineRule="auto"/>
        <w:ind w:left="720"/>
        <w:rPr>
          <w:rFonts w:ascii="Times New Roman" w:hAnsi="Times New Roman" w:cs="Times New Roman"/>
          <w:b/>
          <w:sz w:val="24"/>
          <w:szCs w:val="24"/>
        </w:rPr>
      </w:pPr>
      <w:r w:rsidRPr="00322B2B">
        <w:rPr>
          <w:rFonts w:ascii="Times New Roman" w:hAnsi="Times New Roman" w:cs="Times New Roman"/>
          <w:b/>
          <w:sz w:val="24"/>
          <w:szCs w:val="24"/>
        </w:rPr>
        <w:t>GENERAL COURSE INFORMATION</w:t>
      </w:r>
    </w:p>
    <w:p w14:paraId="042BBE74" w14:textId="183A39D9" w:rsidR="00BB62CB" w:rsidRDefault="00BB62CB" w:rsidP="00BB62CB">
      <w:pPr>
        <w:spacing w:after="0" w:line="240" w:lineRule="auto"/>
        <w:ind w:firstLine="720"/>
        <w:rPr>
          <w:rFonts w:ascii="Times New Roman" w:hAnsi="Times New Roman" w:cs="Times New Roman"/>
          <w:sz w:val="24"/>
          <w:szCs w:val="24"/>
        </w:rPr>
      </w:pPr>
      <w:r w:rsidRPr="00322B2B">
        <w:rPr>
          <w:rFonts w:ascii="Times New Roman" w:hAnsi="Times New Roman" w:cs="Times New Roman"/>
          <w:sz w:val="24"/>
          <w:szCs w:val="24"/>
          <w:u w:val="single"/>
        </w:rPr>
        <w:t>Course Number</w:t>
      </w:r>
      <w:r>
        <w:rPr>
          <w:rFonts w:ascii="Times New Roman" w:hAnsi="Times New Roman" w:cs="Times New Roman"/>
          <w:sz w:val="24"/>
          <w:szCs w:val="24"/>
        </w:rPr>
        <w:t>:</w:t>
      </w:r>
    </w:p>
    <w:p w14:paraId="1D361074" w14:textId="77777777"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Title</w:t>
      </w:r>
      <w:r>
        <w:rPr>
          <w:rFonts w:ascii="Times New Roman" w:hAnsi="Times New Roman" w:cs="Times New Roman"/>
          <w:sz w:val="24"/>
          <w:szCs w:val="24"/>
        </w:rPr>
        <w:t>:</w:t>
      </w:r>
    </w:p>
    <w:p w14:paraId="3E220157" w14:textId="77777777"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Credit Hours</w:t>
      </w:r>
      <w:r>
        <w:rPr>
          <w:rFonts w:ascii="Times New Roman" w:hAnsi="Times New Roman" w:cs="Times New Roman"/>
          <w:sz w:val="24"/>
          <w:szCs w:val="24"/>
        </w:rPr>
        <w:t>:</w:t>
      </w:r>
    </w:p>
    <w:p w14:paraId="399A4038" w14:textId="77777777"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Prerequisites</w:t>
      </w:r>
      <w:r>
        <w:rPr>
          <w:rFonts w:ascii="Times New Roman" w:hAnsi="Times New Roman" w:cs="Times New Roman"/>
          <w:sz w:val="24"/>
          <w:szCs w:val="24"/>
        </w:rPr>
        <w:t>:</w:t>
      </w:r>
    </w:p>
    <w:p w14:paraId="6D9E8779" w14:textId="77777777"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Division/Discipline</w:t>
      </w:r>
      <w:r>
        <w:rPr>
          <w:rFonts w:ascii="Times New Roman" w:hAnsi="Times New Roman" w:cs="Times New Roman"/>
          <w:sz w:val="24"/>
          <w:szCs w:val="24"/>
        </w:rPr>
        <w:t>:</w:t>
      </w:r>
    </w:p>
    <w:p w14:paraId="75C012B5" w14:textId="77777777"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Description</w:t>
      </w:r>
      <w:r>
        <w:rPr>
          <w:rFonts w:ascii="Times New Roman" w:hAnsi="Times New Roman" w:cs="Times New Roman"/>
          <w:sz w:val="24"/>
          <w:szCs w:val="24"/>
        </w:rPr>
        <w:t>:</w:t>
      </w:r>
    </w:p>
    <w:p w14:paraId="649A9D5E" w14:textId="77777777" w:rsidR="00BB62CB" w:rsidRPr="00322B2B" w:rsidRDefault="00BB62CB" w:rsidP="00BB62CB">
      <w:pPr>
        <w:spacing w:before="480" w:line="240" w:lineRule="auto"/>
        <w:ind w:left="720" w:hanging="720"/>
        <w:rPr>
          <w:rFonts w:ascii="Times New Roman" w:hAnsi="Times New Roman" w:cs="Times New Roman"/>
          <w:b/>
          <w:sz w:val="24"/>
          <w:szCs w:val="24"/>
        </w:rPr>
      </w:pPr>
      <w:r w:rsidRPr="00322B2B">
        <w:rPr>
          <w:rFonts w:ascii="Times New Roman" w:hAnsi="Times New Roman" w:cs="Times New Roman"/>
          <w:b/>
          <w:sz w:val="24"/>
          <w:szCs w:val="24"/>
        </w:rPr>
        <w:t>II.</w:t>
      </w:r>
      <w:r w:rsidRPr="00322B2B">
        <w:rPr>
          <w:rFonts w:ascii="Times New Roman" w:hAnsi="Times New Roman" w:cs="Times New Roman"/>
          <w:b/>
          <w:sz w:val="24"/>
          <w:szCs w:val="24"/>
        </w:rPr>
        <w:tab/>
        <w:t>INSTRUCTOR INFORMATION</w:t>
      </w:r>
    </w:p>
    <w:p w14:paraId="1A94037B" w14:textId="77777777" w:rsidR="00BB62CB" w:rsidRDefault="00BB62CB" w:rsidP="00BB62CB">
      <w:pPr>
        <w:spacing w:before="200"/>
        <w:ind w:left="720" w:hanging="720"/>
        <w:rPr>
          <w:rFonts w:ascii="Times New Roman" w:hAnsi="Times New Roman" w:cs="Times New Roman"/>
          <w:sz w:val="24"/>
          <w:szCs w:val="24"/>
        </w:rPr>
      </w:pPr>
      <w:r>
        <w:rPr>
          <w:rFonts w:ascii="Times New Roman" w:hAnsi="Times New Roman" w:cs="Times New Roman"/>
          <w:sz w:val="24"/>
          <w:szCs w:val="24"/>
        </w:rPr>
        <w:tab/>
        <w:t>Instructor Name:</w:t>
      </w:r>
    </w:p>
    <w:p w14:paraId="3B56417A" w14:textId="77777777" w:rsidR="00BB62CB" w:rsidRDefault="00BB62CB" w:rsidP="00BB62CB">
      <w:pPr>
        <w:spacing w:before="20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Contact Data: </w:t>
      </w:r>
      <w:r w:rsidRPr="005C2B24">
        <w:rPr>
          <w:rFonts w:ascii="Times New Roman" w:hAnsi="Times New Roman" w:cs="Times New Roman"/>
          <w:i/>
          <w:sz w:val="24"/>
          <w:szCs w:val="24"/>
        </w:rPr>
        <w:t>This section is to contain info as appropriate and may include – email, office location</w:t>
      </w:r>
      <w:r>
        <w:rPr>
          <w:rFonts w:ascii="Times New Roman" w:hAnsi="Times New Roman" w:cs="Times New Roman"/>
          <w:i/>
          <w:sz w:val="24"/>
          <w:szCs w:val="24"/>
        </w:rPr>
        <w:t xml:space="preserve"> (including campus)</w:t>
      </w:r>
      <w:r w:rsidRPr="005C2B24">
        <w:rPr>
          <w:rFonts w:ascii="Times New Roman" w:hAnsi="Times New Roman" w:cs="Times New Roman"/>
          <w:i/>
          <w:sz w:val="24"/>
          <w:szCs w:val="24"/>
        </w:rPr>
        <w:t xml:space="preserve">, </w:t>
      </w:r>
      <w:r>
        <w:rPr>
          <w:rFonts w:ascii="Times New Roman" w:hAnsi="Times New Roman" w:cs="Times New Roman"/>
          <w:i/>
          <w:sz w:val="24"/>
          <w:szCs w:val="24"/>
        </w:rPr>
        <w:t xml:space="preserve">office hours/e-office hours, </w:t>
      </w:r>
      <w:r w:rsidRPr="005C2B24">
        <w:rPr>
          <w:rFonts w:ascii="Times New Roman" w:hAnsi="Times New Roman" w:cs="Times New Roman"/>
          <w:i/>
          <w:sz w:val="24"/>
          <w:szCs w:val="24"/>
        </w:rPr>
        <w:t>phone, refer</w:t>
      </w:r>
      <w:r>
        <w:rPr>
          <w:rFonts w:ascii="Times New Roman" w:hAnsi="Times New Roman" w:cs="Times New Roman"/>
          <w:i/>
          <w:sz w:val="24"/>
          <w:szCs w:val="24"/>
        </w:rPr>
        <w:t>ral</w:t>
      </w:r>
      <w:r w:rsidRPr="005C2B24">
        <w:rPr>
          <w:rFonts w:ascii="Times New Roman" w:hAnsi="Times New Roman" w:cs="Times New Roman"/>
          <w:i/>
          <w:sz w:val="24"/>
          <w:szCs w:val="24"/>
        </w:rPr>
        <w:t xml:space="preserve"> to course shell, etc</w:t>
      </w:r>
      <w:r w:rsidRPr="003F28B2">
        <w:rPr>
          <w:rFonts w:ascii="Times New Roman" w:hAnsi="Times New Roman" w:cs="Times New Roman"/>
          <w:sz w:val="24"/>
          <w:szCs w:val="24"/>
        </w:rPr>
        <w:t>.</w:t>
      </w:r>
    </w:p>
    <w:p w14:paraId="771ABD35" w14:textId="77777777" w:rsidR="00BB62CB" w:rsidRDefault="00BB62CB" w:rsidP="00BB62CB">
      <w:pPr>
        <w:spacing w:before="480" w:line="240" w:lineRule="auto"/>
        <w:rPr>
          <w:rFonts w:ascii="Times New Roman" w:hAnsi="Times New Roman" w:cs="Times New Roman"/>
          <w:b/>
          <w:sz w:val="24"/>
          <w:szCs w:val="24"/>
        </w:rPr>
      </w:pPr>
      <w:r w:rsidRPr="00322B2B">
        <w:rPr>
          <w:rFonts w:ascii="Times New Roman" w:hAnsi="Times New Roman" w:cs="Times New Roman"/>
          <w:b/>
          <w:sz w:val="24"/>
          <w:szCs w:val="24"/>
        </w:rPr>
        <w:t>III.</w:t>
      </w:r>
      <w:r w:rsidRPr="00322B2B">
        <w:rPr>
          <w:rFonts w:ascii="Times New Roman" w:hAnsi="Times New Roman" w:cs="Times New Roman"/>
          <w:b/>
          <w:sz w:val="24"/>
          <w:szCs w:val="24"/>
        </w:rPr>
        <w:tab/>
        <w:t>COLLEGE POLICIES</w:t>
      </w:r>
    </w:p>
    <w:p w14:paraId="57D99CED"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w:t>
      </w:r>
      <w:proofErr w:type="gramStart"/>
      <w:r w:rsidRPr="00AD5869">
        <w:rPr>
          <w:rFonts w:ascii="Times New Roman" w:hAnsi="Times New Roman" w:cs="Times New Roman"/>
          <w:sz w:val="24"/>
          <w:szCs w:val="24"/>
        </w:rPr>
        <w:t>is based</w:t>
      </w:r>
      <w:proofErr w:type="gramEnd"/>
      <w:r w:rsidRPr="00AD5869">
        <w:rPr>
          <w:rFonts w:ascii="Times New Roman" w:hAnsi="Times New Roman" w:cs="Times New Roman"/>
          <w:sz w:val="24"/>
          <w:szCs w:val="24"/>
        </w:rPr>
        <w:t xml:space="preserve"> upon courtesy, integrity, common sense, and respect for others both within and outside the classroom.</w:t>
      </w:r>
    </w:p>
    <w:p w14:paraId="526627E8"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Plagiarism on any academic endeavors at Barton Community College </w:t>
      </w:r>
      <w:proofErr w:type="gramStart"/>
      <w:r w:rsidRPr="00AD5869">
        <w:rPr>
          <w:rFonts w:ascii="Times New Roman" w:hAnsi="Times New Roman" w:cs="Times New Roman"/>
          <w:sz w:val="24"/>
          <w:szCs w:val="24"/>
        </w:rPr>
        <w:t>will not be tolerated</w:t>
      </w:r>
      <w:proofErr w:type="gramEnd"/>
      <w:r w:rsidRPr="00AD5869">
        <w:rPr>
          <w:rFonts w:ascii="Times New Roman" w:hAnsi="Times New Roman" w:cs="Times New Roman"/>
          <w:sz w:val="24"/>
          <w:szCs w:val="24"/>
        </w:rPr>
        <w:t>.   The student is responsible for learning the rules of, and avoiding instances of, intentional or unintentional plagiarism.  Information about academic integrity is located in the Student Handbook.</w:t>
      </w:r>
    </w:p>
    <w:p w14:paraId="3415DA21"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w:t>
      </w:r>
      <w:r>
        <w:rPr>
          <w:rFonts w:ascii="Times New Roman" w:hAnsi="Times New Roman" w:cs="Times New Roman"/>
          <w:sz w:val="24"/>
          <w:szCs w:val="24"/>
        </w:rPr>
        <w:t>ge Policy &amp; Procedure Manual.  (</w:t>
      </w:r>
      <w:r w:rsidRPr="00AD5869">
        <w:rPr>
          <w:rFonts w:ascii="Times New Roman" w:hAnsi="Times New Roman" w:cs="Times New Roman"/>
          <w:sz w:val="24"/>
          <w:szCs w:val="24"/>
        </w:rPr>
        <w:t>Most up-to-date documents are av</w:t>
      </w:r>
      <w:r>
        <w:rPr>
          <w:rFonts w:ascii="Times New Roman" w:hAnsi="Times New Roman" w:cs="Times New Roman"/>
          <w:sz w:val="24"/>
          <w:szCs w:val="24"/>
        </w:rPr>
        <w:t>ailable on the College webpage.)</w:t>
      </w:r>
    </w:p>
    <w:p w14:paraId="455DFE94"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 </w:t>
      </w:r>
      <w:hyperlink r:id="rId8" w:history="1">
        <w:r w:rsidRPr="00AD5869">
          <w:rPr>
            <w:rStyle w:val="Hyperlink"/>
            <w:rFonts w:ascii="Times New Roman" w:hAnsi="Times New Roman" w:cs="Times New Roman"/>
            <w:sz w:val="24"/>
            <w:szCs w:val="24"/>
          </w:rPr>
          <w:t>Services@Bartonccc.edu</w:t>
        </w:r>
      </w:hyperlink>
      <w:r w:rsidRPr="00AD5869">
        <w:rPr>
          <w:rFonts w:ascii="Times New Roman" w:hAnsi="Times New Roman" w:cs="Times New Roman"/>
          <w:sz w:val="24"/>
          <w:szCs w:val="24"/>
        </w:rPr>
        <w:t>.</w:t>
      </w:r>
    </w:p>
    <w:p w14:paraId="41FC3E65" w14:textId="77777777" w:rsidR="00BB62CB" w:rsidRDefault="00BB62CB" w:rsidP="00BB62CB">
      <w:pPr>
        <w:spacing w:before="480"/>
        <w:ind w:left="720" w:hanging="720"/>
        <w:rPr>
          <w:rFonts w:ascii="Times New Roman" w:hAnsi="Times New Roman" w:cs="Times New Roman"/>
          <w:b/>
          <w:sz w:val="24"/>
          <w:szCs w:val="24"/>
        </w:rPr>
      </w:pPr>
      <w:r w:rsidRPr="00322B2B">
        <w:rPr>
          <w:rFonts w:ascii="Times New Roman" w:hAnsi="Times New Roman" w:cs="Times New Roman"/>
          <w:b/>
          <w:sz w:val="24"/>
          <w:szCs w:val="24"/>
        </w:rPr>
        <w:t>IV.</w:t>
      </w:r>
      <w:r w:rsidRPr="00322B2B">
        <w:rPr>
          <w:rFonts w:ascii="Times New Roman" w:hAnsi="Times New Roman" w:cs="Times New Roman"/>
          <w:b/>
          <w:sz w:val="24"/>
          <w:szCs w:val="24"/>
        </w:rPr>
        <w:tab/>
        <w:t>COURSE AS VIEWED IN THE TOTAL CURRICULUM</w:t>
      </w:r>
    </w:p>
    <w:p w14:paraId="04F27F3D" w14:textId="77777777" w:rsidR="00BB62CB" w:rsidRDefault="00BB62CB" w:rsidP="00BB62CB">
      <w:pPr>
        <w:spacing w:before="200" w:line="240" w:lineRule="auto"/>
        <w:ind w:left="720"/>
        <w:rPr>
          <w:rFonts w:ascii="Times New Roman" w:hAnsi="Times New Roman" w:cs="Times New Roman"/>
          <w:sz w:val="24"/>
          <w:szCs w:val="24"/>
        </w:rPr>
      </w:pPr>
      <w:r w:rsidRPr="005C2B24">
        <w:rPr>
          <w:rFonts w:ascii="Times New Roman" w:hAnsi="Times New Roman" w:cs="Times New Roman"/>
          <w:i/>
          <w:sz w:val="24"/>
        </w:rPr>
        <w:t>Insert a brief description of how this course fits into a scope and sequence of classes for a program</w:t>
      </w:r>
      <w:r>
        <w:rPr>
          <w:rFonts w:ascii="Times New Roman" w:hAnsi="Times New Roman" w:cs="Times New Roman"/>
          <w:i/>
          <w:sz w:val="24"/>
        </w:rPr>
        <w:t xml:space="preserve"> such as meeting a Humanities </w:t>
      </w:r>
      <w:r w:rsidRPr="00136CF6">
        <w:rPr>
          <w:rFonts w:ascii="Times New Roman" w:hAnsi="Times New Roman" w:cs="Times New Roman"/>
          <w:i/>
          <w:sz w:val="24"/>
        </w:rPr>
        <w:t xml:space="preserve">General Education </w:t>
      </w:r>
      <w:r>
        <w:rPr>
          <w:rFonts w:ascii="Times New Roman" w:hAnsi="Times New Roman" w:cs="Times New Roman"/>
          <w:i/>
          <w:sz w:val="24"/>
        </w:rPr>
        <w:t>requirement, etc</w:t>
      </w:r>
      <w:r w:rsidRPr="005C2B24">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i/>
          <w:sz w:val="24"/>
        </w:rPr>
        <w:br/>
      </w:r>
      <w:r>
        <w:rPr>
          <w:rFonts w:ascii="Times New Roman" w:hAnsi="Times New Roman" w:cs="Times New Roman"/>
          <w:i/>
          <w:sz w:val="24"/>
        </w:rPr>
        <w:lastRenderedPageBreak/>
        <w:t xml:space="preserve">Example 1: </w:t>
      </w:r>
      <w:r>
        <w:rPr>
          <w:rFonts w:ascii="Times New Roman" w:hAnsi="Times New Roman" w:cs="Times New Roman"/>
          <w:sz w:val="24"/>
        </w:rPr>
        <w:t>[</w:t>
      </w:r>
      <w:r w:rsidRPr="00CE192D">
        <w:rPr>
          <w:rFonts w:ascii="Times New Roman" w:hAnsi="Times New Roman" w:cs="Times New Roman"/>
          <w:snapToGrid w:val="0"/>
          <w:sz w:val="24"/>
          <w:szCs w:val="24"/>
        </w:rPr>
        <w:t xml:space="preserve">Course </w:t>
      </w:r>
      <w:r>
        <w:rPr>
          <w:rFonts w:ascii="Times New Roman" w:hAnsi="Times New Roman" w:cs="Times New Roman"/>
          <w:snapToGrid w:val="0"/>
          <w:sz w:val="24"/>
          <w:szCs w:val="24"/>
        </w:rPr>
        <w:t>n</w:t>
      </w:r>
      <w:r w:rsidRPr="00CE192D">
        <w:rPr>
          <w:rFonts w:ascii="Times New Roman" w:hAnsi="Times New Roman" w:cs="Times New Roman"/>
          <w:snapToGrid w:val="0"/>
          <w:sz w:val="24"/>
          <w:szCs w:val="24"/>
        </w:rPr>
        <w:t>ame</w:t>
      </w:r>
      <w:r>
        <w:rPr>
          <w:rFonts w:ascii="Times New Roman" w:hAnsi="Times New Roman" w:cs="Times New Roman"/>
          <w:snapToGrid w:val="0"/>
          <w:sz w:val="24"/>
          <w:szCs w:val="24"/>
        </w:rPr>
        <w:t>]</w:t>
      </w:r>
      <w:r w:rsidRPr="009F4A86">
        <w:rPr>
          <w:rFonts w:ascii="Times New Roman" w:hAnsi="Times New Roman" w:cs="Times New Roman"/>
          <w:snapToGrid w:val="0"/>
          <w:sz w:val="24"/>
          <w:szCs w:val="24"/>
        </w:rPr>
        <w:t xml:space="preserve"> can meet the general education requirement for </w:t>
      </w:r>
      <w:r>
        <w:rPr>
          <w:rFonts w:ascii="Times New Roman" w:hAnsi="Times New Roman" w:cs="Times New Roman"/>
          <w:snapToGrid w:val="0"/>
          <w:sz w:val="24"/>
          <w:szCs w:val="24"/>
        </w:rPr>
        <w:t>[D</w:t>
      </w:r>
      <w:r w:rsidRPr="00CE192D">
        <w:rPr>
          <w:rFonts w:ascii="Times New Roman" w:hAnsi="Times New Roman" w:cs="Times New Roman"/>
          <w:snapToGrid w:val="0"/>
          <w:sz w:val="24"/>
          <w:szCs w:val="24"/>
        </w:rPr>
        <w:t>egree type</w:t>
      </w:r>
      <w:r>
        <w:rPr>
          <w:rFonts w:ascii="Times New Roman" w:hAnsi="Times New Roman" w:cs="Times New Roman"/>
          <w:snapToGrid w:val="0"/>
          <w:sz w:val="24"/>
          <w:szCs w:val="24"/>
        </w:rPr>
        <w:t>]</w:t>
      </w:r>
      <w:r w:rsidRPr="009F4A86">
        <w:rPr>
          <w:rFonts w:ascii="Times New Roman" w:hAnsi="Times New Roman" w:cs="Times New Roman"/>
          <w:snapToGrid w:val="0"/>
          <w:sz w:val="24"/>
          <w:szCs w:val="24"/>
        </w:rPr>
        <w:t xml:space="preserve"> in the </w:t>
      </w:r>
      <w:r>
        <w:rPr>
          <w:rFonts w:ascii="Times New Roman" w:hAnsi="Times New Roman" w:cs="Times New Roman"/>
          <w:snapToGrid w:val="0"/>
          <w:sz w:val="24"/>
          <w:szCs w:val="24"/>
        </w:rPr>
        <w:t>[</w:t>
      </w:r>
      <w:r w:rsidRPr="00CE192D">
        <w:rPr>
          <w:rFonts w:ascii="Times New Roman" w:hAnsi="Times New Roman" w:cs="Times New Roman"/>
          <w:snapToGrid w:val="0"/>
          <w:sz w:val="24"/>
          <w:szCs w:val="24"/>
        </w:rPr>
        <w:t>General Education Area</w:t>
      </w:r>
      <w:r>
        <w:rPr>
          <w:rFonts w:ascii="Times New Roman" w:hAnsi="Times New Roman" w:cs="Times New Roman"/>
          <w:snapToGrid w:val="0"/>
          <w:sz w:val="24"/>
          <w:szCs w:val="24"/>
        </w:rPr>
        <w:t>]</w:t>
      </w:r>
      <w:r w:rsidRPr="009F4A86">
        <w:rPr>
          <w:rFonts w:ascii="Times New Roman" w:hAnsi="Times New Roman" w:cs="Times New Roman"/>
          <w:snapToGrid w:val="0"/>
          <w:sz w:val="24"/>
          <w:szCs w:val="24"/>
        </w:rPr>
        <w:t xml:space="preserve"> division.</w:t>
      </w:r>
      <w:r>
        <w:rPr>
          <w:rFonts w:ascii="Times New Roman" w:hAnsi="Times New Roman" w:cs="Times New Roman"/>
          <w:snapToGrid w:val="0"/>
          <w:sz w:val="24"/>
          <w:szCs w:val="24"/>
        </w:rPr>
        <w:br/>
      </w:r>
      <w:r w:rsidRPr="009F4A86">
        <w:rPr>
          <w:rFonts w:ascii="Times New Roman" w:hAnsi="Times New Roman" w:cs="Times New Roman"/>
          <w:i/>
          <w:snapToGrid w:val="0"/>
          <w:sz w:val="24"/>
          <w:szCs w:val="24"/>
        </w:rPr>
        <w:t>Example 2</w:t>
      </w:r>
      <w:r>
        <w:rPr>
          <w:rFonts w:ascii="Times New Roman" w:hAnsi="Times New Roman" w:cs="Times New Roman"/>
          <w:snapToGrid w:val="0"/>
          <w:sz w:val="24"/>
          <w:szCs w:val="24"/>
        </w:rPr>
        <w:t>: [</w:t>
      </w:r>
      <w:r w:rsidRPr="00CE192D">
        <w:rPr>
          <w:rFonts w:ascii="Times New Roman" w:hAnsi="Times New Roman" w:cs="Times New Roman"/>
          <w:sz w:val="24"/>
          <w:szCs w:val="24"/>
        </w:rPr>
        <w:t>Course name</w:t>
      </w:r>
      <w:r>
        <w:rPr>
          <w:rFonts w:ascii="Times New Roman" w:hAnsi="Times New Roman" w:cs="Times New Roman"/>
          <w:sz w:val="24"/>
          <w:szCs w:val="24"/>
        </w:rPr>
        <w:t>]</w:t>
      </w:r>
      <w:r w:rsidRPr="009F4A86">
        <w:rPr>
          <w:rFonts w:ascii="Times New Roman" w:hAnsi="Times New Roman" w:cs="Times New Roman"/>
          <w:sz w:val="24"/>
          <w:szCs w:val="24"/>
        </w:rPr>
        <w:t xml:space="preserve"> </w:t>
      </w:r>
      <w:proofErr w:type="gramStart"/>
      <w:r w:rsidRPr="009F4A86">
        <w:rPr>
          <w:rFonts w:ascii="Times New Roman" w:hAnsi="Times New Roman" w:cs="Times New Roman"/>
          <w:sz w:val="24"/>
          <w:szCs w:val="24"/>
        </w:rPr>
        <w:t>may be used</w:t>
      </w:r>
      <w:proofErr w:type="gramEnd"/>
      <w:r w:rsidRPr="009F4A86">
        <w:rPr>
          <w:rFonts w:ascii="Times New Roman" w:hAnsi="Times New Roman" w:cs="Times New Roman"/>
          <w:sz w:val="24"/>
          <w:szCs w:val="24"/>
        </w:rPr>
        <w:t xml:space="preserve"> to help fulfill </w:t>
      </w:r>
      <w:r>
        <w:rPr>
          <w:rFonts w:ascii="Times New Roman" w:hAnsi="Times New Roman" w:cs="Times New Roman"/>
          <w:sz w:val="24"/>
          <w:szCs w:val="24"/>
        </w:rPr>
        <w:t>[N</w:t>
      </w:r>
      <w:r w:rsidRPr="00CE192D">
        <w:rPr>
          <w:rFonts w:ascii="Times New Roman" w:hAnsi="Times New Roman" w:cs="Times New Roman"/>
          <w:sz w:val="24"/>
          <w:szCs w:val="24"/>
        </w:rPr>
        <w:t>ame of program or degree</w:t>
      </w:r>
      <w:r>
        <w:rPr>
          <w:rFonts w:ascii="Times New Roman" w:hAnsi="Times New Roman" w:cs="Times New Roman"/>
          <w:sz w:val="24"/>
          <w:szCs w:val="24"/>
        </w:rPr>
        <w:t>]</w:t>
      </w:r>
      <w:r w:rsidRPr="009F4A86">
        <w:rPr>
          <w:rFonts w:ascii="Times New Roman" w:hAnsi="Times New Roman" w:cs="Times New Roman"/>
          <w:sz w:val="24"/>
          <w:szCs w:val="24"/>
        </w:rPr>
        <w:t xml:space="preserve"> program requirements or obtain elective credit for all degrees.   This course </w:t>
      </w:r>
      <w:proofErr w:type="gramStart"/>
      <w:r w:rsidRPr="009F4A86">
        <w:rPr>
          <w:rFonts w:ascii="Times New Roman" w:hAnsi="Times New Roman" w:cs="Times New Roman"/>
          <w:sz w:val="24"/>
          <w:szCs w:val="24"/>
        </w:rPr>
        <w:t>may be repeated</w:t>
      </w:r>
      <w:proofErr w:type="gramEnd"/>
      <w:r w:rsidRPr="009F4A86">
        <w:rPr>
          <w:rFonts w:ascii="Times New Roman" w:hAnsi="Times New Roman" w:cs="Times New Roman"/>
          <w:sz w:val="24"/>
          <w:szCs w:val="24"/>
        </w:rPr>
        <w:t xml:space="preserve"> for credit one time.</w:t>
      </w:r>
    </w:p>
    <w:p w14:paraId="6607F2C4" w14:textId="77777777" w:rsidR="00BB62CB" w:rsidRDefault="00BB62CB" w:rsidP="00BB62CB">
      <w:pPr>
        <w:spacing w:before="200" w:line="240" w:lineRule="auto"/>
        <w:ind w:left="720"/>
        <w:rPr>
          <w:rFonts w:ascii="Times New Roman" w:hAnsi="Times New Roman" w:cs="Times New Roman"/>
          <w:sz w:val="24"/>
          <w:szCs w:val="24"/>
        </w:rPr>
      </w:pPr>
      <w:r>
        <w:rPr>
          <w:rFonts w:ascii="Times New Roman" w:hAnsi="Times New Roman" w:cs="Times New Roman"/>
          <w:i/>
          <w:sz w:val="24"/>
        </w:rPr>
        <w:t>Insert a brief paragraph concerning t</w:t>
      </w:r>
      <w:r w:rsidRPr="009659C2">
        <w:rPr>
          <w:rFonts w:ascii="Times New Roman" w:hAnsi="Times New Roman" w:cs="Times New Roman"/>
          <w:i/>
          <w:sz w:val="24"/>
        </w:rPr>
        <w:t xml:space="preserve">ransfer </w:t>
      </w:r>
      <w:r>
        <w:rPr>
          <w:rFonts w:ascii="Times New Roman" w:hAnsi="Times New Roman" w:cs="Times New Roman"/>
          <w:i/>
          <w:sz w:val="24"/>
        </w:rPr>
        <w:t xml:space="preserve">of the course. Example: </w:t>
      </w:r>
      <w:r w:rsidRPr="009F4A86">
        <w:rPr>
          <w:rFonts w:ascii="Times New Roman" w:hAnsi="Times New Roman" w:cs="Times New Roman"/>
          <w:sz w:val="24"/>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59F93E77" w14:textId="77777777" w:rsidR="00BB62CB" w:rsidRDefault="00BB62CB" w:rsidP="00BB62CB">
      <w:pPr>
        <w:spacing w:before="200" w:line="240" w:lineRule="auto"/>
        <w:ind w:left="720"/>
        <w:rPr>
          <w:rFonts w:ascii="Times New Roman" w:hAnsi="Times New Roman" w:cs="Times New Roman"/>
          <w:sz w:val="24"/>
        </w:rPr>
      </w:pPr>
      <w:r w:rsidRPr="009659C2">
        <w:rPr>
          <w:rFonts w:ascii="Times New Roman" w:hAnsi="Times New Roman" w:cs="Times New Roman"/>
          <w:i/>
          <w:sz w:val="24"/>
        </w:rPr>
        <w:t xml:space="preserve">If </w:t>
      </w:r>
      <w:r w:rsidRPr="005C2B24">
        <w:rPr>
          <w:rFonts w:ascii="Times New Roman" w:hAnsi="Times New Roman" w:cs="Times New Roman"/>
          <w:i/>
          <w:sz w:val="24"/>
        </w:rPr>
        <w:t>the course is KCOG approved, insert the following statement:</w:t>
      </w:r>
      <w:r w:rsidRPr="0088366F">
        <w:rPr>
          <w:rFonts w:ascii="Times New Roman" w:hAnsi="Times New Roman" w:cs="Times New Roman"/>
          <w:sz w:val="24"/>
        </w:rPr>
        <w:t xml:space="preserve"> </w:t>
      </w:r>
      <w:r>
        <w:rPr>
          <w:rFonts w:ascii="Times New Roman" w:hAnsi="Times New Roman" w:cs="Times New Roman"/>
          <w:sz w:val="24"/>
        </w:rPr>
        <w:t xml:space="preserve">The learning outcomes and competencies detailed in this course syllabus meet or exceed those specified for this course by the Kansas Core Outcomes Groups project, and as approved by the Kansas Board of Regents – </w:t>
      </w:r>
      <w:hyperlink r:id="rId9" w:history="1">
        <w:r w:rsidRPr="00161FD9">
          <w:rPr>
            <w:rStyle w:val="Hyperlink"/>
            <w:rFonts w:ascii="Times New Roman" w:hAnsi="Times New Roman" w:cs="Times New Roman"/>
            <w:sz w:val="24"/>
          </w:rPr>
          <w:t>http://kansasregents.org/transfer_articulation</w:t>
        </w:r>
      </w:hyperlink>
      <w:r>
        <w:rPr>
          <w:rFonts w:ascii="Times New Roman" w:hAnsi="Times New Roman" w:cs="Times New Roman"/>
          <w:sz w:val="24"/>
        </w:rPr>
        <w:t>.</w:t>
      </w:r>
    </w:p>
    <w:p w14:paraId="49DE3F56" w14:textId="77777777" w:rsidR="00BB62CB" w:rsidRDefault="00BB62CB" w:rsidP="00BB62CB">
      <w:pPr>
        <w:spacing w:before="480"/>
        <w:rPr>
          <w:rFonts w:ascii="Times New Roman" w:hAnsi="Times New Roman" w:cs="Times New Roman"/>
          <w:b/>
          <w:sz w:val="24"/>
        </w:rPr>
      </w:pPr>
      <w:r>
        <w:rPr>
          <w:rFonts w:ascii="Times New Roman" w:hAnsi="Times New Roman" w:cs="Times New Roman"/>
          <w:b/>
          <w:sz w:val="24"/>
        </w:rPr>
        <w:t>V.</w:t>
      </w:r>
      <w:r>
        <w:rPr>
          <w:rFonts w:ascii="Times New Roman" w:hAnsi="Times New Roman" w:cs="Times New Roman"/>
          <w:b/>
          <w:sz w:val="24"/>
        </w:rPr>
        <w:tab/>
        <w:t>ASSESSMENT OF STUDENT LEARNING</w:t>
      </w:r>
    </w:p>
    <w:p w14:paraId="58972D07" w14:textId="2935A697" w:rsidR="00BB62CB" w:rsidRPr="00BB62CB" w:rsidRDefault="00BB62CB" w:rsidP="00BB62CB">
      <w:pPr>
        <w:spacing w:before="200" w:line="240" w:lineRule="auto"/>
        <w:ind w:left="720"/>
        <w:rPr>
          <w:rFonts w:ascii="Times New Roman" w:hAnsi="Times New Roman" w:cs="Times New Roman"/>
          <w:sz w:val="24"/>
        </w:rPr>
      </w:pPr>
      <w:r>
        <w:rPr>
          <w:rFonts w:ascii="Times New Roman" w:hAnsi="Times New Roman" w:cs="Times New Roman"/>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3D70E1B0" w14:textId="0B8F2971" w:rsidR="00BB62CB" w:rsidRPr="00BB62CB" w:rsidRDefault="00BB62CB" w:rsidP="00BB62CB">
      <w:pPr>
        <w:spacing w:line="240" w:lineRule="auto"/>
        <w:ind w:left="720"/>
        <w:rPr>
          <w:rFonts w:ascii="Times New Roman" w:hAnsi="Times New Roman" w:cs="Times New Roman"/>
          <w:sz w:val="24"/>
        </w:rPr>
      </w:pPr>
      <w:r>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p>
    <w:p w14:paraId="2E8EF0A2" w14:textId="77777777" w:rsidR="00BB62CB" w:rsidRDefault="00BB62CB" w:rsidP="00BB62C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Upon successful completion of this </w:t>
      </w:r>
      <w:proofErr w:type="gramStart"/>
      <w:r>
        <w:rPr>
          <w:rFonts w:ascii="Times New Roman" w:hAnsi="Times New Roman" w:cs="Times New Roman"/>
          <w:sz w:val="24"/>
          <w:szCs w:val="24"/>
        </w:rPr>
        <w:t>course</w:t>
      </w:r>
      <w:proofErr w:type="gramEnd"/>
      <w:r>
        <w:rPr>
          <w:rFonts w:ascii="Times New Roman" w:hAnsi="Times New Roman" w:cs="Times New Roman"/>
          <w:sz w:val="24"/>
          <w:szCs w:val="24"/>
        </w:rPr>
        <w:t xml:space="preserve"> the student will:</w:t>
      </w:r>
    </w:p>
    <w:p w14:paraId="3CB24C92" w14:textId="77777777" w:rsidR="00BB62CB" w:rsidRDefault="00BB62CB" w:rsidP="00BB62CB">
      <w:pPr>
        <w:spacing w:after="0" w:line="240" w:lineRule="auto"/>
        <w:ind w:left="720"/>
        <w:rPr>
          <w:rFonts w:ascii="Times New Roman" w:hAnsi="Times New Roman" w:cs="Times New Roman"/>
          <w:sz w:val="24"/>
          <w:szCs w:val="24"/>
        </w:rPr>
      </w:pPr>
    </w:p>
    <w:p w14:paraId="1F304F16" w14:textId="77777777" w:rsidR="00BB62CB" w:rsidRDefault="00BB62CB" w:rsidP="00BB62CB">
      <w:pPr>
        <w:spacing w:line="240" w:lineRule="auto"/>
        <w:ind w:left="720"/>
        <w:rPr>
          <w:rFonts w:ascii="Times New Roman" w:hAnsi="Times New Roman" w:cs="Times New Roman"/>
          <w:i/>
          <w:sz w:val="24"/>
          <w:szCs w:val="24"/>
        </w:rPr>
      </w:pPr>
      <w:r>
        <w:rPr>
          <w:rFonts w:ascii="Times New Roman" w:hAnsi="Times New Roman" w:cs="Times New Roman"/>
          <w:b/>
          <w:i/>
          <w:sz w:val="24"/>
          <w:szCs w:val="24"/>
        </w:rPr>
        <w:t>Outcomes</w:t>
      </w:r>
      <w:r>
        <w:rPr>
          <w:rFonts w:ascii="Times New Roman" w:hAnsi="Times New Roman" w:cs="Times New Roman"/>
          <w:i/>
          <w:sz w:val="24"/>
          <w:szCs w:val="24"/>
        </w:rPr>
        <w:t xml:space="preserve"> are broad general statements that indicate skills or knowledge the individual will possess upon successful completion of the course. These many </w:t>
      </w:r>
      <w:proofErr w:type="gramStart"/>
      <w:r>
        <w:rPr>
          <w:rFonts w:ascii="Times New Roman" w:hAnsi="Times New Roman" w:cs="Times New Roman"/>
          <w:i/>
          <w:sz w:val="24"/>
          <w:szCs w:val="24"/>
        </w:rPr>
        <w:t>be dictated</w:t>
      </w:r>
      <w:proofErr w:type="gramEnd"/>
      <w:r>
        <w:rPr>
          <w:rFonts w:ascii="Times New Roman" w:hAnsi="Times New Roman" w:cs="Times New Roman"/>
          <w:i/>
          <w:sz w:val="24"/>
          <w:szCs w:val="24"/>
        </w:rPr>
        <w:t xml:space="preserve"> by KCOG, industry, governing agency, or accreditation requirements.</w:t>
      </w:r>
    </w:p>
    <w:p w14:paraId="1B56D4DD" w14:textId="77777777" w:rsidR="00BB62CB" w:rsidRDefault="00BB62CB" w:rsidP="00BB62CB">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The number of outcomes should be reflective of the credit hour value of the course. At a minimum, there is to be </w:t>
      </w:r>
      <w:r>
        <w:rPr>
          <w:rFonts w:ascii="Times New Roman" w:hAnsi="Times New Roman" w:cs="Times New Roman"/>
          <w:i/>
          <w:sz w:val="24"/>
          <w:szCs w:val="24"/>
          <w:u w:val="single"/>
        </w:rPr>
        <w:t>at least</w:t>
      </w:r>
      <w:r>
        <w:rPr>
          <w:rFonts w:ascii="Times New Roman" w:hAnsi="Times New Roman" w:cs="Times New Roman"/>
          <w:i/>
          <w:sz w:val="24"/>
          <w:szCs w:val="24"/>
        </w:rPr>
        <w:t xml:space="preserve"> one outcome per credit hour. </w:t>
      </w:r>
    </w:p>
    <w:p w14:paraId="6D30DBE7" w14:textId="77777777" w:rsidR="00BB62CB" w:rsidRDefault="00BB62CB" w:rsidP="00BB62CB">
      <w:pPr>
        <w:spacing w:after="0" w:line="240" w:lineRule="auto"/>
        <w:ind w:left="720"/>
        <w:rPr>
          <w:rFonts w:ascii="Times New Roman" w:hAnsi="Times New Roman" w:cs="Times New Roman"/>
          <w:i/>
          <w:sz w:val="24"/>
          <w:szCs w:val="24"/>
        </w:rPr>
      </w:pPr>
    </w:p>
    <w:p w14:paraId="067120E9" w14:textId="77777777" w:rsidR="00BB62CB" w:rsidRDefault="00BB62CB" w:rsidP="00BB62CB">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Outcome statements do not have to be measurable; however, each outcome statement should begin with an action </w:t>
      </w:r>
      <w:proofErr w:type="gramStart"/>
      <w:r>
        <w:rPr>
          <w:rFonts w:ascii="Times New Roman" w:hAnsi="Times New Roman" w:cs="Times New Roman"/>
          <w:i/>
          <w:sz w:val="24"/>
          <w:szCs w:val="24"/>
        </w:rPr>
        <w:t>verb which</w:t>
      </w:r>
      <w:proofErr w:type="gramEnd"/>
      <w:r>
        <w:rPr>
          <w:rFonts w:ascii="Times New Roman" w:hAnsi="Times New Roman" w:cs="Times New Roman"/>
          <w:i/>
          <w:sz w:val="24"/>
          <w:szCs w:val="24"/>
        </w:rPr>
        <w:t xml:space="preserve"> conveys the idea of how student learning will be demonstrated. </w:t>
      </w:r>
    </w:p>
    <w:p w14:paraId="3D084504" w14:textId="77777777" w:rsidR="00BB62CB" w:rsidRDefault="00BB62CB" w:rsidP="00BB62CB">
      <w:pPr>
        <w:spacing w:after="0" w:line="240" w:lineRule="auto"/>
        <w:ind w:left="720"/>
        <w:rPr>
          <w:rFonts w:ascii="Times New Roman" w:hAnsi="Times New Roman" w:cs="Times New Roman"/>
          <w:i/>
          <w:sz w:val="24"/>
          <w:szCs w:val="24"/>
        </w:rPr>
      </w:pPr>
    </w:p>
    <w:p w14:paraId="014C710A" w14:textId="77777777" w:rsidR="00BB62CB" w:rsidRDefault="00BB62CB" w:rsidP="00BB62CB">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When composing Outcome Statements, Initiating Faculty should consider how they would finish this sentence:  At the end of this course, students should be able to…</w:t>
      </w:r>
    </w:p>
    <w:p w14:paraId="6C994427" w14:textId="77777777" w:rsidR="00BB62CB" w:rsidRDefault="00BB62CB" w:rsidP="00BB62CB">
      <w:pPr>
        <w:spacing w:after="0" w:line="240" w:lineRule="auto"/>
        <w:ind w:left="720"/>
        <w:rPr>
          <w:rFonts w:ascii="Times New Roman" w:hAnsi="Times New Roman" w:cs="Times New Roman"/>
          <w:i/>
          <w:sz w:val="24"/>
          <w:szCs w:val="24"/>
        </w:rPr>
      </w:pPr>
    </w:p>
    <w:p w14:paraId="623AF07E" w14:textId="1C4644BC" w:rsidR="00BB62CB" w:rsidRDefault="00BB62CB" w:rsidP="00BB62CB">
      <w:pPr>
        <w:spacing w:line="240" w:lineRule="auto"/>
        <w:ind w:left="720"/>
        <w:rPr>
          <w:rFonts w:ascii="Times New Roman" w:hAnsi="Times New Roman" w:cs="Times New Roman"/>
          <w:i/>
          <w:sz w:val="24"/>
          <w:szCs w:val="24"/>
        </w:rPr>
      </w:pPr>
      <w:r>
        <w:rPr>
          <w:rFonts w:ascii="Times New Roman" w:hAnsi="Times New Roman" w:cs="Times New Roman"/>
          <w:b/>
          <w:i/>
          <w:sz w:val="24"/>
          <w:szCs w:val="24"/>
        </w:rPr>
        <w:t>Competencies</w:t>
      </w:r>
      <w:r>
        <w:rPr>
          <w:rFonts w:ascii="Times New Roman" w:hAnsi="Times New Roman" w:cs="Times New Roman"/>
          <w:i/>
          <w:sz w:val="24"/>
          <w:szCs w:val="24"/>
        </w:rPr>
        <w:t xml:space="preserve"> are statements regarding how the student will achieve an outcome; they are to be specific and measurable.</w:t>
      </w:r>
    </w:p>
    <w:p w14:paraId="0A28F32F" w14:textId="77777777" w:rsidR="00BB62CB" w:rsidRDefault="00BB62CB" w:rsidP="00BB62CB">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lastRenderedPageBreak/>
        <w:t xml:space="preserve">Instructors are encouraged to use Bloom’s Taxonomy in determining quality action verbs at the beginning of each competency statement.  </w:t>
      </w:r>
    </w:p>
    <w:p w14:paraId="60060AA5" w14:textId="77777777" w:rsidR="00BB62CB" w:rsidRDefault="00BB62CB" w:rsidP="00BB62CB">
      <w:pPr>
        <w:spacing w:after="0" w:line="240" w:lineRule="auto"/>
        <w:ind w:left="720"/>
        <w:rPr>
          <w:rFonts w:ascii="Times New Roman" w:hAnsi="Times New Roman" w:cs="Times New Roman"/>
          <w:i/>
          <w:sz w:val="24"/>
          <w:szCs w:val="24"/>
        </w:rPr>
      </w:pPr>
    </w:p>
    <w:p w14:paraId="62D33B19" w14:textId="77777777" w:rsidR="00BB62CB" w:rsidRDefault="00BB62CB" w:rsidP="00BB62CB">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Verbs that allow for subjective interpretation are not to </w:t>
      </w:r>
      <w:proofErr w:type="gramStart"/>
      <w:r>
        <w:rPr>
          <w:rFonts w:ascii="Times New Roman" w:hAnsi="Times New Roman" w:cs="Times New Roman"/>
          <w:i/>
          <w:sz w:val="24"/>
          <w:szCs w:val="24"/>
        </w:rPr>
        <w:t>be used</w:t>
      </w:r>
      <w:proofErr w:type="gramEnd"/>
      <w:r>
        <w:rPr>
          <w:rFonts w:ascii="Times New Roman" w:hAnsi="Times New Roman" w:cs="Times New Roman"/>
          <w:i/>
          <w:sz w:val="24"/>
          <w:szCs w:val="24"/>
        </w:rPr>
        <w:t xml:space="preserve">, e.g., “discuss” and “understand.” </w:t>
      </w:r>
    </w:p>
    <w:p w14:paraId="5C8F2225" w14:textId="77777777" w:rsidR="00BB62CB" w:rsidRDefault="00BB62CB" w:rsidP="00BB62CB">
      <w:pPr>
        <w:spacing w:after="0" w:line="240" w:lineRule="auto"/>
        <w:ind w:left="720"/>
        <w:rPr>
          <w:rFonts w:ascii="Times New Roman" w:hAnsi="Times New Roman" w:cs="Times New Roman"/>
          <w:i/>
          <w:sz w:val="24"/>
          <w:szCs w:val="24"/>
        </w:rPr>
      </w:pPr>
    </w:p>
    <w:p w14:paraId="6453C6E7" w14:textId="45213F00" w:rsidR="00BB62CB" w:rsidRDefault="00BB62CB" w:rsidP="00BB62CB">
      <w:pPr>
        <w:spacing w:line="240" w:lineRule="auto"/>
        <w:ind w:left="720"/>
        <w:rPr>
          <w:rFonts w:ascii="Times New Roman" w:hAnsi="Times New Roman" w:cs="Times New Roman"/>
          <w:i/>
          <w:sz w:val="24"/>
        </w:rPr>
      </w:pPr>
      <w:r>
        <w:rPr>
          <w:rFonts w:ascii="Times New Roman" w:hAnsi="Times New Roman" w:cs="Times New Roman"/>
          <w:i/>
          <w:sz w:val="24"/>
        </w:rPr>
        <w:t xml:space="preserve">All competencies are to </w:t>
      </w:r>
      <w:proofErr w:type="gramStart"/>
      <w:r>
        <w:rPr>
          <w:rFonts w:ascii="Times New Roman" w:hAnsi="Times New Roman" w:cs="Times New Roman"/>
          <w:i/>
          <w:sz w:val="24"/>
        </w:rPr>
        <w:t>be linked</w:t>
      </w:r>
      <w:proofErr w:type="gramEnd"/>
      <w:r>
        <w:rPr>
          <w:rFonts w:ascii="Times New Roman" w:hAnsi="Times New Roman" w:cs="Times New Roman"/>
          <w:i/>
          <w:sz w:val="24"/>
        </w:rPr>
        <w:t xml:space="preserve"> to the appropriate outcome, and supplemental competencies may be used if desired to further clarify.  Example below displays how to format the learning outcome content for a course.</w:t>
      </w:r>
    </w:p>
    <w:p w14:paraId="7D026A40" w14:textId="77777777" w:rsidR="00BB62CB" w:rsidRDefault="00BB62CB" w:rsidP="00BB62CB">
      <w:pPr>
        <w:spacing w:line="240" w:lineRule="auto"/>
        <w:ind w:left="720" w:right="720"/>
        <w:rPr>
          <w:rFonts w:ascii="Times New Roman" w:hAnsi="Times New Roman" w:cs="Times New Roman"/>
          <w:i/>
          <w:sz w:val="24"/>
          <w:szCs w:val="24"/>
        </w:rPr>
      </w:pPr>
      <w:r>
        <w:rPr>
          <w:rFonts w:ascii="Times New Roman" w:hAnsi="Times New Roman" w:cs="Times New Roman"/>
          <w:i/>
          <w:sz w:val="24"/>
          <w:szCs w:val="24"/>
        </w:rPr>
        <w:t>Formatting Examples</w:t>
      </w:r>
    </w:p>
    <w:p w14:paraId="60B30D63" w14:textId="77777777" w:rsidR="00BB62CB" w:rsidRPr="0070651F" w:rsidRDefault="00BB62CB" w:rsidP="00BB62CB">
      <w:pPr>
        <w:pStyle w:val="ListParagraph"/>
        <w:numPr>
          <w:ilvl w:val="0"/>
          <w:numId w:val="16"/>
        </w:numPr>
        <w:spacing w:before="200" w:after="0" w:line="240" w:lineRule="auto"/>
        <w:ind w:left="1080" w:right="720"/>
        <w:rPr>
          <w:rFonts w:ascii="Times New Roman" w:hAnsi="Times New Roman" w:cs="Times New Roman"/>
          <w:sz w:val="24"/>
          <w:szCs w:val="24"/>
        </w:rPr>
      </w:pPr>
      <w:r w:rsidRPr="0070651F">
        <w:rPr>
          <w:rFonts w:ascii="Times New Roman" w:hAnsi="Times New Roman" w:cs="Times New Roman"/>
          <w:sz w:val="24"/>
          <w:szCs w:val="24"/>
        </w:rPr>
        <w:t>Course Outcome A</w:t>
      </w:r>
    </w:p>
    <w:p w14:paraId="50157DC8" w14:textId="77777777" w:rsidR="00BB62CB" w:rsidRPr="0070651F" w:rsidRDefault="00BB62CB" w:rsidP="00BB62CB">
      <w:pPr>
        <w:pStyle w:val="ListParagraph"/>
        <w:numPr>
          <w:ilvl w:val="1"/>
          <w:numId w:val="16"/>
        </w:numPr>
        <w:spacing w:before="200" w:after="0" w:line="240" w:lineRule="auto"/>
        <w:ind w:left="1440" w:right="720"/>
        <w:rPr>
          <w:rFonts w:ascii="Times New Roman" w:hAnsi="Times New Roman" w:cs="Times New Roman"/>
          <w:sz w:val="24"/>
          <w:szCs w:val="24"/>
        </w:rPr>
      </w:pPr>
      <w:r w:rsidRPr="0070651F">
        <w:rPr>
          <w:rFonts w:ascii="Times New Roman" w:hAnsi="Times New Roman" w:cs="Times New Roman"/>
          <w:sz w:val="24"/>
          <w:szCs w:val="24"/>
        </w:rPr>
        <w:t>Competency supporting Outcome A</w:t>
      </w:r>
    </w:p>
    <w:p w14:paraId="6387544B" w14:textId="77777777" w:rsidR="00BB62CB" w:rsidRPr="0070651F" w:rsidRDefault="00BB62CB" w:rsidP="00BB62CB">
      <w:pPr>
        <w:pStyle w:val="ListParagraph"/>
        <w:numPr>
          <w:ilvl w:val="1"/>
          <w:numId w:val="16"/>
        </w:numPr>
        <w:spacing w:before="200" w:after="0" w:line="240" w:lineRule="auto"/>
        <w:ind w:left="1440" w:right="720"/>
        <w:rPr>
          <w:rFonts w:ascii="Times New Roman" w:hAnsi="Times New Roman" w:cs="Times New Roman"/>
          <w:sz w:val="24"/>
          <w:szCs w:val="24"/>
        </w:rPr>
      </w:pPr>
      <w:r w:rsidRPr="0070651F">
        <w:rPr>
          <w:rFonts w:ascii="Times New Roman" w:hAnsi="Times New Roman" w:cs="Times New Roman"/>
          <w:sz w:val="24"/>
          <w:szCs w:val="24"/>
        </w:rPr>
        <w:t>Competency supporting Outcome A</w:t>
      </w:r>
    </w:p>
    <w:p w14:paraId="59B9BE00" w14:textId="77777777" w:rsidR="00BB62CB" w:rsidRDefault="00BB62CB" w:rsidP="00BB62CB">
      <w:pPr>
        <w:pStyle w:val="ListParagraph"/>
        <w:numPr>
          <w:ilvl w:val="2"/>
          <w:numId w:val="16"/>
        </w:numPr>
        <w:spacing w:before="200" w:after="0" w:line="240" w:lineRule="auto"/>
        <w:ind w:left="1800" w:right="720" w:hanging="360"/>
        <w:rPr>
          <w:rFonts w:ascii="Times New Roman" w:hAnsi="Times New Roman" w:cs="Times New Roman"/>
          <w:sz w:val="24"/>
          <w:szCs w:val="24"/>
        </w:rPr>
      </w:pPr>
      <w:r w:rsidRPr="0070651F">
        <w:rPr>
          <w:rFonts w:ascii="Times New Roman" w:hAnsi="Times New Roman" w:cs="Times New Roman"/>
          <w:sz w:val="24"/>
          <w:szCs w:val="24"/>
        </w:rPr>
        <w:t>Supplemental Competency supporting Outcome A.2.</w:t>
      </w:r>
    </w:p>
    <w:p w14:paraId="45BAF066" w14:textId="77777777" w:rsidR="00BB62CB" w:rsidRPr="0070651F" w:rsidRDefault="00BB62CB" w:rsidP="00BB62CB">
      <w:pPr>
        <w:pStyle w:val="ListParagraph"/>
        <w:spacing w:before="200" w:after="0" w:line="240" w:lineRule="auto"/>
        <w:ind w:left="1800" w:right="720"/>
        <w:rPr>
          <w:rFonts w:ascii="Times New Roman" w:hAnsi="Times New Roman" w:cs="Times New Roman"/>
          <w:sz w:val="24"/>
          <w:szCs w:val="24"/>
        </w:rPr>
      </w:pPr>
    </w:p>
    <w:p w14:paraId="2FA55033" w14:textId="77777777" w:rsidR="00BB62CB" w:rsidRPr="0070651F" w:rsidRDefault="00BB62CB" w:rsidP="00BB62CB">
      <w:pPr>
        <w:pStyle w:val="ListParagraph"/>
        <w:numPr>
          <w:ilvl w:val="0"/>
          <w:numId w:val="16"/>
        </w:numPr>
        <w:spacing w:before="200" w:after="0" w:line="240" w:lineRule="auto"/>
        <w:ind w:left="1080" w:right="720"/>
        <w:rPr>
          <w:rFonts w:ascii="Times New Roman" w:hAnsi="Times New Roman" w:cs="Times New Roman"/>
          <w:sz w:val="24"/>
          <w:szCs w:val="24"/>
        </w:rPr>
      </w:pPr>
      <w:r w:rsidRPr="0070651F">
        <w:rPr>
          <w:rFonts w:ascii="Times New Roman" w:hAnsi="Times New Roman" w:cs="Times New Roman"/>
          <w:sz w:val="24"/>
          <w:szCs w:val="24"/>
        </w:rPr>
        <w:t>Course Outcome B</w:t>
      </w:r>
    </w:p>
    <w:p w14:paraId="74027184" w14:textId="77777777" w:rsidR="00BB62CB" w:rsidRPr="0070651F" w:rsidRDefault="00BB62CB" w:rsidP="00BB62CB">
      <w:pPr>
        <w:pStyle w:val="ListParagraph"/>
        <w:numPr>
          <w:ilvl w:val="1"/>
          <w:numId w:val="16"/>
        </w:numPr>
        <w:spacing w:before="200" w:after="0" w:line="240" w:lineRule="auto"/>
        <w:ind w:left="1440" w:right="720"/>
        <w:rPr>
          <w:rFonts w:ascii="Times New Roman" w:hAnsi="Times New Roman" w:cs="Times New Roman"/>
          <w:sz w:val="24"/>
          <w:szCs w:val="24"/>
        </w:rPr>
      </w:pPr>
      <w:r w:rsidRPr="0070651F">
        <w:rPr>
          <w:rFonts w:ascii="Times New Roman" w:hAnsi="Times New Roman" w:cs="Times New Roman"/>
          <w:sz w:val="24"/>
          <w:szCs w:val="24"/>
        </w:rPr>
        <w:t>Competency supporting Outcome B</w:t>
      </w:r>
    </w:p>
    <w:p w14:paraId="1CC9CF9D" w14:textId="77777777" w:rsidR="00BB62CB" w:rsidRPr="0070651F" w:rsidRDefault="00BB62CB" w:rsidP="00BB62CB">
      <w:pPr>
        <w:pStyle w:val="ListParagraph"/>
        <w:numPr>
          <w:ilvl w:val="2"/>
          <w:numId w:val="16"/>
        </w:numPr>
        <w:spacing w:before="200" w:after="0" w:line="240" w:lineRule="auto"/>
        <w:ind w:left="1800" w:right="720" w:hanging="360"/>
        <w:rPr>
          <w:rFonts w:ascii="Times New Roman" w:hAnsi="Times New Roman" w:cs="Times New Roman"/>
          <w:sz w:val="24"/>
          <w:szCs w:val="24"/>
        </w:rPr>
      </w:pPr>
      <w:r w:rsidRPr="0070651F">
        <w:rPr>
          <w:rFonts w:ascii="Times New Roman" w:hAnsi="Times New Roman" w:cs="Times New Roman"/>
          <w:sz w:val="24"/>
          <w:szCs w:val="24"/>
        </w:rPr>
        <w:t>Supplemental Competency supporting Outcome B.3.</w:t>
      </w:r>
    </w:p>
    <w:p w14:paraId="052E7ADA" w14:textId="77777777" w:rsidR="00BB62CB" w:rsidRPr="0070651F" w:rsidRDefault="00BB62CB" w:rsidP="00BB62CB">
      <w:pPr>
        <w:pStyle w:val="ListParagraph"/>
        <w:numPr>
          <w:ilvl w:val="2"/>
          <w:numId w:val="16"/>
        </w:numPr>
        <w:spacing w:before="200" w:after="0" w:line="240" w:lineRule="auto"/>
        <w:ind w:left="1800" w:right="720" w:hanging="360"/>
        <w:rPr>
          <w:rFonts w:ascii="Times New Roman" w:hAnsi="Times New Roman" w:cs="Times New Roman"/>
          <w:sz w:val="24"/>
          <w:szCs w:val="24"/>
        </w:rPr>
      </w:pPr>
      <w:r w:rsidRPr="0070651F">
        <w:rPr>
          <w:rFonts w:ascii="Times New Roman" w:hAnsi="Times New Roman" w:cs="Times New Roman"/>
          <w:sz w:val="24"/>
          <w:szCs w:val="24"/>
        </w:rPr>
        <w:t>Supplemental Competency supporting Outcome B.3.</w:t>
      </w:r>
    </w:p>
    <w:p w14:paraId="632BB53D" w14:textId="77777777" w:rsidR="00BB62CB" w:rsidRDefault="00BB62CB" w:rsidP="00BB62CB">
      <w:pPr>
        <w:pStyle w:val="ListParagraph"/>
        <w:numPr>
          <w:ilvl w:val="1"/>
          <w:numId w:val="16"/>
        </w:numPr>
        <w:spacing w:before="200" w:after="0" w:line="240" w:lineRule="auto"/>
        <w:ind w:left="1440" w:right="720"/>
        <w:rPr>
          <w:rFonts w:ascii="Times New Roman" w:hAnsi="Times New Roman" w:cs="Times New Roman"/>
          <w:sz w:val="24"/>
          <w:szCs w:val="24"/>
        </w:rPr>
      </w:pPr>
      <w:r w:rsidRPr="0070651F">
        <w:rPr>
          <w:rFonts w:ascii="Times New Roman" w:hAnsi="Times New Roman" w:cs="Times New Roman"/>
          <w:sz w:val="24"/>
          <w:szCs w:val="24"/>
        </w:rPr>
        <w:t>Competency supporting Outcome B</w:t>
      </w:r>
    </w:p>
    <w:p w14:paraId="1ED4E045"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w:t>
      </w:r>
      <w:r w:rsidRPr="0070651F">
        <w:rPr>
          <w:rFonts w:ascii="Times New Roman" w:hAnsi="Times New Roman" w:cs="Times New Roman"/>
          <w:b/>
          <w:sz w:val="24"/>
          <w:szCs w:val="24"/>
        </w:rPr>
        <w:tab/>
        <w:t>INSTRUCTOR’S EXPECTATIONS OF STUDENTS IN CLASS</w:t>
      </w:r>
    </w:p>
    <w:p w14:paraId="67AC7B40" w14:textId="77777777" w:rsidR="00BB62CB" w:rsidRPr="0070651F" w:rsidRDefault="00BB62CB" w:rsidP="00BB62CB">
      <w:pPr>
        <w:spacing w:before="200" w:line="240" w:lineRule="auto"/>
        <w:ind w:right="720"/>
        <w:rPr>
          <w:rFonts w:ascii="Times New Roman" w:hAnsi="Times New Roman" w:cs="Times New Roman"/>
          <w:b/>
          <w:sz w:val="24"/>
          <w:szCs w:val="24"/>
        </w:rPr>
      </w:pPr>
    </w:p>
    <w:p w14:paraId="5F012B54"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w:t>
      </w:r>
      <w:r w:rsidRPr="0070651F">
        <w:rPr>
          <w:rFonts w:ascii="Times New Roman" w:hAnsi="Times New Roman" w:cs="Times New Roman"/>
          <w:b/>
          <w:sz w:val="24"/>
          <w:szCs w:val="24"/>
        </w:rPr>
        <w:tab/>
        <w:t>TEXTBOOKS AND OTHER REQUIRED MATERIALS</w:t>
      </w:r>
    </w:p>
    <w:p w14:paraId="4AE810A1" w14:textId="77777777" w:rsidR="00BB62CB" w:rsidRPr="0070651F" w:rsidRDefault="00BB62CB" w:rsidP="00BB62CB">
      <w:pPr>
        <w:spacing w:before="200" w:line="240" w:lineRule="auto"/>
        <w:ind w:right="720"/>
        <w:rPr>
          <w:rFonts w:ascii="Times New Roman" w:hAnsi="Times New Roman" w:cs="Times New Roman"/>
          <w:b/>
          <w:sz w:val="24"/>
          <w:szCs w:val="24"/>
        </w:rPr>
      </w:pPr>
    </w:p>
    <w:p w14:paraId="43D2C588"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VIII.</w:t>
      </w:r>
      <w:r w:rsidRPr="0070651F">
        <w:rPr>
          <w:rFonts w:ascii="Times New Roman" w:hAnsi="Times New Roman" w:cs="Times New Roman"/>
          <w:b/>
          <w:sz w:val="24"/>
          <w:szCs w:val="24"/>
        </w:rPr>
        <w:tab/>
        <w:t>REFERENCES</w:t>
      </w:r>
    </w:p>
    <w:p w14:paraId="07F0D278" w14:textId="77777777" w:rsidR="00BB62CB" w:rsidRPr="0070651F" w:rsidRDefault="00BB62CB" w:rsidP="00BB62CB">
      <w:pPr>
        <w:spacing w:before="200" w:line="240" w:lineRule="auto"/>
        <w:ind w:right="720"/>
        <w:rPr>
          <w:rFonts w:ascii="Times New Roman" w:hAnsi="Times New Roman" w:cs="Times New Roman"/>
          <w:b/>
          <w:sz w:val="24"/>
          <w:szCs w:val="24"/>
        </w:rPr>
      </w:pPr>
    </w:p>
    <w:p w14:paraId="3CC6F3D3"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IX.</w:t>
      </w:r>
      <w:r w:rsidRPr="0070651F">
        <w:rPr>
          <w:rFonts w:ascii="Times New Roman" w:hAnsi="Times New Roman" w:cs="Times New Roman"/>
          <w:b/>
          <w:sz w:val="24"/>
          <w:szCs w:val="24"/>
        </w:rPr>
        <w:tab/>
        <w:t>METHODS OF INSTRUCTION AND EVALUATION</w:t>
      </w:r>
    </w:p>
    <w:p w14:paraId="3784C244" w14:textId="77777777" w:rsidR="00BB62CB" w:rsidRPr="0070651F" w:rsidRDefault="00BB62CB" w:rsidP="00BB62CB">
      <w:pPr>
        <w:spacing w:before="200" w:line="240" w:lineRule="auto"/>
        <w:ind w:left="720" w:right="720"/>
        <w:rPr>
          <w:rFonts w:ascii="Times New Roman" w:hAnsi="Times New Roman" w:cs="Times New Roman"/>
          <w:b/>
          <w:sz w:val="24"/>
          <w:szCs w:val="24"/>
        </w:rPr>
      </w:pPr>
      <w:r>
        <w:rPr>
          <w:rFonts w:ascii="Times New Roman" w:hAnsi="Times New Roman" w:cs="Times New Roman"/>
          <w:i/>
          <w:sz w:val="24"/>
          <w:szCs w:val="24"/>
        </w:rPr>
        <w:t xml:space="preserve">The following statement is to be included ONLY with AGRI, LIFE, CHEM, PHYS, and PHSC lecture-based courses that have a laboratory component: </w:t>
      </w:r>
      <w:r w:rsidRPr="00136CF6">
        <w:rPr>
          <w:rFonts w:ascii="Times New Roman" w:hAnsi="Times New Roman" w:cs="Times New Roman"/>
          <w:sz w:val="24"/>
          <w:szCs w:val="24"/>
        </w:rPr>
        <w:t>Since laboratory activities are integral to the learning outcomes of this lab science course, students must pass the laboratory portion of the class in order to successfull</w:t>
      </w:r>
      <w:r>
        <w:rPr>
          <w:rFonts w:ascii="Times New Roman" w:hAnsi="Times New Roman" w:cs="Times New Roman"/>
          <w:sz w:val="24"/>
          <w:szCs w:val="24"/>
        </w:rPr>
        <w:t>y complete, i.e., pass, the course as defined by departmental or transfer requirements.</w:t>
      </w:r>
    </w:p>
    <w:p w14:paraId="7B1D71A8"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lastRenderedPageBreak/>
        <w:t>X.</w:t>
      </w:r>
      <w:r w:rsidRPr="0070651F">
        <w:rPr>
          <w:rFonts w:ascii="Times New Roman" w:hAnsi="Times New Roman" w:cs="Times New Roman"/>
          <w:b/>
          <w:sz w:val="24"/>
          <w:szCs w:val="24"/>
        </w:rPr>
        <w:tab/>
        <w:t>ATTENDANCE REQUIREMENTS</w:t>
      </w:r>
    </w:p>
    <w:p w14:paraId="339E3AC2" w14:textId="77777777" w:rsidR="00BB62CB" w:rsidRPr="0070651F" w:rsidRDefault="00BB62CB" w:rsidP="00BB62CB">
      <w:pPr>
        <w:spacing w:before="200" w:line="240" w:lineRule="auto"/>
        <w:ind w:right="720"/>
        <w:rPr>
          <w:rFonts w:ascii="Times New Roman" w:hAnsi="Times New Roman" w:cs="Times New Roman"/>
          <w:b/>
          <w:sz w:val="24"/>
          <w:szCs w:val="24"/>
        </w:rPr>
      </w:pPr>
    </w:p>
    <w:p w14:paraId="584100B6"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XI.</w:t>
      </w:r>
      <w:r w:rsidRPr="0070651F">
        <w:rPr>
          <w:rFonts w:ascii="Times New Roman" w:hAnsi="Times New Roman" w:cs="Times New Roman"/>
          <w:b/>
          <w:sz w:val="24"/>
          <w:szCs w:val="24"/>
        </w:rPr>
        <w:tab/>
        <w:t>COURSE OUTLINE</w:t>
      </w:r>
    </w:p>
    <w:p w14:paraId="50C536F5" w14:textId="77777777" w:rsidR="00BB62CB" w:rsidRPr="0070651F" w:rsidRDefault="00BB62CB" w:rsidP="00BB62CB">
      <w:pPr>
        <w:spacing w:before="200" w:line="240" w:lineRule="auto"/>
        <w:ind w:right="720"/>
        <w:rPr>
          <w:rFonts w:ascii="Times New Roman" w:hAnsi="Times New Roman" w:cs="Times New Roman"/>
          <w:b/>
          <w:sz w:val="24"/>
          <w:szCs w:val="24"/>
        </w:rPr>
      </w:pPr>
    </w:p>
    <w:p w14:paraId="38DA43F9" w14:textId="77777777" w:rsidR="00BB62CB" w:rsidRPr="0070651F" w:rsidRDefault="00BB62CB" w:rsidP="00BB62CB">
      <w:pPr>
        <w:spacing w:before="200"/>
        <w:ind w:left="720" w:right="720"/>
        <w:rPr>
          <w:rFonts w:ascii="Times New Roman" w:hAnsi="Times New Roman" w:cs="Times New Roman"/>
          <w:sz w:val="24"/>
          <w:szCs w:val="24"/>
        </w:rPr>
      </w:pPr>
    </w:p>
    <w:p w14:paraId="286E81AC" w14:textId="77777777" w:rsidR="00BB62CB" w:rsidRPr="00D703A5" w:rsidRDefault="00BB62CB" w:rsidP="00BB62CB">
      <w:pPr>
        <w:ind w:left="720"/>
        <w:rPr>
          <w:rFonts w:ascii="Times New Roman" w:hAnsi="Times New Roman" w:cs="Times New Roman"/>
          <w:i/>
          <w:sz w:val="24"/>
        </w:rPr>
      </w:pPr>
    </w:p>
    <w:p w14:paraId="09FB1F32" w14:textId="77777777" w:rsidR="00BB62CB" w:rsidRPr="00710D78" w:rsidRDefault="00BB62CB" w:rsidP="00BB62CB"/>
    <w:sectPr w:rsidR="00BB62CB" w:rsidRPr="00710D78" w:rsidSect="003268EA">
      <w:head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F0015" w14:textId="77777777" w:rsidR="00A03086" w:rsidRDefault="00A03086" w:rsidP="00BD7D39">
      <w:pPr>
        <w:spacing w:after="0" w:line="240" w:lineRule="auto"/>
      </w:pPr>
      <w:r>
        <w:separator/>
      </w:r>
    </w:p>
  </w:endnote>
  <w:endnote w:type="continuationSeparator" w:id="0">
    <w:p w14:paraId="20878919" w14:textId="77777777" w:rsidR="00A03086" w:rsidRDefault="00A03086" w:rsidP="00BD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C909" w14:textId="52273F63" w:rsidR="003268EA" w:rsidRPr="003268EA" w:rsidRDefault="003268EA">
    <w:pPr>
      <w:pStyle w:val="Footer"/>
      <w:rPr>
        <w:rFonts w:ascii="Times New Roman" w:hAnsi="Times New Roman" w:cs="Times New Roman"/>
        <w:sz w:val="18"/>
        <w:szCs w:val="18"/>
      </w:rPr>
    </w:pPr>
    <w:r w:rsidRPr="003268EA">
      <w:rPr>
        <w:rFonts w:ascii="Times New Roman" w:hAnsi="Times New Roman" w:cs="Times New Roman"/>
        <w:sz w:val="18"/>
        <w:szCs w:val="18"/>
      </w:rPr>
      <w:t>Updated 4/16/2019 SMR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DE87D" w14:textId="77777777" w:rsidR="00A03086" w:rsidRDefault="00A03086" w:rsidP="00BD7D39">
      <w:pPr>
        <w:spacing w:after="0" w:line="240" w:lineRule="auto"/>
      </w:pPr>
      <w:r>
        <w:separator/>
      </w:r>
    </w:p>
  </w:footnote>
  <w:footnote w:type="continuationSeparator" w:id="0">
    <w:p w14:paraId="39905080" w14:textId="77777777" w:rsidR="00A03086" w:rsidRDefault="00A03086" w:rsidP="00BD7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038626"/>
      <w:docPartObj>
        <w:docPartGallery w:val="Watermarks"/>
        <w:docPartUnique/>
      </w:docPartObj>
    </w:sdtPr>
    <w:sdtEndPr/>
    <w:sdtContent>
      <w:p w14:paraId="3004B003" w14:textId="77777777" w:rsidR="00EF218A" w:rsidRDefault="003268EA">
        <w:pPr>
          <w:pStyle w:val="Header"/>
        </w:pPr>
        <w:r>
          <w:rPr>
            <w:noProof/>
          </w:rPr>
          <w:pict w14:anchorId="39ADA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6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25"/>
              <v:textpath style="font-family:&quot;Calibri&quot;;font-size:1pt" string="TEMPLAT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EDF68C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2160" w:firstLine="0"/>
      </w:pPr>
      <w:rPr>
        <w:rFonts w:ascii="Times New Roman" w:eastAsiaTheme="majorEastAsia" w:hAnsi="Times New Roman" w:cs="Times New Roman"/>
        <w:i w:val="0"/>
      </w:rPr>
    </w:lvl>
    <w:lvl w:ilvl="4">
      <w:start w:val="1"/>
      <w:numFmt w:val="lowerLetter"/>
      <w:pStyle w:val="Heading5"/>
      <w:lvlText w:val="%5."/>
      <w:lvlJc w:val="left"/>
      <w:pPr>
        <w:ind w:left="2880" w:firstLine="0"/>
      </w:pPr>
      <w:rPr>
        <w:rFonts w:hint="default"/>
        <w:i w: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23557D1"/>
    <w:multiLevelType w:val="hybridMultilevel"/>
    <w:tmpl w:val="558C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65A1F"/>
    <w:multiLevelType w:val="hybridMultilevel"/>
    <w:tmpl w:val="68A4E150"/>
    <w:lvl w:ilvl="0" w:tplc="931A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D0D57"/>
    <w:multiLevelType w:val="hybridMultilevel"/>
    <w:tmpl w:val="F1B415FE"/>
    <w:lvl w:ilvl="0" w:tplc="381AC3B2">
      <w:start w:val="4"/>
      <w:numFmt w:val="upperLetter"/>
      <w:lvlText w:val="%1."/>
      <w:lvlJc w:val="left"/>
      <w:pPr>
        <w:ind w:left="1800" w:hanging="360"/>
      </w:pPr>
      <w:rPr>
        <w:rFonts w:ascii="Times New Roman" w:hAnsi="Times New Roman" w:cs="Times New Roman" w:hint="default"/>
        <w:i/>
        <w:color w:val="FF00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BA48E5"/>
    <w:multiLevelType w:val="hybridMultilevel"/>
    <w:tmpl w:val="678E1A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F106F69"/>
    <w:multiLevelType w:val="hybridMultilevel"/>
    <w:tmpl w:val="E3D62C5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37791A"/>
    <w:multiLevelType w:val="hybridMultilevel"/>
    <w:tmpl w:val="FB442312"/>
    <w:lvl w:ilvl="0" w:tplc="C6428854">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693B88"/>
    <w:multiLevelType w:val="hybridMultilevel"/>
    <w:tmpl w:val="056C3F04"/>
    <w:lvl w:ilvl="0" w:tplc="C8D4133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B3123"/>
    <w:multiLevelType w:val="hybridMultilevel"/>
    <w:tmpl w:val="B1EC289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8570CC6"/>
    <w:multiLevelType w:val="hybridMultilevel"/>
    <w:tmpl w:val="A4807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D5AA2"/>
    <w:multiLevelType w:val="hybridMultilevel"/>
    <w:tmpl w:val="6F4E7E38"/>
    <w:lvl w:ilvl="0" w:tplc="799A8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F5D39"/>
    <w:multiLevelType w:val="hybridMultilevel"/>
    <w:tmpl w:val="4DCAAF7C"/>
    <w:lvl w:ilvl="0" w:tplc="97340B00">
      <w:start w:val="1"/>
      <w:numFmt w:val="upperLetter"/>
      <w:lvlText w:val="%1."/>
      <w:lvlJc w:val="left"/>
      <w:pPr>
        <w:ind w:left="720" w:hanging="360"/>
      </w:pPr>
      <w:rPr>
        <w:rFonts w:ascii="Times New Roman" w:hAnsi="Times New Roman" w:cs="Times New Roman"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03BBF"/>
    <w:multiLevelType w:val="hybridMultilevel"/>
    <w:tmpl w:val="C7129E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12"/>
  </w:num>
  <w:num w:numId="6">
    <w:abstractNumId w:val="7"/>
  </w:num>
  <w:num w:numId="7">
    <w:abstractNumId w:val="11"/>
  </w:num>
  <w:num w:numId="8">
    <w:abstractNumId w:val="3"/>
  </w:num>
  <w:num w:numId="9">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4"/>
  </w:num>
  <w:num w:numId="13">
    <w:abstractNumId w:val="6"/>
  </w:num>
  <w:num w:numId="14">
    <w:abstractNumId w:val="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41"/>
    <w:rsid w:val="00006AE9"/>
    <w:rsid w:val="0001530A"/>
    <w:rsid w:val="00020019"/>
    <w:rsid w:val="00021DCF"/>
    <w:rsid w:val="00026811"/>
    <w:rsid w:val="000278DC"/>
    <w:rsid w:val="00054603"/>
    <w:rsid w:val="00057822"/>
    <w:rsid w:val="000777F1"/>
    <w:rsid w:val="0009636D"/>
    <w:rsid w:val="000A7145"/>
    <w:rsid w:val="000B39E6"/>
    <w:rsid w:val="000B6292"/>
    <w:rsid w:val="000C6161"/>
    <w:rsid w:val="000C78B1"/>
    <w:rsid w:val="000D4BF7"/>
    <w:rsid w:val="000E4983"/>
    <w:rsid w:val="000E678E"/>
    <w:rsid w:val="000F0160"/>
    <w:rsid w:val="00107891"/>
    <w:rsid w:val="00111DB0"/>
    <w:rsid w:val="0011474B"/>
    <w:rsid w:val="00126963"/>
    <w:rsid w:val="001312AA"/>
    <w:rsid w:val="00136CF6"/>
    <w:rsid w:val="0014365E"/>
    <w:rsid w:val="001441D3"/>
    <w:rsid w:val="00170862"/>
    <w:rsid w:val="00170A81"/>
    <w:rsid w:val="00182335"/>
    <w:rsid w:val="001870E4"/>
    <w:rsid w:val="001A0ABD"/>
    <w:rsid w:val="001A4B27"/>
    <w:rsid w:val="001A57E7"/>
    <w:rsid w:val="001B3677"/>
    <w:rsid w:val="001B36A3"/>
    <w:rsid w:val="001D0192"/>
    <w:rsid w:val="001D413C"/>
    <w:rsid w:val="001E2E9F"/>
    <w:rsid w:val="00206C83"/>
    <w:rsid w:val="00226155"/>
    <w:rsid w:val="0026753F"/>
    <w:rsid w:val="0027246F"/>
    <w:rsid w:val="002D1F54"/>
    <w:rsid w:val="002D325F"/>
    <w:rsid w:val="002E373D"/>
    <w:rsid w:val="002E445D"/>
    <w:rsid w:val="003268EA"/>
    <w:rsid w:val="00333BE0"/>
    <w:rsid w:val="0033708E"/>
    <w:rsid w:val="003575DB"/>
    <w:rsid w:val="00364A10"/>
    <w:rsid w:val="00372DDA"/>
    <w:rsid w:val="003851F2"/>
    <w:rsid w:val="003A5AE5"/>
    <w:rsid w:val="003F28B2"/>
    <w:rsid w:val="003F7241"/>
    <w:rsid w:val="004049C9"/>
    <w:rsid w:val="0040507B"/>
    <w:rsid w:val="0041155A"/>
    <w:rsid w:val="00422F26"/>
    <w:rsid w:val="004632A5"/>
    <w:rsid w:val="00490B55"/>
    <w:rsid w:val="00496A09"/>
    <w:rsid w:val="004B2484"/>
    <w:rsid w:val="004C387C"/>
    <w:rsid w:val="004E4F02"/>
    <w:rsid w:val="004F2A6F"/>
    <w:rsid w:val="005153AD"/>
    <w:rsid w:val="00523C83"/>
    <w:rsid w:val="005354E0"/>
    <w:rsid w:val="00536F28"/>
    <w:rsid w:val="00537701"/>
    <w:rsid w:val="00570AF3"/>
    <w:rsid w:val="0057175D"/>
    <w:rsid w:val="00575496"/>
    <w:rsid w:val="00575884"/>
    <w:rsid w:val="00575CF9"/>
    <w:rsid w:val="005A2A12"/>
    <w:rsid w:val="005B19A7"/>
    <w:rsid w:val="005C2B24"/>
    <w:rsid w:val="005D5543"/>
    <w:rsid w:val="005F5305"/>
    <w:rsid w:val="00621E41"/>
    <w:rsid w:val="006221B8"/>
    <w:rsid w:val="00643FC1"/>
    <w:rsid w:val="00647311"/>
    <w:rsid w:val="00651369"/>
    <w:rsid w:val="00653C0F"/>
    <w:rsid w:val="00655AD3"/>
    <w:rsid w:val="00655EC9"/>
    <w:rsid w:val="006601B1"/>
    <w:rsid w:val="006659CD"/>
    <w:rsid w:val="00674565"/>
    <w:rsid w:val="00676A5E"/>
    <w:rsid w:val="0068156D"/>
    <w:rsid w:val="006A2811"/>
    <w:rsid w:val="006B6F8C"/>
    <w:rsid w:val="006C5625"/>
    <w:rsid w:val="006C63E7"/>
    <w:rsid w:val="006E19E8"/>
    <w:rsid w:val="00701F6B"/>
    <w:rsid w:val="00702FF6"/>
    <w:rsid w:val="00710D78"/>
    <w:rsid w:val="0072134C"/>
    <w:rsid w:val="007257C6"/>
    <w:rsid w:val="0073084B"/>
    <w:rsid w:val="00731A0F"/>
    <w:rsid w:val="00773521"/>
    <w:rsid w:val="00773B78"/>
    <w:rsid w:val="00785F0D"/>
    <w:rsid w:val="00795DD2"/>
    <w:rsid w:val="0081032E"/>
    <w:rsid w:val="00816E7F"/>
    <w:rsid w:val="008353AD"/>
    <w:rsid w:val="00840DBE"/>
    <w:rsid w:val="0084197D"/>
    <w:rsid w:val="00847A08"/>
    <w:rsid w:val="008578C1"/>
    <w:rsid w:val="00862BD7"/>
    <w:rsid w:val="00872220"/>
    <w:rsid w:val="008751E4"/>
    <w:rsid w:val="0088366F"/>
    <w:rsid w:val="008D54D3"/>
    <w:rsid w:val="008E78C3"/>
    <w:rsid w:val="008F6C5A"/>
    <w:rsid w:val="00906E39"/>
    <w:rsid w:val="00921404"/>
    <w:rsid w:val="00924EF3"/>
    <w:rsid w:val="00945F36"/>
    <w:rsid w:val="009543BB"/>
    <w:rsid w:val="009659C2"/>
    <w:rsid w:val="00982DC4"/>
    <w:rsid w:val="009F4A86"/>
    <w:rsid w:val="00A03086"/>
    <w:rsid w:val="00A91E50"/>
    <w:rsid w:val="00A92BAB"/>
    <w:rsid w:val="00A95B51"/>
    <w:rsid w:val="00AA0ABD"/>
    <w:rsid w:val="00AA1AD1"/>
    <w:rsid w:val="00AA249B"/>
    <w:rsid w:val="00AD19A5"/>
    <w:rsid w:val="00AD5431"/>
    <w:rsid w:val="00AD5869"/>
    <w:rsid w:val="00AF484B"/>
    <w:rsid w:val="00AF4C2F"/>
    <w:rsid w:val="00AF7400"/>
    <w:rsid w:val="00B261E4"/>
    <w:rsid w:val="00B73F42"/>
    <w:rsid w:val="00B76801"/>
    <w:rsid w:val="00B83AF0"/>
    <w:rsid w:val="00BA466C"/>
    <w:rsid w:val="00BB219A"/>
    <w:rsid w:val="00BB62CB"/>
    <w:rsid w:val="00BD7D39"/>
    <w:rsid w:val="00C346E8"/>
    <w:rsid w:val="00C5537A"/>
    <w:rsid w:val="00C75C77"/>
    <w:rsid w:val="00CA3FC4"/>
    <w:rsid w:val="00CC0C5E"/>
    <w:rsid w:val="00CE192D"/>
    <w:rsid w:val="00D13DCD"/>
    <w:rsid w:val="00D27EE1"/>
    <w:rsid w:val="00D45276"/>
    <w:rsid w:val="00D51238"/>
    <w:rsid w:val="00DA3654"/>
    <w:rsid w:val="00DA43FA"/>
    <w:rsid w:val="00DC1245"/>
    <w:rsid w:val="00DD0879"/>
    <w:rsid w:val="00DE765B"/>
    <w:rsid w:val="00E10ECA"/>
    <w:rsid w:val="00E21EBE"/>
    <w:rsid w:val="00E27F94"/>
    <w:rsid w:val="00E36262"/>
    <w:rsid w:val="00E4304A"/>
    <w:rsid w:val="00E85A5F"/>
    <w:rsid w:val="00E933F3"/>
    <w:rsid w:val="00E96AED"/>
    <w:rsid w:val="00EB45D4"/>
    <w:rsid w:val="00EC467E"/>
    <w:rsid w:val="00EC6C98"/>
    <w:rsid w:val="00EF218A"/>
    <w:rsid w:val="00F12B9D"/>
    <w:rsid w:val="00F1445C"/>
    <w:rsid w:val="00F27D02"/>
    <w:rsid w:val="00F31940"/>
    <w:rsid w:val="00F67D02"/>
    <w:rsid w:val="00F80FA2"/>
    <w:rsid w:val="00FA6A4F"/>
    <w:rsid w:val="00FB3336"/>
    <w:rsid w:val="00FC429F"/>
    <w:rsid w:val="00FD0E8B"/>
    <w:rsid w:val="00FD4A6A"/>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CE01E53"/>
  <w15:docId w15:val="{0373C938-11E7-4E14-B562-CEDF71AC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5D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D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D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D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D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5D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5D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5D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45D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E41"/>
    <w:rPr>
      <w:color w:val="0000FF" w:themeColor="hyperlink"/>
      <w:u w:val="single"/>
    </w:rPr>
  </w:style>
  <w:style w:type="paragraph" w:styleId="BalloonText">
    <w:name w:val="Balloon Text"/>
    <w:basedOn w:val="Normal"/>
    <w:link w:val="BalloonTextChar"/>
    <w:uiPriority w:val="99"/>
    <w:semiHidden/>
    <w:unhideWhenUsed/>
    <w:rsid w:val="0062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41"/>
    <w:rPr>
      <w:rFonts w:ascii="Tahoma" w:hAnsi="Tahoma" w:cs="Tahoma"/>
      <w:sz w:val="16"/>
      <w:szCs w:val="16"/>
    </w:rPr>
  </w:style>
  <w:style w:type="paragraph" w:styleId="ListParagraph">
    <w:name w:val="List Paragraph"/>
    <w:basedOn w:val="Normal"/>
    <w:uiPriority w:val="34"/>
    <w:qFormat/>
    <w:rsid w:val="00496A09"/>
    <w:pPr>
      <w:ind w:left="720"/>
      <w:contextualSpacing/>
    </w:pPr>
  </w:style>
  <w:style w:type="character" w:customStyle="1" w:styleId="Heading1Char">
    <w:name w:val="Heading 1 Char"/>
    <w:basedOn w:val="DefaultParagraphFont"/>
    <w:link w:val="Heading1"/>
    <w:uiPriority w:val="9"/>
    <w:rsid w:val="00EB4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45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5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45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5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45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45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5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45D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39"/>
  </w:style>
  <w:style w:type="paragraph" w:styleId="Footer">
    <w:name w:val="footer"/>
    <w:basedOn w:val="Normal"/>
    <w:link w:val="FooterChar"/>
    <w:uiPriority w:val="99"/>
    <w:unhideWhenUsed/>
    <w:rsid w:val="00BD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39"/>
  </w:style>
  <w:style w:type="character" w:styleId="CommentReference">
    <w:name w:val="annotation reference"/>
    <w:basedOn w:val="DefaultParagraphFont"/>
    <w:uiPriority w:val="99"/>
    <w:semiHidden/>
    <w:unhideWhenUsed/>
    <w:rsid w:val="00FE1AB6"/>
    <w:rPr>
      <w:sz w:val="16"/>
      <w:szCs w:val="16"/>
    </w:rPr>
  </w:style>
  <w:style w:type="paragraph" w:styleId="CommentText">
    <w:name w:val="annotation text"/>
    <w:basedOn w:val="Normal"/>
    <w:link w:val="CommentTextChar"/>
    <w:uiPriority w:val="99"/>
    <w:semiHidden/>
    <w:unhideWhenUsed/>
    <w:rsid w:val="00FE1AB6"/>
    <w:pPr>
      <w:spacing w:line="240" w:lineRule="auto"/>
    </w:pPr>
    <w:rPr>
      <w:sz w:val="20"/>
      <w:szCs w:val="20"/>
    </w:rPr>
  </w:style>
  <w:style w:type="character" w:customStyle="1" w:styleId="CommentTextChar">
    <w:name w:val="Comment Text Char"/>
    <w:basedOn w:val="DefaultParagraphFont"/>
    <w:link w:val="CommentText"/>
    <w:uiPriority w:val="99"/>
    <w:semiHidden/>
    <w:rsid w:val="00FE1AB6"/>
    <w:rPr>
      <w:sz w:val="20"/>
      <w:szCs w:val="20"/>
    </w:rPr>
  </w:style>
  <w:style w:type="paragraph" w:styleId="CommentSubject">
    <w:name w:val="annotation subject"/>
    <w:basedOn w:val="CommentText"/>
    <w:next w:val="CommentText"/>
    <w:link w:val="CommentSubjectChar"/>
    <w:uiPriority w:val="99"/>
    <w:semiHidden/>
    <w:unhideWhenUsed/>
    <w:rsid w:val="00FE1AB6"/>
    <w:rPr>
      <w:b/>
      <w:bCs/>
    </w:rPr>
  </w:style>
  <w:style w:type="character" w:customStyle="1" w:styleId="CommentSubjectChar">
    <w:name w:val="Comment Subject Char"/>
    <w:basedOn w:val="CommentTextChar"/>
    <w:link w:val="CommentSubject"/>
    <w:uiPriority w:val="99"/>
    <w:semiHidden/>
    <w:rsid w:val="00FE1AB6"/>
    <w:rPr>
      <w:b/>
      <w:bCs/>
      <w:sz w:val="20"/>
      <w:szCs w:val="20"/>
    </w:rPr>
  </w:style>
  <w:style w:type="paragraph" w:styleId="Revision">
    <w:name w:val="Revision"/>
    <w:hidden/>
    <w:uiPriority w:val="99"/>
    <w:semiHidden/>
    <w:rsid w:val="00674565"/>
    <w:pPr>
      <w:spacing w:after="0" w:line="240" w:lineRule="auto"/>
    </w:pPr>
  </w:style>
  <w:style w:type="character" w:styleId="FollowedHyperlink">
    <w:name w:val="FollowedHyperlink"/>
    <w:basedOn w:val="DefaultParagraphFont"/>
    <w:uiPriority w:val="99"/>
    <w:semiHidden/>
    <w:unhideWhenUsed/>
    <w:rsid w:val="009F4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Bartonc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nsasregents.org/transfer_artic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81A8-0154-460A-A35E-16258314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QuinnP</dc:creator>
  <cp:lastModifiedBy>Riegel, Sarah</cp:lastModifiedBy>
  <cp:revision>9</cp:revision>
  <cp:lastPrinted>2014-11-14T17:49:00Z</cp:lastPrinted>
  <dcterms:created xsi:type="dcterms:W3CDTF">2019-04-16T14:36:00Z</dcterms:created>
  <dcterms:modified xsi:type="dcterms:W3CDTF">2019-04-16T14:51:00Z</dcterms:modified>
</cp:coreProperties>
</file>