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8806"/>
      </w:tblGrid>
      <w:tr w:rsidR="007838E7" w:rsidRPr="00627C3C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27C3C" w:rsidRDefault="00D0413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27C3C" w:rsidRDefault="009E6C38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3/4</w:t>
            </w:r>
            <w:r w:rsidR="003230CE" w:rsidRPr="00627C3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27C3C" w:rsidRDefault="009E6C38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2:30</w:t>
            </w:r>
            <w:r w:rsidR="003230CE" w:rsidRPr="00627C3C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27C3C" w:rsidRDefault="008A3DB5" w:rsidP="0089676B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A-113/Zoom</w:t>
            </w:r>
            <w:r w:rsidR="0054323F" w:rsidRPr="00627C3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54323F" w:rsidRPr="00627C3C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https://zoom.us/my/</w:t>
              </w:r>
              <w:r w:rsidR="0054323F" w:rsidRPr="00627C3C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shd w:val="clear" w:color="auto" w:fill="FFFFFF"/>
                </w:rPr>
                <w:t>a113barton</w:t>
              </w:r>
            </w:hyperlink>
            <w:r w:rsidR="0054323F" w:rsidRPr="00627C3C">
              <w:rPr>
                <w:rStyle w:val="Strong"/>
                <w:rFonts w:asciiTheme="minorHAnsi" w:eastAsiaTheme="majorEastAsia" w:hAnsiTheme="minorHAnsi" w:cstheme="minorHAnsi"/>
                <w:color w:val="232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205676" w:rsidP="00D16143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Cs w:val="22"/>
              </w:rPr>
              <w:t>Sarah Riegel</w:t>
            </w:r>
            <w:r w:rsidR="008C4006" w:rsidRPr="00627C3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627C3C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7C3C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9B62D0" w:rsidRPr="00627C3C" w:rsidTr="00205676">
        <w:trPr>
          <w:trHeight w:val="270"/>
        </w:trPr>
        <w:tc>
          <w:tcPr>
            <w:tcW w:w="379" w:type="dxa"/>
          </w:tcPr>
          <w:p w:rsidR="009B62D0" w:rsidRPr="00627C3C" w:rsidRDefault="0076765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9B62D0" w:rsidRPr="00627C3C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9B62D0" w:rsidRPr="00627C3C" w:rsidRDefault="0076765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9B62D0" w:rsidRPr="00627C3C" w:rsidRDefault="00F006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9B62D0" w:rsidRPr="00627C3C" w:rsidRDefault="0076765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627C3C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9B62D0" w:rsidRPr="00627C3C" w:rsidRDefault="0076765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627C3C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5F642E" w:rsidRPr="00627C3C" w:rsidRDefault="0090591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5F642E" w:rsidRPr="00627C3C" w:rsidRDefault="0090591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5F642E" w:rsidRPr="00627C3C" w:rsidRDefault="0090591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5F642E" w:rsidRPr="00627C3C" w:rsidTr="00CF3C5A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5F642E" w:rsidRPr="00627C3C" w:rsidTr="00CF3C5A">
        <w:trPr>
          <w:trHeight w:val="270"/>
        </w:trPr>
        <w:tc>
          <w:tcPr>
            <w:tcW w:w="379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5F642E" w:rsidRPr="00627C3C" w:rsidRDefault="00767650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5F642E" w:rsidRPr="00627C3C" w:rsidRDefault="005F642E" w:rsidP="005F642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82A90" w:rsidRPr="00627C3C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82A90" w:rsidRDefault="00582A90" w:rsidP="00A51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Non-Traditional Student Definition</w:t>
            </w:r>
          </w:p>
          <w:p w:rsidR="00DD6D97" w:rsidRDefault="00DD6D97" w:rsidP="00DD6D97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Caicey, Myrna and Angie </w:t>
            </w:r>
            <w:r w:rsidR="00767650" w:rsidRPr="00DD6D97">
              <w:rPr>
                <w:rFonts w:asciiTheme="minorHAnsi" w:hAnsiTheme="minorHAnsi" w:cstheme="minorHAnsi"/>
              </w:rPr>
              <w:t>me</w:t>
            </w:r>
            <w:r>
              <w:rPr>
                <w:rFonts w:asciiTheme="minorHAnsi" w:hAnsiTheme="minorHAnsi" w:cstheme="minorHAnsi"/>
              </w:rPr>
              <w:t>t and came up with a definition</w:t>
            </w:r>
          </w:p>
          <w:p w:rsidR="00767650" w:rsidRPr="00DD6D97" w:rsidRDefault="00DD6D97" w:rsidP="00DD6D97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767650" w:rsidRPr="00DD6D97">
              <w:rPr>
                <w:rFonts w:asciiTheme="minorHAnsi" w:hAnsiTheme="minorHAnsi" w:cstheme="minorHAnsi"/>
              </w:rPr>
              <w:t xml:space="preserve">aicey will send </w:t>
            </w:r>
            <w:r>
              <w:rPr>
                <w:rFonts w:asciiTheme="minorHAnsi" w:hAnsiTheme="minorHAnsi" w:cstheme="minorHAnsi"/>
              </w:rPr>
              <w:t xml:space="preserve">Sarah the </w:t>
            </w:r>
            <w:r w:rsidR="00767650" w:rsidRPr="00DD6D97">
              <w:rPr>
                <w:rFonts w:asciiTheme="minorHAnsi" w:hAnsiTheme="minorHAnsi" w:cstheme="minorHAnsi"/>
              </w:rPr>
              <w:t xml:space="preserve">definition for next </w:t>
            </w:r>
            <w:r w:rsidRPr="00DD6D97">
              <w:rPr>
                <w:rFonts w:asciiTheme="minorHAnsi" w:hAnsiTheme="minorHAnsi" w:cstheme="minorHAnsi"/>
              </w:rPr>
              <w:t>month’s</w:t>
            </w:r>
            <w:r w:rsidR="00767650" w:rsidRPr="00DD6D97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2340" w:type="dxa"/>
            <w:shd w:val="clear" w:color="auto" w:fill="auto"/>
          </w:tcPr>
          <w:p w:rsidR="00582A90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Caicey, Myrna &amp;</w:t>
            </w:r>
          </w:p>
          <w:p w:rsidR="00582A90" w:rsidRPr="00627C3C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</w:t>
            </w:r>
          </w:p>
        </w:tc>
      </w:tr>
      <w:tr w:rsidR="009E6C38" w:rsidRPr="00627C3C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E6C38" w:rsidRDefault="009E6C38" w:rsidP="00A51D9F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KBOR Performance Agreement Indicator 1 – Number of Barton Degrees and Certificates Awarded</w:t>
            </w:r>
          </w:p>
          <w:p w:rsidR="005312AD" w:rsidRDefault="00412BAA" w:rsidP="00A51D9F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r</w:t>
            </w:r>
            <w:r w:rsidR="005312AD">
              <w:rPr>
                <w:rFonts w:asciiTheme="minorHAnsi" w:hAnsiTheme="minorHAnsi" w:cstheme="minorHAnsi"/>
              </w:rPr>
              <w:t>eported – Caicey</w:t>
            </w:r>
            <w:r w:rsidR="00767650">
              <w:rPr>
                <w:rFonts w:asciiTheme="minorHAnsi" w:hAnsiTheme="minorHAnsi" w:cstheme="minorHAnsi"/>
              </w:rPr>
              <w:t xml:space="preserve"> – 366 today</w:t>
            </w:r>
          </w:p>
          <w:p w:rsidR="009E6C38" w:rsidRDefault="009E6C38" w:rsidP="00A51D9F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D21738">
              <w:rPr>
                <w:rFonts w:asciiTheme="minorHAnsi" w:hAnsiTheme="minorHAnsi" w:cstheme="minorHAnsi"/>
              </w:rPr>
              <w:t>oal is 946 by May 31</w:t>
            </w:r>
          </w:p>
          <w:p w:rsidR="009E6C38" w:rsidRDefault="009E6C38" w:rsidP="00A51D9F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part of the college’s performance agreement</w:t>
            </w:r>
          </w:p>
          <w:p w:rsidR="009E6C38" w:rsidRPr="00D21738" w:rsidRDefault="009E6C38" w:rsidP="005312A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 </w:t>
            </w:r>
            <w:r w:rsidR="005312AD">
              <w:rPr>
                <w:rFonts w:asciiTheme="minorHAnsi" w:hAnsiTheme="minorHAnsi" w:cstheme="minorHAnsi"/>
              </w:rPr>
              <w:t>– pending degree applications report</w:t>
            </w:r>
          </w:p>
        </w:tc>
        <w:tc>
          <w:tcPr>
            <w:tcW w:w="2340" w:type="dxa"/>
            <w:shd w:val="clear" w:color="auto" w:fill="auto"/>
          </w:tcPr>
          <w:p w:rsidR="005312AD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Caicey &amp;</w:t>
            </w:r>
          </w:p>
          <w:p w:rsidR="009E6C38" w:rsidRPr="00627C3C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5F642E" w:rsidRPr="00627C3C" w:rsidTr="00627C3C">
        <w:trPr>
          <w:trHeight w:val="440"/>
        </w:trPr>
        <w:tc>
          <w:tcPr>
            <w:tcW w:w="8725" w:type="dxa"/>
            <w:gridSpan w:val="11"/>
            <w:shd w:val="clear" w:color="auto" w:fill="auto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Prerequisite List Follow Up</w:t>
            </w:r>
          </w:p>
          <w:p w:rsidR="00412BAA" w:rsidRPr="00DD6D97" w:rsidRDefault="00412BAA" w:rsidP="00B60E3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D6D97">
              <w:rPr>
                <w:rFonts w:asciiTheme="minorHAnsi" w:hAnsiTheme="minorHAnsi" w:cstheme="minorHAnsi"/>
              </w:rPr>
              <w:t>List update; plan to post</w:t>
            </w:r>
          </w:p>
          <w:p w:rsidR="002C3A61" w:rsidRPr="00DD6D97" w:rsidRDefault="00CC1E46" w:rsidP="00412BA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D6D97">
              <w:rPr>
                <w:rFonts w:asciiTheme="minorHAnsi" w:hAnsiTheme="minorHAnsi" w:cstheme="minorHAnsi"/>
              </w:rPr>
              <w:t>On</w:t>
            </w:r>
            <w:r w:rsidR="000C48F9" w:rsidRPr="00DD6D97">
              <w:rPr>
                <w:rFonts w:asciiTheme="minorHAnsi" w:hAnsiTheme="minorHAnsi" w:cstheme="minorHAnsi"/>
              </w:rPr>
              <w:t>line students add/drop/add</w:t>
            </w:r>
            <w:r w:rsidRPr="00DD6D97">
              <w:rPr>
                <w:rFonts w:asciiTheme="minorHAnsi" w:hAnsiTheme="minorHAnsi" w:cstheme="minorHAnsi"/>
              </w:rPr>
              <w:t xml:space="preserve"> </w:t>
            </w:r>
            <w:r w:rsidR="000C48F9" w:rsidRPr="00DD6D97">
              <w:rPr>
                <w:rFonts w:asciiTheme="minorHAnsi" w:hAnsiTheme="minorHAnsi" w:cstheme="minorHAnsi"/>
              </w:rPr>
              <w:t xml:space="preserve">status </w:t>
            </w:r>
            <w:r w:rsidRPr="00DD6D97">
              <w:rPr>
                <w:rFonts w:asciiTheme="minorHAnsi" w:hAnsiTheme="minorHAnsi" w:cstheme="minorHAnsi"/>
              </w:rPr>
              <w:t>– Lori and Claudia</w:t>
            </w:r>
          </w:p>
          <w:p w:rsidR="00767650" w:rsidRPr="006659AC" w:rsidRDefault="00DD6D97" w:rsidP="006659AC">
            <w:pPr>
              <w:pStyle w:val="ListParagraph"/>
              <w:numPr>
                <w:ilvl w:val="0"/>
                <w:numId w:val="31"/>
              </w:numPr>
              <w:rPr>
                <w:rFonts w:ascii="-webkit-standard" w:hAnsi="-webkit-standard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Update on prerequisite list – </w:t>
            </w:r>
            <w:r w:rsidR="00767650" w:rsidRPr="00DD6D97">
              <w:rPr>
                <w:rFonts w:asciiTheme="minorHAnsi" w:hAnsiTheme="minorHAnsi" w:cstheme="minorHAnsi"/>
                <w:color w:val="000000"/>
              </w:rPr>
              <w:t>Lisa Peterson is now reviewing list and checking th</w:t>
            </w:r>
            <w:r>
              <w:rPr>
                <w:rFonts w:asciiTheme="minorHAnsi" w:hAnsiTheme="minorHAnsi" w:cstheme="minorHAnsi"/>
                <w:color w:val="000000"/>
              </w:rPr>
              <w:t>e placement scores for accuracy</w:t>
            </w:r>
          </w:p>
        </w:tc>
        <w:tc>
          <w:tcPr>
            <w:tcW w:w="2340" w:type="dxa"/>
            <w:shd w:val="clear" w:color="auto" w:fill="auto"/>
          </w:tcPr>
          <w:p w:rsidR="005F642E" w:rsidRPr="00627C3C" w:rsidRDefault="00CC1E46" w:rsidP="005F642E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Lori, Claudia, Ray &amp; Karen</w:t>
            </w:r>
          </w:p>
        </w:tc>
      </w:tr>
      <w:tr w:rsidR="00582A90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82A90" w:rsidRDefault="00582A90" w:rsidP="005F6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Calendar Discussion</w:t>
            </w:r>
            <w:r w:rsidR="00767650">
              <w:rPr>
                <w:rFonts w:asciiTheme="minorHAnsi" w:hAnsiTheme="minorHAnsi" w:cstheme="minorHAnsi"/>
              </w:rPr>
              <w:t xml:space="preserve"> – Barton County campus</w:t>
            </w:r>
          </w:p>
          <w:p w:rsidR="00582A90" w:rsidRPr="00582A90" w:rsidRDefault="00582A90" w:rsidP="00582A9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582A90">
              <w:rPr>
                <w:rFonts w:asciiTheme="minorHAnsi" w:hAnsiTheme="minorHAnsi" w:cstheme="minorHAnsi"/>
              </w:rPr>
              <w:t>Three Year Definition – Current Plus Two</w:t>
            </w:r>
            <w:r w:rsidR="00767650">
              <w:rPr>
                <w:rFonts w:asciiTheme="minorHAnsi" w:hAnsiTheme="minorHAnsi" w:cstheme="minorHAnsi"/>
              </w:rPr>
              <w:t xml:space="preserve"> (18-19, 19-20, 20-21) </w:t>
            </w:r>
          </w:p>
          <w:p w:rsidR="00582A90" w:rsidRPr="00582A90" w:rsidRDefault="00582A90" w:rsidP="00582A9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582A90">
              <w:rPr>
                <w:rFonts w:asciiTheme="minorHAnsi" w:hAnsiTheme="minorHAnsi" w:cstheme="minorHAnsi"/>
              </w:rPr>
              <w:t>One Year Ahead</w:t>
            </w:r>
            <w:r w:rsidR="008F72B2">
              <w:rPr>
                <w:rFonts w:asciiTheme="minorHAnsi" w:hAnsiTheme="minorHAnsi" w:cstheme="minorHAnsi"/>
              </w:rPr>
              <w:t xml:space="preserve"> – we have 21-22 done</w:t>
            </w:r>
          </w:p>
          <w:p w:rsidR="00582A90" w:rsidRPr="00582A90" w:rsidRDefault="00582A90" w:rsidP="00582A9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582A90">
              <w:rPr>
                <w:rFonts w:asciiTheme="minorHAnsi" w:hAnsiTheme="minorHAnsi" w:cstheme="minorHAnsi"/>
              </w:rPr>
              <w:t>11 Years of Data</w:t>
            </w:r>
          </w:p>
          <w:p w:rsidR="00582A90" w:rsidRPr="00582A90" w:rsidRDefault="00582A90" w:rsidP="00582A9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582A90">
              <w:rPr>
                <w:rFonts w:asciiTheme="minorHAnsi" w:hAnsiTheme="minorHAnsi" w:cstheme="minorHAnsi"/>
              </w:rPr>
              <w:t>Community College Comparison</w:t>
            </w:r>
            <w:r w:rsidR="00767650">
              <w:rPr>
                <w:rFonts w:asciiTheme="minorHAnsi" w:hAnsiTheme="minorHAnsi" w:cstheme="minorHAnsi"/>
              </w:rPr>
              <w:t xml:space="preserve"> – in 19-20 we are one of two schools starting early in January</w:t>
            </w:r>
          </w:p>
        </w:tc>
        <w:tc>
          <w:tcPr>
            <w:tcW w:w="2340" w:type="dxa"/>
            <w:shd w:val="clear" w:color="auto" w:fill="auto"/>
          </w:tcPr>
          <w:p w:rsidR="00582A90" w:rsidRPr="00627C3C" w:rsidRDefault="00582A90" w:rsidP="005F64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582A90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82A90" w:rsidRDefault="00582A90" w:rsidP="005F6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Member Discussion</w:t>
            </w:r>
          </w:p>
          <w:p w:rsidR="001074D9" w:rsidRPr="001074D9" w:rsidRDefault="001074D9" w:rsidP="001074D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74D9">
              <w:rPr>
                <w:rFonts w:asciiTheme="minorHAnsi" w:hAnsiTheme="minorHAnsi" w:cstheme="minorHAnsi"/>
              </w:rPr>
              <w:t>E</w:t>
            </w:r>
            <w:r w:rsidR="007274D1">
              <w:rPr>
                <w:rFonts w:asciiTheme="minorHAnsi" w:hAnsiTheme="minorHAnsi" w:cstheme="minorHAnsi"/>
              </w:rPr>
              <w:t>laine would like feedback on possibility</w:t>
            </w:r>
            <w:r w:rsidRPr="001074D9">
              <w:rPr>
                <w:rFonts w:asciiTheme="minorHAnsi" w:hAnsiTheme="minorHAnsi" w:cstheme="minorHAnsi"/>
              </w:rPr>
              <w:t xml:space="preserve"> of adding Stephanie </w:t>
            </w:r>
            <w:r w:rsidR="007274D1">
              <w:rPr>
                <w:rFonts w:asciiTheme="minorHAnsi" w:hAnsiTheme="minorHAnsi" w:cstheme="minorHAnsi"/>
              </w:rPr>
              <w:t>J</w:t>
            </w:r>
            <w:r w:rsidRPr="001074D9">
              <w:rPr>
                <w:rFonts w:asciiTheme="minorHAnsi" w:hAnsiTheme="minorHAnsi" w:cstheme="minorHAnsi"/>
              </w:rPr>
              <w:t>oiner to this group, her role as athletic mentor would be helpful for both us and her as mentor</w:t>
            </w:r>
            <w:r>
              <w:rPr>
                <w:rFonts w:asciiTheme="minorHAnsi" w:hAnsiTheme="minorHAnsi" w:cstheme="minorHAnsi"/>
              </w:rPr>
              <w:t xml:space="preserve"> working with student athletes</w:t>
            </w:r>
          </w:p>
          <w:p w:rsidR="007274D1" w:rsidRDefault="007274D1" w:rsidP="007274D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 add </w:t>
            </w:r>
            <w:r w:rsidR="001074D9" w:rsidRPr="001074D9">
              <w:rPr>
                <w:rFonts w:asciiTheme="minorHAnsi" w:hAnsiTheme="minorHAnsi" w:cstheme="minorHAnsi"/>
              </w:rPr>
              <w:t xml:space="preserve">Brooke Thompson or Todd Moore </w:t>
            </w:r>
          </w:p>
          <w:p w:rsidR="001074D9" w:rsidRPr="007274D1" w:rsidRDefault="001074D9" w:rsidP="007274D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7274D1">
              <w:rPr>
                <w:rFonts w:asciiTheme="minorHAnsi" w:hAnsiTheme="minorHAnsi" w:cstheme="minorHAnsi"/>
              </w:rPr>
              <w:t>E</w:t>
            </w:r>
            <w:r w:rsidR="007274D1">
              <w:rPr>
                <w:rFonts w:asciiTheme="minorHAnsi" w:hAnsiTheme="minorHAnsi" w:cstheme="minorHAnsi"/>
              </w:rPr>
              <w:t>laine</w:t>
            </w:r>
            <w:r w:rsidRPr="007274D1">
              <w:rPr>
                <w:rFonts w:asciiTheme="minorHAnsi" w:hAnsiTheme="minorHAnsi" w:cstheme="minorHAnsi"/>
              </w:rPr>
              <w:t xml:space="preserve"> will reach out to Trevor for his input </w:t>
            </w:r>
          </w:p>
        </w:tc>
        <w:tc>
          <w:tcPr>
            <w:tcW w:w="2340" w:type="dxa"/>
            <w:shd w:val="clear" w:color="auto" w:fill="auto"/>
          </w:tcPr>
          <w:p w:rsidR="00582A90" w:rsidRDefault="00582A90" w:rsidP="005F64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5F642E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642E" w:rsidRPr="00627C3C" w:rsidRDefault="007A7400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Curriculum Guides</w:t>
            </w:r>
          </w:p>
          <w:p w:rsidR="005F642E" w:rsidRPr="00627C3C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2019 deadline is November 1 (reviewed and updated, should start in July)</w:t>
            </w:r>
          </w:p>
          <w:p w:rsidR="005F642E" w:rsidRPr="00627C3C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December 19 deadline (Lori)</w:t>
            </w:r>
          </w:p>
          <w:p w:rsidR="005F642E" w:rsidRPr="00627C3C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Industry tests – WTCE will add in 2019</w:t>
            </w:r>
          </w:p>
          <w:p w:rsidR="007A7400" w:rsidRDefault="007A7400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ADA Compliant Template (Wagner)</w:t>
            </w:r>
          </w:p>
          <w:p w:rsidR="004E4C97" w:rsidRDefault="004E4C97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Timing discussion in conjunction with general education roll-out</w:t>
            </w:r>
          </w:p>
          <w:p w:rsidR="004E4C97" w:rsidRDefault="004E4C97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Grandfather discussion</w:t>
            </w:r>
          </w:p>
          <w:p w:rsidR="00940350" w:rsidRDefault="00101F1D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Samantha i</w:t>
            </w:r>
            <w:r w:rsidR="00940350">
              <w:rPr>
                <w:rFonts w:asciiTheme="minorHAnsi" w:hAnsiTheme="minorHAnsi" w:cstheme="minorHAnsi"/>
              </w:rPr>
              <w:t>t will be awhile before Connie will have the ADA template</w:t>
            </w:r>
            <w:r>
              <w:rPr>
                <w:rFonts w:asciiTheme="minorHAnsi" w:hAnsiTheme="minorHAnsi" w:cstheme="minorHAnsi"/>
              </w:rPr>
              <w:t xml:space="preserve"> ready</w:t>
            </w:r>
          </w:p>
          <w:p w:rsidR="00101F1D" w:rsidRDefault="00B54AC9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leaders would do their work as usual</w:t>
            </w:r>
            <w:r w:rsidR="00101F1D">
              <w:rPr>
                <w:rFonts w:asciiTheme="minorHAnsi" w:hAnsiTheme="minorHAnsi" w:cstheme="minorHAnsi"/>
              </w:rPr>
              <w:t xml:space="preserve"> for 2019</w:t>
            </w:r>
            <w:r>
              <w:rPr>
                <w:rFonts w:asciiTheme="minorHAnsi" w:hAnsiTheme="minorHAnsi" w:cstheme="minorHAnsi"/>
              </w:rPr>
              <w:t xml:space="preserve"> and double their work for </w:t>
            </w:r>
            <w:r w:rsidR="00101F1D">
              <w:rPr>
                <w:rFonts w:asciiTheme="minorHAnsi" w:hAnsiTheme="minorHAnsi" w:cstheme="minorHAnsi"/>
              </w:rPr>
              <w:t>the general education changes</w:t>
            </w:r>
          </w:p>
          <w:p w:rsidR="00101F1D" w:rsidRDefault="00101F1D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Deadlines would </w:t>
            </w:r>
            <w:r w:rsidR="00B54AC9">
              <w:rPr>
                <w:rFonts w:asciiTheme="minorHAnsi" w:hAnsiTheme="minorHAnsi" w:cstheme="minorHAnsi"/>
              </w:rPr>
              <w:t>change</w:t>
            </w:r>
          </w:p>
          <w:p w:rsidR="00101F1D" w:rsidRDefault="00101F1D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54AC9">
              <w:rPr>
                <w:rFonts w:asciiTheme="minorHAnsi" w:hAnsiTheme="minorHAnsi" w:cstheme="minorHAnsi"/>
              </w:rPr>
              <w:t xml:space="preserve"> different group would put</w:t>
            </w:r>
            <w:r>
              <w:rPr>
                <w:rFonts w:asciiTheme="minorHAnsi" w:hAnsiTheme="minorHAnsi" w:cstheme="minorHAnsi"/>
              </w:rPr>
              <w:t xml:space="preserve"> the gen ed guides</w:t>
            </w:r>
            <w:r w:rsidR="00B54AC9">
              <w:rPr>
                <w:rFonts w:asciiTheme="minorHAnsi" w:hAnsiTheme="minorHAnsi" w:cstheme="minorHAnsi"/>
              </w:rPr>
              <w:t xml:space="preserve"> into </w:t>
            </w:r>
            <w:r>
              <w:rPr>
                <w:rFonts w:asciiTheme="minorHAnsi" w:hAnsiTheme="minorHAnsi" w:cstheme="minorHAnsi"/>
              </w:rPr>
              <w:t>the ADA</w:t>
            </w:r>
            <w:r w:rsidR="00B54AC9">
              <w:rPr>
                <w:rFonts w:asciiTheme="minorHAnsi" w:hAnsiTheme="minorHAnsi" w:cstheme="minorHAnsi"/>
              </w:rPr>
              <w:t xml:space="preserve"> compliant template and get </w:t>
            </w:r>
            <w:r>
              <w:rPr>
                <w:rFonts w:asciiTheme="minorHAnsi" w:hAnsiTheme="minorHAnsi" w:cstheme="minorHAnsi"/>
              </w:rPr>
              <w:t xml:space="preserve">them </w:t>
            </w:r>
            <w:r w:rsidR="00B54AC9">
              <w:rPr>
                <w:rFonts w:asciiTheme="minorHAnsi" w:hAnsiTheme="minorHAnsi" w:cstheme="minorHAnsi"/>
              </w:rPr>
              <w:t xml:space="preserve">done in time for </w:t>
            </w:r>
            <w:r>
              <w:rPr>
                <w:rFonts w:asciiTheme="minorHAnsi" w:hAnsiTheme="minorHAnsi" w:cstheme="minorHAnsi"/>
              </w:rPr>
              <w:t>L</w:t>
            </w:r>
            <w:r w:rsidR="00B54AC9">
              <w:rPr>
                <w:rFonts w:asciiTheme="minorHAnsi" w:hAnsiTheme="minorHAnsi" w:cstheme="minorHAnsi"/>
              </w:rPr>
              <w:t>ori</w:t>
            </w:r>
            <w:r>
              <w:rPr>
                <w:rFonts w:asciiTheme="minorHAnsi" w:hAnsiTheme="minorHAnsi" w:cstheme="minorHAnsi"/>
              </w:rPr>
              <w:t xml:space="preserve"> to do her part</w:t>
            </w:r>
          </w:p>
          <w:p w:rsidR="00B54AC9" w:rsidRPr="00627C3C" w:rsidRDefault="00101F1D" w:rsidP="004E4C97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B54AC9">
              <w:rPr>
                <w:rFonts w:asciiTheme="minorHAnsi" w:hAnsiTheme="minorHAnsi" w:cstheme="minorHAnsi"/>
              </w:rPr>
              <w:t xml:space="preserve">hen a year from now, summer </w:t>
            </w:r>
            <w:r>
              <w:rPr>
                <w:rFonts w:asciiTheme="minorHAnsi" w:hAnsiTheme="minorHAnsi" w:cstheme="minorHAnsi"/>
              </w:rPr>
              <w:t>20</w:t>
            </w:r>
            <w:r w:rsidR="00B54AC9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,</w:t>
            </w:r>
            <w:r w:rsidR="00B54AC9">
              <w:rPr>
                <w:rFonts w:asciiTheme="minorHAnsi" w:hAnsiTheme="minorHAnsi" w:cstheme="minorHAnsi"/>
              </w:rPr>
              <w:t xml:space="preserve"> there would be instructions </w:t>
            </w:r>
            <w:r>
              <w:rPr>
                <w:rFonts w:asciiTheme="minorHAnsi" w:hAnsiTheme="minorHAnsi" w:cstheme="minorHAnsi"/>
              </w:rPr>
              <w:t xml:space="preserve">for the program leaders </w:t>
            </w:r>
            <w:r w:rsidR="00B54AC9">
              <w:rPr>
                <w:rFonts w:asciiTheme="minorHAnsi" w:hAnsiTheme="minorHAnsi" w:cstheme="minorHAnsi"/>
              </w:rPr>
              <w:t xml:space="preserve">stating </w:t>
            </w:r>
            <w:r>
              <w:rPr>
                <w:rFonts w:asciiTheme="minorHAnsi" w:hAnsiTheme="minorHAnsi" w:cstheme="minorHAnsi"/>
              </w:rPr>
              <w:t>the guides</w:t>
            </w:r>
            <w:r w:rsidR="00B54AC9">
              <w:rPr>
                <w:rFonts w:asciiTheme="minorHAnsi" w:hAnsiTheme="minorHAnsi" w:cstheme="minorHAnsi"/>
              </w:rPr>
              <w:t xml:space="preserve"> are in an </w:t>
            </w:r>
            <w:r>
              <w:rPr>
                <w:rFonts w:asciiTheme="minorHAnsi" w:hAnsiTheme="minorHAnsi" w:cstheme="minorHAnsi"/>
              </w:rPr>
              <w:t>ADA</w:t>
            </w:r>
            <w:r w:rsidR="00B54AC9">
              <w:rPr>
                <w:rFonts w:asciiTheme="minorHAnsi" w:hAnsiTheme="minorHAnsi" w:cstheme="minorHAnsi"/>
              </w:rPr>
              <w:t xml:space="preserve"> template and what </w:t>
            </w:r>
            <w:r w:rsidR="00431DE1">
              <w:rPr>
                <w:rFonts w:asciiTheme="minorHAnsi" w:hAnsiTheme="minorHAnsi" w:cstheme="minorHAnsi"/>
              </w:rPr>
              <w:t>needs to be done</w:t>
            </w:r>
            <w:r w:rsidR="00B54AC9">
              <w:rPr>
                <w:rFonts w:asciiTheme="minorHAnsi" w:hAnsiTheme="minorHAnsi" w:cstheme="minorHAnsi"/>
              </w:rPr>
              <w:t xml:space="preserve"> to stay compliant</w:t>
            </w:r>
          </w:p>
          <w:p w:rsidR="005F642E" w:rsidRPr="00627C3C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Continuing discussion – semester and full program guides</w:t>
            </w:r>
          </w:p>
          <w:p w:rsidR="005F642E" w:rsidRPr="00627C3C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Continuing discussion – addition of legend to guides to assist students with course sequencing and availability of classes</w:t>
            </w:r>
          </w:p>
          <w:p w:rsidR="005F642E" w:rsidRPr="00627C3C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Continuing discussion – guides for full-time and part-time students</w:t>
            </w:r>
          </w:p>
          <w:p w:rsidR="005F642E" w:rsidRDefault="005F642E" w:rsidP="005F64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Continuing discussion – Degree Works (Planner) – using Degree Works to make an educational plan for each student</w:t>
            </w:r>
          </w:p>
          <w:p w:rsidR="005F642E" w:rsidRPr="004E4C97" w:rsidRDefault="00EA1856" w:rsidP="005F7DA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Continuing discussion – when to switch from old version to new version</w:t>
            </w:r>
          </w:p>
        </w:tc>
        <w:tc>
          <w:tcPr>
            <w:tcW w:w="2340" w:type="dxa"/>
            <w:shd w:val="clear" w:color="auto" w:fill="auto"/>
          </w:tcPr>
          <w:p w:rsidR="005F642E" w:rsidRPr="00627C3C" w:rsidRDefault="00582A90" w:rsidP="005F64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All</w:t>
            </w:r>
          </w:p>
        </w:tc>
      </w:tr>
      <w:tr w:rsidR="005F7DAA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Bulletin of Classes Swim Lanes</w:t>
            </w:r>
          </w:p>
          <w:p w:rsidR="005F7DAA" w:rsidRPr="00AD4F0F" w:rsidRDefault="00AD4F0F" w:rsidP="006418F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AD4F0F">
              <w:rPr>
                <w:rFonts w:asciiTheme="minorHAnsi" w:hAnsiTheme="minorHAnsi" w:cstheme="minorHAnsi"/>
              </w:rPr>
              <w:t>Available through Summer 2021</w:t>
            </w:r>
            <w:r>
              <w:rPr>
                <w:rFonts w:asciiTheme="minorHAnsi" w:hAnsiTheme="minorHAnsi" w:cstheme="minorHAnsi"/>
              </w:rPr>
              <w:t xml:space="preserve"> on the T:</w:t>
            </w:r>
            <w:r w:rsidR="006659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drive</w:t>
            </w:r>
          </w:p>
          <w:p w:rsidR="002A176B" w:rsidRPr="002A176B" w:rsidRDefault="00AD4F0F" w:rsidP="002A176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AD4F0F">
              <w:rPr>
                <w:rFonts w:asciiTheme="minorHAnsi" w:hAnsiTheme="minorHAnsi" w:cstheme="minorHAnsi"/>
              </w:rPr>
              <w:t>Feedback to Lori (summer reprint 19 &amp; first print of fall 19)</w:t>
            </w:r>
          </w:p>
        </w:tc>
        <w:tc>
          <w:tcPr>
            <w:tcW w:w="2340" w:type="dxa"/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Lori Crowther</w:t>
            </w:r>
          </w:p>
        </w:tc>
      </w:tr>
      <w:tr w:rsidR="005F7DAA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 xml:space="preserve">Paper vs. Electronic Bulletin </w:t>
            </w:r>
            <w:r w:rsidR="007A7400" w:rsidRPr="00627C3C">
              <w:rPr>
                <w:rFonts w:asciiTheme="minorHAnsi" w:hAnsiTheme="minorHAnsi" w:cstheme="minorHAnsi"/>
              </w:rPr>
              <w:t>– Continuing Discussion</w:t>
            </w:r>
          </w:p>
          <w:p w:rsidR="007A7400" w:rsidRPr="00627C3C" w:rsidRDefault="007A7400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eastAsiaTheme="minorHAnsi" w:hAnsiTheme="minorHAnsi" w:cstheme="minorHAnsi"/>
                <w:sz w:val="22"/>
                <w:szCs w:val="22"/>
              </w:rPr>
              <w:t>What does electronic mean?</w:t>
            </w:r>
          </w:p>
          <w:p w:rsidR="007A7400" w:rsidRPr="00627C3C" w:rsidRDefault="007A7400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eastAsiaTheme="minorHAnsi" w:hAnsiTheme="minorHAnsi" w:cstheme="minorHAnsi"/>
                <w:sz w:val="22"/>
                <w:szCs w:val="22"/>
              </w:rPr>
              <w:t>Need to have the electronic version printable</w:t>
            </w:r>
          </w:p>
          <w:p w:rsidR="007A7400" w:rsidRPr="00627C3C" w:rsidRDefault="007A7400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eastAsiaTheme="minorHAnsi" w:hAnsiTheme="minorHAnsi" w:cstheme="minorHAnsi"/>
                <w:sz w:val="22"/>
                <w:szCs w:val="22"/>
              </w:rPr>
              <w:t>Counselor’s want hard copy</w:t>
            </w:r>
          </w:p>
          <w:p w:rsidR="007A7400" w:rsidRPr="00627C3C" w:rsidRDefault="007A7400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Issue with the hard copy; is it is not updated like the electronic one would be </w:t>
            </w:r>
          </w:p>
          <w:p w:rsidR="005F7DAA" w:rsidRDefault="007A7400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Need to survey advisors, students, partners, etc. </w:t>
            </w:r>
          </w:p>
          <w:p w:rsidR="00101F1D" w:rsidRDefault="00101F1D" w:rsidP="00101F1D">
            <w:pPr>
              <w:rPr>
                <w:rFonts w:asciiTheme="minorHAnsi" w:eastAsiaTheme="minorHAnsi" w:hAnsiTheme="minorHAnsi" w:cstheme="minorHAnsi"/>
              </w:rPr>
            </w:pPr>
          </w:p>
          <w:p w:rsidR="00101F1D" w:rsidRPr="00101F1D" w:rsidRDefault="00101F1D" w:rsidP="00101F1D">
            <w:pPr>
              <w:rPr>
                <w:rFonts w:asciiTheme="minorHAnsi" w:eastAsiaTheme="minorHAnsi" w:hAnsiTheme="minorHAnsi" w:cstheme="minorHAnsi"/>
              </w:rPr>
            </w:pPr>
            <w:r w:rsidRPr="00101F1D">
              <w:rPr>
                <w:rFonts w:asciiTheme="minorHAnsi" w:eastAsiaTheme="minorHAnsi" w:hAnsiTheme="minorHAnsi" w:cstheme="minorHAnsi"/>
              </w:rPr>
              <w:t>Discussed today:</w:t>
            </w:r>
          </w:p>
          <w:p w:rsidR="007662FC" w:rsidRDefault="00145862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Need to go electronic, and if you want to print it you can</w:t>
            </w:r>
          </w:p>
          <w:p w:rsidR="00145862" w:rsidRPr="00101F1D" w:rsidRDefault="007662FC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Electronic bulletin needs to be </w:t>
            </w:r>
            <w:r w:rsidR="007030F2"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us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er friendly across all devices and </w:t>
            </w:r>
            <w:r w:rsidR="007030F2"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look pretty</w:t>
            </w:r>
          </w:p>
          <w:p w:rsidR="00145862" w:rsidRPr="007030F2" w:rsidRDefault="00145862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Karen’s group wants a few hard copies for students </w:t>
            </w:r>
          </w:p>
          <w:p w:rsidR="00145862" w:rsidRDefault="00145862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Tana – needs to be easier to find on the web site</w:t>
            </w:r>
          </w:p>
          <w:p w:rsidR="007662FC" w:rsidRPr="007030F2" w:rsidRDefault="007662FC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Not all BOL dates are currently in the printed bulletin, electronic bulletin could solve this</w:t>
            </w:r>
          </w:p>
          <w:p w:rsidR="00145862" w:rsidRPr="007030F2" w:rsidRDefault="00145862" w:rsidP="00627C3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pdf needs to be continually updated on the web 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Ray/J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eff said there is one on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ower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BI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it could be published on the web site</w:t>
            </w:r>
          </w:p>
          <w:p w:rsidR="00D34CC4" w:rsidRPr="007662FC" w:rsidRDefault="00D329E8" w:rsidP="007662FC">
            <w:pPr>
              <w:numPr>
                <w:ilvl w:val="0"/>
                <w:numId w:val="42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Team needs to see the options of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ower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BI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what it will look like and set a timeline for use college wide</w:t>
            </w:r>
            <w:r w:rsidR="007030F2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PR, IE, Lori, Karen – work g</w:t>
            </w:r>
            <w:r w:rsid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r</w:t>
            </w:r>
            <w:r w:rsidR="007030F2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oup to work on this for 2020</w:t>
            </w:r>
          </w:p>
        </w:tc>
        <w:tc>
          <w:tcPr>
            <w:tcW w:w="2340" w:type="dxa"/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</w:tr>
      <w:tr w:rsidR="005F7DAA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General Education Project</w:t>
            </w:r>
            <w:r w:rsidR="007030F2">
              <w:rPr>
                <w:rFonts w:asciiTheme="minorHAnsi" w:hAnsiTheme="minorHAnsi" w:cstheme="minorHAnsi"/>
              </w:rPr>
              <w:t xml:space="preserve"> </w:t>
            </w:r>
          </w:p>
          <w:p w:rsidR="005F7DAA" w:rsidRPr="00627C3C" w:rsidRDefault="005F7DAA" w:rsidP="005F7DA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Next Steps for PTP: Advisement, Website, Curriculum Guides, Degree Works, Catalog, Bulletin of Classes, KBOR, etc.</w:t>
            </w:r>
          </w:p>
          <w:p w:rsidR="005F7DAA" w:rsidRPr="00627C3C" w:rsidRDefault="005F7DAA" w:rsidP="005F7DA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Grandfather Status</w:t>
            </w:r>
          </w:p>
          <w:p w:rsidR="005F7DAA" w:rsidRPr="00627C3C" w:rsidRDefault="005F7DAA" w:rsidP="005F7DA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Implementation Timeline: Implementation by April 1, 2020 – Effective 2020-2021</w:t>
            </w:r>
          </w:p>
          <w:p w:rsidR="005F7DAA" w:rsidRPr="00627C3C" w:rsidRDefault="005F7DAA" w:rsidP="005F7DA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lastRenderedPageBreak/>
              <w:t>LICC Subcommittee</w:t>
            </w:r>
          </w:p>
          <w:p w:rsidR="005F7DAA" w:rsidRPr="00627C3C" w:rsidRDefault="005F7DAA" w:rsidP="005F7DAA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Identified General Education courses, transferability, slot courses into new format, etc.</w:t>
            </w:r>
          </w:p>
          <w:p w:rsidR="005F7DAA" w:rsidRPr="00627C3C" w:rsidRDefault="005F7DAA" w:rsidP="00541236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Goal is to be done by April 2019</w:t>
            </w:r>
          </w:p>
          <w:p w:rsidR="005F7DAA" w:rsidRPr="009B3EDA" w:rsidRDefault="005F7DAA" w:rsidP="0054123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27C3C">
              <w:rPr>
                <w:rFonts w:asciiTheme="minorHAnsi" w:hAnsiTheme="minorHAnsi" w:cstheme="minorHAnsi"/>
              </w:rPr>
              <w:t>Concourse (New Syllabus Software) – Parallel Project</w:t>
            </w:r>
          </w:p>
          <w:p w:rsidR="00B8730D" w:rsidRPr="00B8730D" w:rsidRDefault="009B3EDA" w:rsidP="00C0556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Sub</w:t>
            </w:r>
            <w:r w:rsidR="00C0556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team working on process for slotting courses</w:t>
            </w:r>
          </w:p>
          <w:p w:rsidR="00B8730D" w:rsidRPr="00B8730D" w:rsidRDefault="00B8730D" w:rsidP="00B8730D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0556B" w:rsidRPr="00C0556B">
              <w:rPr>
                <w:rFonts w:asciiTheme="minorHAnsi" w:hAnsiTheme="minorHAnsi" w:cstheme="minorHAnsi"/>
              </w:rPr>
              <w:t>eveloped a spreadsheet to track all courses and where they f</w:t>
            </w:r>
            <w:r>
              <w:rPr>
                <w:rFonts w:asciiTheme="minorHAnsi" w:hAnsiTheme="minorHAnsi" w:cstheme="minorHAnsi"/>
              </w:rPr>
              <w:t>it</w:t>
            </w:r>
          </w:p>
          <w:p w:rsidR="00B8730D" w:rsidRPr="00B8730D" w:rsidRDefault="00B8730D" w:rsidP="00B8730D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0556B" w:rsidRPr="00C0556B">
              <w:rPr>
                <w:rFonts w:asciiTheme="minorHAnsi" w:hAnsiTheme="minorHAnsi" w:cstheme="minorHAnsi"/>
              </w:rPr>
              <w:t>eveloped algorithms to help slot the courses</w:t>
            </w:r>
          </w:p>
          <w:p w:rsidR="009B3EDA" w:rsidRPr="00C0556B" w:rsidRDefault="00B8730D" w:rsidP="00B8730D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0556B">
              <w:rPr>
                <w:rFonts w:asciiTheme="minorHAnsi" w:hAnsiTheme="minorHAnsi" w:cstheme="minorHAnsi"/>
              </w:rPr>
              <w:t>hould be done April 1, 2019</w:t>
            </w:r>
          </w:p>
          <w:p w:rsidR="009B3EDA" w:rsidRPr="00627C3C" w:rsidRDefault="009B3EDA" w:rsidP="0054123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CAM process for making changes</w:t>
            </w:r>
            <w:r w:rsidR="00582A90">
              <w:rPr>
                <w:rFonts w:asciiTheme="minorHAnsi" w:hAnsiTheme="minorHAnsi" w:cstheme="minorHAnsi"/>
              </w:rPr>
              <w:t xml:space="preserve"> – KBOR change/just database</w:t>
            </w:r>
          </w:p>
        </w:tc>
        <w:tc>
          <w:tcPr>
            <w:tcW w:w="2340" w:type="dxa"/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lastRenderedPageBreak/>
              <w:t>Brian Howe</w:t>
            </w:r>
          </w:p>
        </w:tc>
      </w:tr>
      <w:tr w:rsidR="005F7DAA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Department of Education Update</w:t>
            </w:r>
          </w:p>
          <w:p w:rsidR="00D34CC4" w:rsidRPr="003A2A23" w:rsidRDefault="00D34CC4" w:rsidP="003A2A2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3A2A23">
              <w:rPr>
                <w:rFonts w:asciiTheme="minorHAnsi" w:hAnsiTheme="minorHAnsi" w:cstheme="minorHAnsi"/>
              </w:rPr>
              <w:t xml:space="preserve">Last week we received notification from the </w:t>
            </w:r>
            <w:r w:rsidR="00B8730D">
              <w:rPr>
                <w:rFonts w:asciiTheme="minorHAnsi" w:hAnsiTheme="minorHAnsi" w:cstheme="minorHAnsi"/>
              </w:rPr>
              <w:t>Department of Ed that</w:t>
            </w:r>
            <w:r w:rsidRPr="003A2A23">
              <w:rPr>
                <w:rFonts w:asciiTheme="minorHAnsi" w:hAnsiTheme="minorHAnsi" w:cstheme="minorHAnsi"/>
              </w:rPr>
              <w:t xml:space="preserve"> Russell </w:t>
            </w:r>
            <w:r w:rsidR="00B8730D">
              <w:rPr>
                <w:rFonts w:asciiTheme="minorHAnsi" w:hAnsiTheme="minorHAnsi" w:cstheme="minorHAnsi"/>
              </w:rPr>
              <w:t>H</w:t>
            </w:r>
            <w:r w:rsidRPr="003A2A23">
              <w:rPr>
                <w:rFonts w:asciiTheme="minorHAnsi" w:hAnsiTheme="minorHAnsi" w:cstheme="minorHAnsi"/>
              </w:rPr>
              <w:t xml:space="preserve">igh </w:t>
            </w:r>
            <w:r w:rsidR="00B8730D">
              <w:rPr>
                <w:rFonts w:asciiTheme="minorHAnsi" w:hAnsiTheme="minorHAnsi" w:cstheme="minorHAnsi"/>
              </w:rPr>
              <w:t>S</w:t>
            </w:r>
            <w:r w:rsidRPr="003A2A23">
              <w:rPr>
                <w:rFonts w:asciiTheme="minorHAnsi" w:hAnsiTheme="minorHAnsi" w:cstheme="minorHAnsi"/>
              </w:rPr>
              <w:t xml:space="preserve">chool is approved, but it’s on hold, Russell isn’t </w:t>
            </w:r>
            <w:r w:rsidR="00B8730D" w:rsidRPr="003A2A23">
              <w:rPr>
                <w:rFonts w:asciiTheme="minorHAnsi" w:hAnsiTheme="minorHAnsi" w:cstheme="minorHAnsi"/>
              </w:rPr>
              <w:t>quite</w:t>
            </w:r>
            <w:r w:rsidRPr="003A2A23">
              <w:rPr>
                <w:rFonts w:asciiTheme="minorHAnsi" w:hAnsiTheme="minorHAnsi" w:cstheme="minorHAnsi"/>
              </w:rPr>
              <w:t xml:space="preserve"> ready yet</w:t>
            </w:r>
          </w:p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 Perkins</w:t>
            </w:r>
          </w:p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DAA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Student Services Update</w:t>
            </w:r>
          </w:p>
          <w:p w:rsidR="003A2A23" w:rsidRPr="003A2A23" w:rsidRDefault="00B8730D" w:rsidP="003A2A2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w</w:t>
            </w:r>
            <w:r w:rsidR="003A2A23">
              <w:rPr>
                <w:rFonts w:asciiTheme="minorHAnsi" w:hAnsiTheme="minorHAnsi" w:cstheme="minorHAnsi"/>
              </w:rPr>
              <w:t xml:space="preserve">ork on catalog updates from </w:t>
            </w:r>
            <w:r>
              <w:rPr>
                <w:rFonts w:asciiTheme="minorHAnsi" w:hAnsiTheme="minorHAnsi" w:cstheme="minorHAnsi"/>
              </w:rPr>
              <w:t>V</w:t>
            </w:r>
            <w:r w:rsidR="003A2A23">
              <w:rPr>
                <w:rFonts w:asciiTheme="minorHAnsi" w:hAnsiTheme="minorHAnsi" w:cstheme="minorHAnsi"/>
              </w:rPr>
              <w:t xml:space="preserve">irginia due </w:t>
            </w:r>
            <w:r>
              <w:rPr>
                <w:rFonts w:asciiTheme="minorHAnsi" w:hAnsiTheme="minorHAnsi" w:cstheme="minorHAnsi"/>
              </w:rPr>
              <w:t>M</w:t>
            </w:r>
            <w:r w:rsidR="003A2A23">
              <w:rPr>
                <w:rFonts w:asciiTheme="minorHAnsi" w:hAnsiTheme="minorHAnsi" w:cstheme="minorHAnsi"/>
              </w:rPr>
              <w:t>arch 8</w:t>
            </w:r>
          </w:p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 Maddy</w:t>
            </w:r>
          </w:p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DAA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Instruction Update</w:t>
            </w:r>
          </w:p>
          <w:p w:rsidR="005F7DAA" w:rsidRDefault="003A2A23" w:rsidP="003A2A2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9257EA"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</w:rPr>
              <w:t xml:space="preserve"> committee met last week, dividing into smaller groups to tackle several items</w:t>
            </w:r>
          </w:p>
          <w:p w:rsidR="003A2A23" w:rsidRDefault="003A2A23" w:rsidP="003A2A2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AI group is working on changes to the content of </w:t>
            </w:r>
            <w:r w:rsidR="009257EA">
              <w:rPr>
                <w:rFonts w:asciiTheme="minorHAnsi" w:hAnsiTheme="minorHAnsi" w:cstheme="minorHAnsi"/>
              </w:rPr>
              <w:t>the procedure; four</w:t>
            </w:r>
            <w:r>
              <w:rPr>
                <w:rFonts w:asciiTheme="minorHAnsi" w:hAnsiTheme="minorHAnsi" w:cstheme="minorHAnsi"/>
              </w:rPr>
              <w:t xml:space="preserve"> folks going to </w:t>
            </w:r>
            <w:r w:rsidR="009257E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nternational </w:t>
            </w:r>
            <w:r w:rsidR="009257EA">
              <w:rPr>
                <w:rFonts w:asciiTheme="minorHAnsi" w:hAnsiTheme="minorHAnsi" w:cstheme="minorHAnsi"/>
              </w:rPr>
              <w:t>Center for Academic Integrity annual c</w:t>
            </w:r>
            <w:r>
              <w:rPr>
                <w:rFonts w:asciiTheme="minorHAnsi" w:hAnsiTheme="minorHAnsi" w:cstheme="minorHAnsi"/>
              </w:rPr>
              <w:t xml:space="preserve">onference </w:t>
            </w:r>
            <w:r w:rsidR="009257EA">
              <w:rPr>
                <w:rFonts w:asciiTheme="minorHAnsi" w:hAnsiTheme="minorHAnsi" w:cstheme="minorHAnsi"/>
              </w:rPr>
              <w:t>this week</w:t>
            </w:r>
          </w:p>
          <w:p w:rsidR="003A2A23" w:rsidRDefault="00FB293C" w:rsidP="003A2A2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9257EA">
              <w:rPr>
                <w:rFonts w:asciiTheme="minorHAnsi" w:hAnsiTheme="minorHAnsi" w:cstheme="minorHAnsi"/>
              </w:rPr>
              <w:t xml:space="preserve">ER </w:t>
            </w:r>
            <w:r>
              <w:rPr>
                <w:rFonts w:asciiTheme="minorHAnsi" w:hAnsiTheme="minorHAnsi" w:cstheme="minorHAnsi"/>
              </w:rPr>
              <w:t>work g</w:t>
            </w:r>
            <w:r w:rsidR="009257EA">
              <w:rPr>
                <w:rFonts w:asciiTheme="minorHAnsi" w:hAnsiTheme="minorHAnsi" w:cstheme="minorHAnsi"/>
              </w:rPr>
              <w:t xml:space="preserve">roup is meeting this afternoon; they have a </w:t>
            </w:r>
            <w:r>
              <w:rPr>
                <w:rFonts w:asciiTheme="minorHAnsi" w:hAnsiTheme="minorHAnsi" w:cstheme="minorHAnsi"/>
              </w:rPr>
              <w:t>survey they want to send out to students and faculty</w:t>
            </w:r>
          </w:p>
          <w:p w:rsidR="00FB293C" w:rsidRDefault="00FB293C" w:rsidP="003A2A2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evaluation committee meets tomorrow</w:t>
            </w:r>
          </w:p>
          <w:p w:rsidR="00FB293C" w:rsidRPr="003A2A23" w:rsidRDefault="009257EA" w:rsidP="009257E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FB293C">
              <w:rPr>
                <w:rFonts w:asciiTheme="minorHAnsi" w:hAnsiTheme="minorHAnsi" w:cstheme="minorHAnsi"/>
              </w:rPr>
              <w:t xml:space="preserve">enter for </w:t>
            </w:r>
            <w:r>
              <w:rPr>
                <w:rFonts w:asciiTheme="minorHAnsi" w:hAnsiTheme="minorHAnsi" w:cstheme="minorHAnsi"/>
              </w:rPr>
              <w:t>A</w:t>
            </w:r>
            <w:r w:rsidR="00FB293C">
              <w:rPr>
                <w:rFonts w:asciiTheme="minorHAnsi" w:hAnsiTheme="minorHAnsi" w:cstheme="minorHAnsi"/>
              </w:rPr>
              <w:t xml:space="preserve">cademic </w:t>
            </w:r>
            <w:r>
              <w:rPr>
                <w:rFonts w:asciiTheme="minorHAnsi" w:hAnsiTheme="minorHAnsi" w:cstheme="minorHAnsi"/>
              </w:rPr>
              <w:t>I</w:t>
            </w:r>
            <w:r w:rsidR="00FB293C">
              <w:rPr>
                <w:rFonts w:asciiTheme="minorHAnsi" w:hAnsiTheme="minorHAnsi" w:cstheme="minorHAnsi"/>
              </w:rPr>
              <w:t xml:space="preserve">nnovation and </w:t>
            </w:r>
            <w:r>
              <w:rPr>
                <w:rFonts w:asciiTheme="minorHAnsi" w:hAnsiTheme="minorHAnsi" w:cstheme="minorHAnsi"/>
              </w:rPr>
              <w:t>E</w:t>
            </w:r>
            <w:r w:rsidR="00FB293C">
              <w:rPr>
                <w:rFonts w:asciiTheme="minorHAnsi" w:hAnsiTheme="minorHAnsi" w:cstheme="minorHAnsi"/>
              </w:rPr>
              <w:t xml:space="preserve">xcellence – writing into </w:t>
            </w:r>
            <w:r>
              <w:rPr>
                <w:rFonts w:asciiTheme="minorHAnsi" w:hAnsiTheme="minorHAnsi" w:cstheme="minorHAnsi"/>
              </w:rPr>
              <w:t>Title III</w:t>
            </w:r>
            <w:bookmarkStart w:id="0" w:name="_GoBack"/>
            <w:bookmarkEnd w:id="0"/>
            <w:r w:rsidR="00FB293C">
              <w:rPr>
                <w:rFonts w:asciiTheme="minorHAnsi" w:hAnsiTheme="minorHAnsi" w:cstheme="minorHAnsi"/>
              </w:rPr>
              <w:t xml:space="preserve"> grant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9F1812" w:rsidTr="00F849A1">
        <w:tc>
          <w:tcPr>
            <w:tcW w:w="4855" w:type="dxa"/>
          </w:tcPr>
          <w:p w:rsidR="00D8562A" w:rsidRPr="009F1812" w:rsidRDefault="00D8562A" w:rsidP="00DF5CFA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9F1812" w:rsidRDefault="00D8562A" w:rsidP="00DF5CFA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>Emphasize Institutional Effectiveness</w:t>
            </w:r>
          </w:p>
        </w:tc>
      </w:tr>
      <w:tr w:rsidR="00D8562A" w:rsidRPr="009F1812" w:rsidTr="00D87F9D">
        <w:trPr>
          <w:trHeight w:val="207"/>
        </w:trPr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9F1812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6.</w:t>
            </w:r>
            <w:r w:rsidR="00F849A1" w:rsidRPr="009F1812">
              <w:rPr>
                <w:i/>
                <w:iCs/>
                <w:sz w:val="18"/>
                <w:szCs w:val="18"/>
              </w:rPr>
              <w:t xml:space="preserve"> </w:t>
            </w:r>
            <w:r w:rsidRPr="009F1812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9F1812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9F1812" w:rsidTr="00F849A1">
        <w:trPr>
          <w:trHeight w:val="98"/>
        </w:trPr>
        <w:tc>
          <w:tcPr>
            <w:tcW w:w="4855" w:type="dxa"/>
          </w:tcPr>
          <w:p w:rsidR="00D8562A" w:rsidRPr="009F1812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9F1812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9F1812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9F1812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9F1812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9F1812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16" w:rsidRDefault="00E06216" w:rsidP="00F24EDF">
      <w:r>
        <w:separator/>
      </w:r>
    </w:p>
  </w:endnote>
  <w:endnote w:type="continuationSeparator" w:id="0">
    <w:p w:rsidR="00E06216" w:rsidRDefault="00E062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16" w:rsidRDefault="00E06216" w:rsidP="00F24EDF">
      <w:r>
        <w:separator/>
      </w:r>
    </w:p>
  </w:footnote>
  <w:footnote w:type="continuationSeparator" w:id="0">
    <w:p w:rsidR="00E06216" w:rsidRDefault="00E062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C1"/>
    <w:multiLevelType w:val="hybridMultilevel"/>
    <w:tmpl w:val="90C6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05AF"/>
    <w:multiLevelType w:val="hybridMultilevel"/>
    <w:tmpl w:val="7564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5C1C"/>
    <w:multiLevelType w:val="hybridMultilevel"/>
    <w:tmpl w:val="D48A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810"/>
    <w:multiLevelType w:val="hybridMultilevel"/>
    <w:tmpl w:val="8EC6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5FD5"/>
    <w:multiLevelType w:val="hybridMultilevel"/>
    <w:tmpl w:val="6096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DB774F"/>
    <w:multiLevelType w:val="hybridMultilevel"/>
    <w:tmpl w:val="BA6C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C4D"/>
    <w:multiLevelType w:val="hybridMultilevel"/>
    <w:tmpl w:val="B356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3045"/>
    <w:multiLevelType w:val="hybridMultilevel"/>
    <w:tmpl w:val="E8DC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B7252"/>
    <w:multiLevelType w:val="hybridMultilevel"/>
    <w:tmpl w:val="121E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D5866"/>
    <w:multiLevelType w:val="hybridMultilevel"/>
    <w:tmpl w:val="F21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41EB"/>
    <w:multiLevelType w:val="hybridMultilevel"/>
    <w:tmpl w:val="3AA8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25143"/>
    <w:multiLevelType w:val="hybridMultilevel"/>
    <w:tmpl w:val="A13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91443"/>
    <w:multiLevelType w:val="hybridMultilevel"/>
    <w:tmpl w:val="EA5C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14F2"/>
    <w:multiLevelType w:val="hybridMultilevel"/>
    <w:tmpl w:val="9162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8077B"/>
    <w:multiLevelType w:val="hybridMultilevel"/>
    <w:tmpl w:val="46C2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00C4F"/>
    <w:multiLevelType w:val="hybridMultilevel"/>
    <w:tmpl w:val="E76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42564"/>
    <w:multiLevelType w:val="hybridMultilevel"/>
    <w:tmpl w:val="6AA4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10F00"/>
    <w:multiLevelType w:val="hybridMultilevel"/>
    <w:tmpl w:val="9522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E6263"/>
    <w:multiLevelType w:val="hybridMultilevel"/>
    <w:tmpl w:val="6266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6337E"/>
    <w:multiLevelType w:val="hybridMultilevel"/>
    <w:tmpl w:val="3DAC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C7A0D"/>
    <w:multiLevelType w:val="hybridMultilevel"/>
    <w:tmpl w:val="2142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52A14"/>
    <w:multiLevelType w:val="hybridMultilevel"/>
    <w:tmpl w:val="07E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950FC"/>
    <w:multiLevelType w:val="hybridMultilevel"/>
    <w:tmpl w:val="CAD4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70237"/>
    <w:multiLevelType w:val="hybridMultilevel"/>
    <w:tmpl w:val="504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C28AC"/>
    <w:multiLevelType w:val="hybridMultilevel"/>
    <w:tmpl w:val="D4A8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7577D"/>
    <w:multiLevelType w:val="hybridMultilevel"/>
    <w:tmpl w:val="4548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6693A"/>
    <w:multiLevelType w:val="hybridMultilevel"/>
    <w:tmpl w:val="2218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26931"/>
    <w:multiLevelType w:val="hybridMultilevel"/>
    <w:tmpl w:val="E9F6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E5404"/>
    <w:multiLevelType w:val="hybridMultilevel"/>
    <w:tmpl w:val="E05C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B519F"/>
    <w:multiLevelType w:val="hybridMultilevel"/>
    <w:tmpl w:val="27B6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608D5"/>
    <w:multiLevelType w:val="hybridMultilevel"/>
    <w:tmpl w:val="1D3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672B2"/>
    <w:multiLevelType w:val="hybridMultilevel"/>
    <w:tmpl w:val="D1CC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E6730"/>
    <w:multiLevelType w:val="hybridMultilevel"/>
    <w:tmpl w:val="AE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E3704"/>
    <w:multiLevelType w:val="hybridMultilevel"/>
    <w:tmpl w:val="A03E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B7157"/>
    <w:multiLevelType w:val="hybridMultilevel"/>
    <w:tmpl w:val="B97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F1DF5"/>
    <w:multiLevelType w:val="hybridMultilevel"/>
    <w:tmpl w:val="DF5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377"/>
    <w:multiLevelType w:val="hybridMultilevel"/>
    <w:tmpl w:val="DD5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678AF"/>
    <w:multiLevelType w:val="hybridMultilevel"/>
    <w:tmpl w:val="41E2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45"/>
  </w:num>
  <w:num w:numId="4">
    <w:abstractNumId w:val="3"/>
  </w:num>
  <w:num w:numId="5">
    <w:abstractNumId w:val="41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42"/>
  </w:num>
  <w:num w:numId="11">
    <w:abstractNumId w:val="19"/>
  </w:num>
  <w:num w:numId="12">
    <w:abstractNumId w:val="34"/>
  </w:num>
  <w:num w:numId="13">
    <w:abstractNumId w:val="17"/>
  </w:num>
  <w:num w:numId="14">
    <w:abstractNumId w:val="31"/>
  </w:num>
  <w:num w:numId="15">
    <w:abstractNumId w:val="43"/>
  </w:num>
  <w:num w:numId="16">
    <w:abstractNumId w:val="14"/>
  </w:num>
  <w:num w:numId="17">
    <w:abstractNumId w:val="0"/>
  </w:num>
  <w:num w:numId="18">
    <w:abstractNumId w:val="25"/>
  </w:num>
  <w:num w:numId="19">
    <w:abstractNumId w:val="21"/>
  </w:num>
  <w:num w:numId="20">
    <w:abstractNumId w:val="33"/>
  </w:num>
  <w:num w:numId="21">
    <w:abstractNumId w:val="1"/>
  </w:num>
  <w:num w:numId="22">
    <w:abstractNumId w:val="5"/>
  </w:num>
  <w:num w:numId="23">
    <w:abstractNumId w:val="37"/>
  </w:num>
  <w:num w:numId="24">
    <w:abstractNumId w:val="12"/>
  </w:num>
  <w:num w:numId="25">
    <w:abstractNumId w:val="39"/>
  </w:num>
  <w:num w:numId="26">
    <w:abstractNumId w:val="46"/>
  </w:num>
  <w:num w:numId="27">
    <w:abstractNumId w:val="38"/>
  </w:num>
  <w:num w:numId="28">
    <w:abstractNumId w:val="18"/>
  </w:num>
  <w:num w:numId="29">
    <w:abstractNumId w:val="44"/>
  </w:num>
  <w:num w:numId="30">
    <w:abstractNumId w:val="29"/>
  </w:num>
  <w:num w:numId="31">
    <w:abstractNumId w:val="9"/>
  </w:num>
  <w:num w:numId="32">
    <w:abstractNumId w:val="32"/>
  </w:num>
  <w:num w:numId="33">
    <w:abstractNumId w:val="15"/>
  </w:num>
  <w:num w:numId="34">
    <w:abstractNumId w:val="16"/>
  </w:num>
  <w:num w:numId="35">
    <w:abstractNumId w:val="22"/>
  </w:num>
  <w:num w:numId="36">
    <w:abstractNumId w:val="24"/>
  </w:num>
  <w:num w:numId="37">
    <w:abstractNumId w:val="20"/>
  </w:num>
  <w:num w:numId="38">
    <w:abstractNumId w:val="30"/>
  </w:num>
  <w:num w:numId="39">
    <w:abstractNumId w:val="7"/>
  </w:num>
  <w:num w:numId="40">
    <w:abstractNumId w:val="26"/>
  </w:num>
  <w:num w:numId="41">
    <w:abstractNumId w:val="27"/>
  </w:num>
  <w:num w:numId="42">
    <w:abstractNumId w:val="11"/>
  </w:num>
  <w:num w:numId="43">
    <w:abstractNumId w:val="36"/>
  </w:num>
  <w:num w:numId="44">
    <w:abstractNumId w:val="2"/>
  </w:num>
  <w:num w:numId="45">
    <w:abstractNumId w:val="23"/>
  </w:num>
  <w:num w:numId="46">
    <w:abstractNumId w:val="4"/>
  </w:num>
  <w:num w:numId="47">
    <w:abstractNumId w:val="28"/>
  </w:num>
  <w:num w:numId="48">
    <w:abstractNumId w:val="8"/>
  </w:num>
  <w:num w:numId="4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3F57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361D"/>
    <w:rsid w:val="00064817"/>
    <w:rsid w:val="000660D4"/>
    <w:rsid w:val="00066137"/>
    <w:rsid w:val="00066651"/>
    <w:rsid w:val="000720B6"/>
    <w:rsid w:val="00072D7F"/>
    <w:rsid w:val="00073F39"/>
    <w:rsid w:val="000745A6"/>
    <w:rsid w:val="00074C3F"/>
    <w:rsid w:val="00074FDB"/>
    <w:rsid w:val="00075524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48F9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1F1D"/>
    <w:rsid w:val="0010217F"/>
    <w:rsid w:val="00103170"/>
    <w:rsid w:val="00104108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5B39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76B"/>
    <w:rsid w:val="002A1D3D"/>
    <w:rsid w:val="002A283C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61"/>
    <w:rsid w:val="002C3A72"/>
    <w:rsid w:val="002C3BB4"/>
    <w:rsid w:val="002C4BD8"/>
    <w:rsid w:val="002C4EF0"/>
    <w:rsid w:val="002C565D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8C"/>
    <w:rsid w:val="0031068A"/>
    <w:rsid w:val="0031158E"/>
    <w:rsid w:val="00311A8E"/>
    <w:rsid w:val="00311AC5"/>
    <w:rsid w:val="0031202D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60D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297C"/>
    <w:rsid w:val="0039430E"/>
    <w:rsid w:val="00395007"/>
    <w:rsid w:val="00395A22"/>
    <w:rsid w:val="003A002C"/>
    <w:rsid w:val="003A186A"/>
    <w:rsid w:val="003A24FB"/>
    <w:rsid w:val="003A2A23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BAA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5C7D"/>
    <w:rsid w:val="00426FEF"/>
    <w:rsid w:val="0043004C"/>
    <w:rsid w:val="004303E0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4C97"/>
    <w:rsid w:val="004E56F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F1A"/>
    <w:rsid w:val="00517C0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37D"/>
    <w:rsid w:val="00530907"/>
    <w:rsid w:val="00530D4A"/>
    <w:rsid w:val="005312AD"/>
    <w:rsid w:val="005337B1"/>
    <w:rsid w:val="005342B6"/>
    <w:rsid w:val="00534B89"/>
    <w:rsid w:val="00536D75"/>
    <w:rsid w:val="0053727E"/>
    <w:rsid w:val="005374CE"/>
    <w:rsid w:val="00541236"/>
    <w:rsid w:val="00541A60"/>
    <w:rsid w:val="00541F46"/>
    <w:rsid w:val="00542617"/>
    <w:rsid w:val="0054323F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1F0"/>
    <w:rsid w:val="005C39FD"/>
    <w:rsid w:val="005C5F89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42E"/>
    <w:rsid w:val="005F6585"/>
    <w:rsid w:val="005F6746"/>
    <w:rsid w:val="005F6E2A"/>
    <w:rsid w:val="005F7DAA"/>
    <w:rsid w:val="006028B3"/>
    <w:rsid w:val="0060430A"/>
    <w:rsid w:val="006044D5"/>
    <w:rsid w:val="006053A9"/>
    <w:rsid w:val="00607B05"/>
    <w:rsid w:val="00613274"/>
    <w:rsid w:val="006143CC"/>
    <w:rsid w:val="00614668"/>
    <w:rsid w:val="00615513"/>
    <w:rsid w:val="0062282D"/>
    <w:rsid w:val="00622B1B"/>
    <w:rsid w:val="00623764"/>
    <w:rsid w:val="006240A2"/>
    <w:rsid w:val="00627C3C"/>
    <w:rsid w:val="00627F44"/>
    <w:rsid w:val="00634042"/>
    <w:rsid w:val="006345FF"/>
    <w:rsid w:val="0063493F"/>
    <w:rsid w:val="00635644"/>
    <w:rsid w:val="006356B8"/>
    <w:rsid w:val="00635F3A"/>
    <w:rsid w:val="006368D1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8AF"/>
    <w:rsid w:val="00684D51"/>
    <w:rsid w:val="0068679E"/>
    <w:rsid w:val="006873F9"/>
    <w:rsid w:val="00687547"/>
    <w:rsid w:val="006876BF"/>
    <w:rsid w:val="00690370"/>
    <w:rsid w:val="0069170D"/>
    <w:rsid w:val="0069254B"/>
    <w:rsid w:val="00694B8B"/>
    <w:rsid w:val="0069538C"/>
    <w:rsid w:val="00695E69"/>
    <w:rsid w:val="006963B5"/>
    <w:rsid w:val="006A01B6"/>
    <w:rsid w:val="006A1C96"/>
    <w:rsid w:val="006A4F06"/>
    <w:rsid w:val="006A52CD"/>
    <w:rsid w:val="006A604D"/>
    <w:rsid w:val="006A656F"/>
    <w:rsid w:val="006A68A4"/>
    <w:rsid w:val="006B0144"/>
    <w:rsid w:val="006B0E6F"/>
    <w:rsid w:val="006B2ECE"/>
    <w:rsid w:val="006B43D0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61F8"/>
    <w:rsid w:val="006F6BB9"/>
    <w:rsid w:val="006F7638"/>
    <w:rsid w:val="007009E1"/>
    <w:rsid w:val="007013D5"/>
    <w:rsid w:val="007030F2"/>
    <w:rsid w:val="0070325C"/>
    <w:rsid w:val="00703A88"/>
    <w:rsid w:val="00706430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2FC"/>
    <w:rsid w:val="00766C0F"/>
    <w:rsid w:val="00767650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4783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437"/>
    <w:rsid w:val="007E37B9"/>
    <w:rsid w:val="007E42BF"/>
    <w:rsid w:val="007E4B32"/>
    <w:rsid w:val="007E4D74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52BD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230F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AC0"/>
    <w:rsid w:val="00856927"/>
    <w:rsid w:val="00861762"/>
    <w:rsid w:val="0086181A"/>
    <w:rsid w:val="00861E9C"/>
    <w:rsid w:val="00862565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440"/>
    <w:rsid w:val="00877607"/>
    <w:rsid w:val="0087779E"/>
    <w:rsid w:val="00877C9F"/>
    <w:rsid w:val="00877CB4"/>
    <w:rsid w:val="008813FE"/>
    <w:rsid w:val="00884E58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2B2"/>
    <w:rsid w:val="008F76C1"/>
    <w:rsid w:val="008F7781"/>
    <w:rsid w:val="008F783D"/>
    <w:rsid w:val="008F78B9"/>
    <w:rsid w:val="008F7F7E"/>
    <w:rsid w:val="00900E1F"/>
    <w:rsid w:val="009013B1"/>
    <w:rsid w:val="00903429"/>
    <w:rsid w:val="009040C8"/>
    <w:rsid w:val="00904317"/>
    <w:rsid w:val="0090591B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57EA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6144"/>
    <w:rsid w:val="00936E81"/>
    <w:rsid w:val="009371D1"/>
    <w:rsid w:val="00940275"/>
    <w:rsid w:val="00940350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34A"/>
    <w:rsid w:val="00961AF7"/>
    <w:rsid w:val="00961C46"/>
    <w:rsid w:val="009623BB"/>
    <w:rsid w:val="009628C7"/>
    <w:rsid w:val="00962C1E"/>
    <w:rsid w:val="00962C99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4A3C"/>
    <w:rsid w:val="00996124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B14A3"/>
    <w:rsid w:val="009B249F"/>
    <w:rsid w:val="009B3EDA"/>
    <w:rsid w:val="009B4A4E"/>
    <w:rsid w:val="009B6189"/>
    <w:rsid w:val="009B62D0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E6C38"/>
    <w:rsid w:val="009F0166"/>
    <w:rsid w:val="009F1812"/>
    <w:rsid w:val="009F19F0"/>
    <w:rsid w:val="009F6197"/>
    <w:rsid w:val="00A01FD5"/>
    <w:rsid w:val="00A0378F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F0F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0C6"/>
    <w:rsid w:val="00AF178E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262A"/>
    <w:rsid w:val="00B234B7"/>
    <w:rsid w:val="00B24F7E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174E"/>
    <w:rsid w:val="00B54411"/>
    <w:rsid w:val="00B54AC9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4296"/>
    <w:rsid w:val="00BC572D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A98"/>
    <w:rsid w:val="00C57FBB"/>
    <w:rsid w:val="00C64C33"/>
    <w:rsid w:val="00C67F68"/>
    <w:rsid w:val="00C707D2"/>
    <w:rsid w:val="00C70BF9"/>
    <w:rsid w:val="00C710A8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73AC"/>
    <w:rsid w:val="00CC02E3"/>
    <w:rsid w:val="00CC09C4"/>
    <w:rsid w:val="00CC0CFE"/>
    <w:rsid w:val="00CC0D64"/>
    <w:rsid w:val="00CC1E46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D34"/>
    <w:rsid w:val="00D24542"/>
    <w:rsid w:val="00D24823"/>
    <w:rsid w:val="00D25706"/>
    <w:rsid w:val="00D2611E"/>
    <w:rsid w:val="00D26CB1"/>
    <w:rsid w:val="00D27260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6DBB"/>
    <w:rsid w:val="00D47BC3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12AC"/>
    <w:rsid w:val="00D924D2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BDD"/>
    <w:rsid w:val="00DA7884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D0799"/>
    <w:rsid w:val="00DD0DA5"/>
    <w:rsid w:val="00DD23C0"/>
    <w:rsid w:val="00DD2D3B"/>
    <w:rsid w:val="00DD3A9F"/>
    <w:rsid w:val="00DD4D95"/>
    <w:rsid w:val="00DD509B"/>
    <w:rsid w:val="00DD663A"/>
    <w:rsid w:val="00DD6D97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BEA"/>
    <w:rsid w:val="00DF3557"/>
    <w:rsid w:val="00DF54BA"/>
    <w:rsid w:val="00DF6163"/>
    <w:rsid w:val="00DF6C75"/>
    <w:rsid w:val="00DF7312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2A6A"/>
    <w:rsid w:val="00EC2BB3"/>
    <w:rsid w:val="00EC3A26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055E"/>
    <w:rsid w:val="00EF2E96"/>
    <w:rsid w:val="00EF4B83"/>
    <w:rsid w:val="00EF5D97"/>
    <w:rsid w:val="00EF639C"/>
    <w:rsid w:val="00EF675D"/>
    <w:rsid w:val="00EF68DC"/>
    <w:rsid w:val="00EF7CE1"/>
    <w:rsid w:val="00F00029"/>
    <w:rsid w:val="00F006F1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77B43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293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AF5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4DA3B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a113bar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83B2-6B6B-435F-9F94-48FC6BB5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1044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11</cp:revision>
  <cp:lastPrinted>2016-10-26T18:26:00Z</cp:lastPrinted>
  <dcterms:created xsi:type="dcterms:W3CDTF">2019-03-04T20:20:00Z</dcterms:created>
  <dcterms:modified xsi:type="dcterms:W3CDTF">2019-03-04T22:07:00Z</dcterms:modified>
</cp:coreProperties>
</file>