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8803"/>
      </w:tblGrid>
      <w:tr w:rsidR="00307869" w:rsidRPr="003229F8" w:rsidTr="00C932CE">
        <w:tc>
          <w:tcPr>
            <w:tcW w:w="10908" w:type="dxa"/>
            <w:gridSpan w:val="2"/>
            <w:shd w:val="clear" w:color="auto" w:fill="B6DDE8" w:themeFill="accent5" w:themeFillTint="66"/>
          </w:tcPr>
          <w:p w:rsidR="00307869" w:rsidRPr="005056AE" w:rsidRDefault="00307869" w:rsidP="005056AE">
            <w:pPr>
              <w:jc w:val="center"/>
              <w:rPr>
                <w:sz w:val="28"/>
                <w:szCs w:val="28"/>
              </w:rPr>
            </w:pPr>
            <w:r w:rsidRPr="005056AE">
              <w:rPr>
                <w:sz w:val="28"/>
                <w:szCs w:val="28"/>
              </w:rPr>
              <w:t>AGENDA/MINTUES</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Team Name</w:t>
            </w:r>
          </w:p>
        </w:tc>
        <w:tc>
          <w:tcPr>
            <w:tcW w:w="8910" w:type="dxa"/>
          </w:tcPr>
          <w:p w:rsidR="002A7F93" w:rsidRPr="003229F8" w:rsidRDefault="00C932CE">
            <w:r>
              <w:t>Program Topics and Processes  (PTP)</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Date</w:t>
            </w:r>
          </w:p>
        </w:tc>
        <w:tc>
          <w:tcPr>
            <w:tcW w:w="8910" w:type="dxa"/>
          </w:tcPr>
          <w:p w:rsidR="002A7F93" w:rsidRPr="003229F8" w:rsidRDefault="00B7263F" w:rsidP="00AE71DF">
            <w:r>
              <w:t>April 13</w:t>
            </w:r>
            <w:r w:rsidR="005518CD">
              <w:t>, 2016</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Time</w:t>
            </w:r>
          </w:p>
        </w:tc>
        <w:tc>
          <w:tcPr>
            <w:tcW w:w="8910" w:type="dxa"/>
          </w:tcPr>
          <w:p w:rsidR="002A7F93" w:rsidRPr="003229F8" w:rsidRDefault="009C0DDF" w:rsidP="009C0DDF">
            <w:r>
              <w:t>8</w:t>
            </w:r>
            <w:r w:rsidR="00B87B14">
              <w:t>:</w:t>
            </w:r>
            <w:r>
              <w:t>30am – 10:0</w:t>
            </w:r>
            <w:r w:rsidR="00C932CE">
              <w:t>0am</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Location</w:t>
            </w:r>
          </w:p>
        </w:tc>
        <w:tc>
          <w:tcPr>
            <w:tcW w:w="8910" w:type="dxa"/>
          </w:tcPr>
          <w:p w:rsidR="002A7F93" w:rsidRPr="003229F8" w:rsidRDefault="00C932CE">
            <w:r>
              <w:t>A-113</w:t>
            </w:r>
          </w:p>
        </w:tc>
      </w:tr>
    </w:tbl>
    <w:p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4592"/>
        <w:gridCol w:w="1350"/>
        <w:gridCol w:w="1147"/>
        <w:gridCol w:w="1733"/>
      </w:tblGrid>
      <w:tr w:rsidR="002A7F93" w:rsidRPr="005056AE" w:rsidTr="00C932CE">
        <w:tc>
          <w:tcPr>
            <w:tcW w:w="2086" w:type="dxa"/>
            <w:shd w:val="clear" w:color="auto" w:fill="B6DDE8" w:themeFill="accent5" w:themeFillTint="66"/>
          </w:tcPr>
          <w:p w:rsidR="002A7F93" w:rsidRPr="005056AE" w:rsidRDefault="002A7F93">
            <w:pPr>
              <w:rPr>
                <w:sz w:val="28"/>
                <w:szCs w:val="28"/>
              </w:rPr>
            </w:pPr>
            <w:r w:rsidRPr="005056AE">
              <w:rPr>
                <w:sz w:val="28"/>
                <w:szCs w:val="28"/>
              </w:rPr>
              <w:t>Facilitator</w:t>
            </w:r>
          </w:p>
        </w:tc>
        <w:tc>
          <w:tcPr>
            <w:tcW w:w="4592" w:type="dxa"/>
          </w:tcPr>
          <w:p w:rsidR="002A7F93" w:rsidRPr="005056AE" w:rsidRDefault="00C932CE">
            <w:pPr>
              <w:rPr>
                <w:szCs w:val="22"/>
              </w:rPr>
            </w:pPr>
            <w:r>
              <w:rPr>
                <w:szCs w:val="22"/>
              </w:rPr>
              <w:t>Myrna Perkins</w:t>
            </w:r>
          </w:p>
        </w:tc>
        <w:tc>
          <w:tcPr>
            <w:tcW w:w="1350" w:type="dxa"/>
            <w:shd w:val="clear" w:color="auto" w:fill="B6DDE8" w:themeFill="accent5" w:themeFillTint="66"/>
          </w:tcPr>
          <w:p w:rsidR="002A7F93" w:rsidRPr="005056AE" w:rsidRDefault="002A7F93">
            <w:pPr>
              <w:rPr>
                <w:sz w:val="28"/>
                <w:szCs w:val="28"/>
              </w:rPr>
            </w:pPr>
            <w:r w:rsidRPr="005056AE">
              <w:rPr>
                <w:sz w:val="28"/>
                <w:szCs w:val="28"/>
              </w:rPr>
              <w:t>Recorder</w:t>
            </w:r>
          </w:p>
        </w:tc>
        <w:tc>
          <w:tcPr>
            <w:tcW w:w="2880" w:type="dxa"/>
            <w:gridSpan w:val="2"/>
          </w:tcPr>
          <w:p w:rsidR="002A7F93" w:rsidRPr="005056AE" w:rsidRDefault="002A7F93">
            <w:pPr>
              <w:rPr>
                <w:szCs w:val="22"/>
              </w:rPr>
            </w:pPr>
            <w:r w:rsidRPr="005056AE">
              <w:rPr>
                <w:szCs w:val="22"/>
              </w:rPr>
              <w:t>Jenna Wornkey</w:t>
            </w:r>
          </w:p>
        </w:tc>
      </w:tr>
      <w:tr w:rsidR="00C932CE" w:rsidRPr="005056AE" w:rsidTr="00E12007">
        <w:tc>
          <w:tcPr>
            <w:tcW w:w="9175" w:type="dxa"/>
            <w:gridSpan w:val="4"/>
            <w:shd w:val="clear" w:color="auto" w:fill="B6DDE8" w:themeFill="accent5" w:themeFillTint="66"/>
          </w:tcPr>
          <w:p w:rsidR="00C932CE" w:rsidRPr="005056AE" w:rsidRDefault="00C932CE">
            <w:pPr>
              <w:rPr>
                <w:szCs w:val="22"/>
              </w:rPr>
            </w:pPr>
            <w:r w:rsidRPr="005056AE">
              <w:rPr>
                <w:sz w:val="28"/>
                <w:szCs w:val="28"/>
              </w:rPr>
              <w:t>Topic/Notes</w:t>
            </w:r>
          </w:p>
        </w:tc>
        <w:tc>
          <w:tcPr>
            <w:tcW w:w="1733" w:type="dxa"/>
            <w:shd w:val="clear" w:color="auto" w:fill="B6DDE8" w:themeFill="accent5" w:themeFillTint="66"/>
          </w:tcPr>
          <w:p w:rsidR="00C932CE" w:rsidRPr="005056AE" w:rsidRDefault="00C932CE">
            <w:pPr>
              <w:rPr>
                <w:sz w:val="28"/>
                <w:szCs w:val="28"/>
              </w:rPr>
            </w:pPr>
            <w:r>
              <w:rPr>
                <w:sz w:val="28"/>
                <w:szCs w:val="28"/>
              </w:rPr>
              <w:t>Presenter</w:t>
            </w:r>
          </w:p>
        </w:tc>
      </w:tr>
      <w:tr w:rsidR="000645AF" w:rsidRPr="005056AE" w:rsidTr="00E12007">
        <w:tc>
          <w:tcPr>
            <w:tcW w:w="9175" w:type="dxa"/>
            <w:gridSpan w:val="4"/>
          </w:tcPr>
          <w:p w:rsidR="009D4777" w:rsidRDefault="00DD7D07" w:rsidP="001C7BFC">
            <w:r>
              <w:t>Degree Works survey</w:t>
            </w:r>
          </w:p>
          <w:p w:rsidR="00044436" w:rsidRPr="00B7263F" w:rsidRDefault="00044436" w:rsidP="001C7BFC">
            <w:r>
              <w:t xml:space="preserve">Presented results of the survey. Offers an instant degree audit. FR doesn’t seem to use this as much, WTCE seems to be moving away from it more. One issue is we still do some things manually. When DW keeps all the rules and </w:t>
            </w:r>
            <w:proofErr w:type="spellStart"/>
            <w:r>
              <w:t>prereqs</w:t>
            </w:r>
            <w:proofErr w:type="spellEnd"/>
            <w:r>
              <w:t xml:space="preserve"> in one place. </w:t>
            </w:r>
            <w:r w:rsidR="0031505A">
              <w:t xml:space="preserve">The survey shows what we wanted to hear. </w:t>
            </w:r>
          </w:p>
        </w:tc>
        <w:tc>
          <w:tcPr>
            <w:tcW w:w="1733" w:type="dxa"/>
          </w:tcPr>
          <w:p w:rsidR="000645AF" w:rsidRDefault="00044436" w:rsidP="001C7BFC">
            <w:pPr>
              <w:rPr>
                <w:rFonts w:asciiTheme="minorHAnsi" w:hAnsiTheme="minorHAnsi"/>
                <w:szCs w:val="22"/>
              </w:rPr>
            </w:pPr>
            <w:r>
              <w:rPr>
                <w:rFonts w:asciiTheme="minorHAnsi" w:hAnsiTheme="minorHAnsi"/>
                <w:szCs w:val="22"/>
              </w:rPr>
              <w:t>Randy Thode</w:t>
            </w:r>
          </w:p>
        </w:tc>
      </w:tr>
      <w:tr w:rsidR="009B0507" w:rsidRPr="005056AE" w:rsidTr="00E12007">
        <w:tc>
          <w:tcPr>
            <w:tcW w:w="9175" w:type="dxa"/>
            <w:gridSpan w:val="4"/>
          </w:tcPr>
          <w:p w:rsidR="009B0507" w:rsidRDefault="009B0507" w:rsidP="001C7BFC">
            <w:r>
              <w:t>Military and Barton alignment</w:t>
            </w:r>
          </w:p>
          <w:p w:rsidR="009B0507" w:rsidRDefault="009B0507" w:rsidP="001C7BFC">
            <w:r>
              <w:t xml:space="preserve">How are we handling military courses and experience transferring </w:t>
            </w:r>
            <w:bookmarkStart w:id="0" w:name="_GoBack"/>
            <w:bookmarkEnd w:id="0"/>
            <w:r w:rsidR="00495B43">
              <w:t>in?</w:t>
            </w:r>
            <w:r>
              <w:t xml:space="preserve"> Most military experience transfer to 8000s. Lori is working to put in as many of these as she can. Most are a case by case bases. The website KBOR will post comes out June 1 with an announcement.</w:t>
            </w:r>
          </w:p>
        </w:tc>
        <w:tc>
          <w:tcPr>
            <w:tcW w:w="1733" w:type="dxa"/>
          </w:tcPr>
          <w:p w:rsidR="009B0507" w:rsidRDefault="009B0507" w:rsidP="001C7BFC">
            <w:pPr>
              <w:rPr>
                <w:rFonts w:asciiTheme="minorHAnsi" w:hAnsiTheme="minorHAnsi"/>
                <w:szCs w:val="22"/>
              </w:rPr>
            </w:pPr>
            <w:r>
              <w:rPr>
                <w:rFonts w:asciiTheme="minorHAnsi" w:hAnsiTheme="minorHAnsi"/>
                <w:szCs w:val="22"/>
              </w:rPr>
              <w:t>Elaine</w:t>
            </w:r>
          </w:p>
        </w:tc>
      </w:tr>
      <w:tr w:rsidR="0010067C" w:rsidRPr="005056AE" w:rsidTr="00E12007">
        <w:tc>
          <w:tcPr>
            <w:tcW w:w="9175" w:type="dxa"/>
            <w:gridSpan w:val="4"/>
          </w:tcPr>
          <w:p w:rsidR="00B7263F" w:rsidRDefault="00700D6B" w:rsidP="009D4777">
            <w:r>
              <w:t>Early Childhood AAS - Attachment</w:t>
            </w:r>
          </w:p>
          <w:p w:rsidR="009D4777" w:rsidRPr="005F4EF3" w:rsidRDefault="00B7263F" w:rsidP="000A7224">
            <w:r>
              <w:t>Remove</w:t>
            </w:r>
            <w:r w:rsidRPr="00B7263F">
              <w:t xml:space="preserve"> CHLD</w:t>
            </w:r>
            <w:r>
              <w:t xml:space="preserve"> </w:t>
            </w:r>
            <w:r w:rsidRPr="00B7263F">
              <w:t>1548 Curriculum Materials Development</w:t>
            </w:r>
            <w:r w:rsidR="000A7224">
              <w:t xml:space="preserve">    Approved</w:t>
            </w:r>
          </w:p>
        </w:tc>
        <w:tc>
          <w:tcPr>
            <w:tcW w:w="1733" w:type="dxa"/>
          </w:tcPr>
          <w:p w:rsidR="0010067C" w:rsidRDefault="00B7263F" w:rsidP="001C7BFC">
            <w:pPr>
              <w:rPr>
                <w:rFonts w:asciiTheme="minorHAnsi" w:hAnsiTheme="minorHAnsi"/>
                <w:szCs w:val="22"/>
              </w:rPr>
            </w:pPr>
            <w:r>
              <w:rPr>
                <w:rFonts w:asciiTheme="minorHAnsi" w:hAnsiTheme="minorHAnsi"/>
                <w:szCs w:val="22"/>
              </w:rPr>
              <w:t>Mary Foley</w:t>
            </w:r>
          </w:p>
        </w:tc>
      </w:tr>
      <w:tr w:rsidR="00C362D7" w:rsidRPr="005056AE" w:rsidTr="00E12007">
        <w:tc>
          <w:tcPr>
            <w:tcW w:w="9175" w:type="dxa"/>
            <w:gridSpan w:val="4"/>
          </w:tcPr>
          <w:p w:rsidR="00B7263F" w:rsidRDefault="00B7263F" w:rsidP="001C7BFC">
            <w:r>
              <w:t>Child Development CERT</w:t>
            </w:r>
            <w:r w:rsidR="00700D6B">
              <w:t xml:space="preserve"> – Attachment</w:t>
            </w:r>
          </w:p>
          <w:p w:rsidR="00B7263F" w:rsidRDefault="00B7263F" w:rsidP="001C7BFC">
            <w:r>
              <w:t xml:space="preserve">Remove </w:t>
            </w:r>
            <w:r w:rsidRPr="00B7263F">
              <w:t>PHED 1246 First Aid Emergency Care</w:t>
            </w:r>
            <w:r w:rsidR="000A7224">
              <w:t xml:space="preserve">    Approved</w:t>
            </w:r>
          </w:p>
        </w:tc>
        <w:tc>
          <w:tcPr>
            <w:tcW w:w="1733" w:type="dxa"/>
          </w:tcPr>
          <w:p w:rsidR="00C362D7" w:rsidRDefault="00B7263F" w:rsidP="001C7BFC">
            <w:pPr>
              <w:rPr>
                <w:rFonts w:asciiTheme="minorHAnsi" w:hAnsiTheme="minorHAnsi"/>
                <w:szCs w:val="22"/>
              </w:rPr>
            </w:pPr>
            <w:r>
              <w:rPr>
                <w:rFonts w:asciiTheme="minorHAnsi" w:hAnsiTheme="minorHAnsi"/>
                <w:szCs w:val="22"/>
              </w:rPr>
              <w:t>Mary Foley</w:t>
            </w:r>
          </w:p>
        </w:tc>
      </w:tr>
      <w:tr w:rsidR="0010067C" w:rsidRPr="005056AE" w:rsidTr="00E12007">
        <w:tc>
          <w:tcPr>
            <w:tcW w:w="9175" w:type="dxa"/>
            <w:gridSpan w:val="4"/>
          </w:tcPr>
          <w:p w:rsidR="002A4379" w:rsidRDefault="00D900C9" w:rsidP="0010067C">
            <w:r>
              <w:t>Criminal Justice AS to AA</w:t>
            </w:r>
            <w:r w:rsidR="00700D6B">
              <w:t xml:space="preserve"> – Attachment</w:t>
            </w:r>
          </w:p>
          <w:p w:rsidR="00515CAF" w:rsidRPr="005F4EF3" w:rsidRDefault="00515CAF" w:rsidP="0010067C">
            <w:r>
              <w:t>No questions or concerns. For Fall 2016.</w:t>
            </w:r>
          </w:p>
        </w:tc>
        <w:tc>
          <w:tcPr>
            <w:tcW w:w="1733" w:type="dxa"/>
          </w:tcPr>
          <w:p w:rsidR="0010067C" w:rsidRPr="006A1AAD" w:rsidRDefault="00D900C9" w:rsidP="0010067C">
            <w:pPr>
              <w:rPr>
                <w:rFonts w:asciiTheme="minorHAnsi" w:hAnsiTheme="minorHAnsi"/>
                <w:szCs w:val="22"/>
              </w:rPr>
            </w:pPr>
            <w:r>
              <w:rPr>
                <w:rFonts w:asciiTheme="minorHAnsi" w:hAnsiTheme="minorHAnsi"/>
                <w:szCs w:val="22"/>
              </w:rPr>
              <w:t>Jane Howard</w:t>
            </w:r>
          </w:p>
        </w:tc>
      </w:tr>
      <w:tr w:rsidR="001653B0" w:rsidRPr="005056AE" w:rsidTr="00E12007">
        <w:tc>
          <w:tcPr>
            <w:tcW w:w="9175" w:type="dxa"/>
            <w:gridSpan w:val="4"/>
          </w:tcPr>
          <w:p w:rsidR="001653B0" w:rsidRPr="00AB35B9" w:rsidRDefault="001653B0" w:rsidP="001653B0">
            <w:pPr>
              <w:rPr>
                <w:rFonts w:asciiTheme="minorHAnsi" w:hAnsiTheme="minorHAnsi"/>
              </w:rPr>
            </w:pPr>
            <w:r w:rsidRPr="00AB35B9">
              <w:rPr>
                <w:rFonts w:asciiTheme="minorHAnsi" w:hAnsiTheme="minorHAnsi"/>
              </w:rPr>
              <w:t xml:space="preserve">AS Nursing </w:t>
            </w:r>
            <w:proofErr w:type="gramStart"/>
            <w:r w:rsidRPr="00AB35B9">
              <w:rPr>
                <w:rFonts w:asciiTheme="minorHAnsi" w:hAnsiTheme="minorHAnsi"/>
              </w:rPr>
              <w:t>ownership</w:t>
            </w:r>
            <w:r w:rsidR="000A7224">
              <w:rPr>
                <w:rFonts w:asciiTheme="minorHAnsi" w:hAnsiTheme="minorHAnsi"/>
              </w:rPr>
              <w:t xml:space="preserve">  -</w:t>
            </w:r>
            <w:proofErr w:type="gramEnd"/>
            <w:r w:rsidR="000A7224">
              <w:rPr>
                <w:rFonts w:asciiTheme="minorHAnsi" w:hAnsiTheme="minorHAnsi"/>
              </w:rPr>
              <w:t xml:space="preserve">  </w:t>
            </w:r>
            <w:r w:rsidR="0024050A">
              <w:rPr>
                <w:rFonts w:asciiTheme="minorHAnsi" w:hAnsiTheme="minorHAnsi"/>
              </w:rPr>
              <w:t>Karen will handle this particular CG.</w:t>
            </w:r>
          </w:p>
          <w:p w:rsidR="00AB35B9" w:rsidRPr="00AB35B9" w:rsidRDefault="00AB35B9" w:rsidP="00AB35B9">
            <w:pPr>
              <w:pStyle w:val="ListParagraph"/>
              <w:numPr>
                <w:ilvl w:val="0"/>
                <w:numId w:val="20"/>
              </w:numPr>
              <w:spacing w:after="0" w:line="240" w:lineRule="auto"/>
              <w:contextualSpacing w:val="0"/>
              <w:rPr>
                <w:sz w:val="24"/>
                <w:szCs w:val="24"/>
              </w:rPr>
            </w:pPr>
            <w:r w:rsidRPr="00AB35B9">
              <w:rPr>
                <w:sz w:val="24"/>
                <w:szCs w:val="24"/>
              </w:rPr>
              <w:t>Changed the heading from Nursing to Nursing-Transfer</w:t>
            </w:r>
          </w:p>
          <w:p w:rsidR="00AB35B9" w:rsidRPr="00AB35B9" w:rsidRDefault="00AB35B9" w:rsidP="00AB35B9">
            <w:pPr>
              <w:pStyle w:val="ListParagraph"/>
              <w:numPr>
                <w:ilvl w:val="0"/>
                <w:numId w:val="20"/>
              </w:numPr>
              <w:spacing w:after="0" w:line="240" w:lineRule="auto"/>
              <w:contextualSpacing w:val="0"/>
              <w:rPr>
                <w:sz w:val="24"/>
                <w:szCs w:val="24"/>
              </w:rPr>
            </w:pPr>
            <w:r w:rsidRPr="00AB35B9">
              <w:rPr>
                <w:sz w:val="24"/>
                <w:szCs w:val="24"/>
              </w:rPr>
              <w:t>Moved CHEM 1802 Fundamentals of General Chemistry from “Natural Science” to “Suggested Emphasis Elective”</w:t>
            </w:r>
          </w:p>
          <w:p w:rsidR="00AB35B9" w:rsidRPr="00AB35B9" w:rsidRDefault="00AB35B9" w:rsidP="00AB35B9">
            <w:pPr>
              <w:pStyle w:val="ListParagraph"/>
              <w:numPr>
                <w:ilvl w:val="0"/>
                <w:numId w:val="20"/>
              </w:numPr>
              <w:spacing w:after="0" w:line="240" w:lineRule="auto"/>
              <w:contextualSpacing w:val="0"/>
              <w:rPr>
                <w:sz w:val="24"/>
                <w:szCs w:val="24"/>
              </w:rPr>
            </w:pPr>
            <w:r w:rsidRPr="00AB35B9">
              <w:rPr>
                <w:sz w:val="24"/>
                <w:szCs w:val="24"/>
              </w:rPr>
              <w:t>Moved LIFE 1402 Principles of Biology from “Natural Science” to “Suggested Emphasis Elective”</w:t>
            </w:r>
          </w:p>
          <w:p w:rsidR="00AB35B9" w:rsidRPr="00AB35B9" w:rsidRDefault="00AB35B9" w:rsidP="00AB35B9">
            <w:pPr>
              <w:pStyle w:val="ListParagraph"/>
              <w:numPr>
                <w:ilvl w:val="0"/>
                <w:numId w:val="20"/>
              </w:numPr>
              <w:spacing w:after="0" w:line="240" w:lineRule="auto"/>
              <w:contextualSpacing w:val="0"/>
              <w:rPr>
                <w:sz w:val="24"/>
                <w:szCs w:val="24"/>
              </w:rPr>
            </w:pPr>
            <w:r w:rsidRPr="00AB35B9">
              <w:rPr>
                <w:sz w:val="24"/>
                <w:szCs w:val="24"/>
              </w:rPr>
              <w:t>Added (under A/P 1408) in “Natural Science” – LIFE 1407 Anatomy &amp; Physiology I (AND) LIFE 1409 Anatomy and Physiology II</w:t>
            </w:r>
          </w:p>
          <w:p w:rsidR="00AB35B9" w:rsidRPr="00AB35B9" w:rsidRDefault="00AB35B9" w:rsidP="00AB35B9">
            <w:pPr>
              <w:pStyle w:val="ListParagraph"/>
              <w:numPr>
                <w:ilvl w:val="0"/>
                <w:numId w:val="20"/>
              </w:numPr>
              <w:spacing w:after="0" w:line="240" w:lineRule="auto"/>
              <w:contextualSpacing w:val="0"/>
              <w:rPr>
                <w:sz w:val="24"/>
                <w:szCs w:val="24"/>
              </w:rPr>
            </w:pPr>
            <w:r w:rsidRPr="00AB35B9">
              <w:rPr>
                <w:sz w:val="24"/>
                <w:szCs w:val="24"/>
              </w:rPr>
              <w:t xml:space="preserve">Changed Suggested </w:t>
            </w:r>
            <w:r w:rsidR="00554CDA">
              <w:rPr>
                <w:sz w:val="24"/>
                <w:szCs w:val="24"/>
              </w:rPr>
              <w:t>E</w:t>
            </w:r>
            <w:r w:rsidRPr="00AB35B9">
              <w:rPr>
                <w:sz w:val="24"/>
                <w:szCs w:val="24"/>
              </w:rPr>
              <w:t>lectives to “Suggested Emphasis Electives”</w:t>
            </w:r>
          </w:p>
          <w:p w:rsidR="00AB35B9" w:rsidRPr="00AB35B9" w:rsidRDefault="00AB35B9" w:rsidP="00AB35B9">
            <w:pPr>
              <w:pStyle w:val="ListParagraph"/>
              <w:numPr>
                <w:ilvl w:val="0"/>
                <w:numId w:val="20"/>
              </w:numPr>
              <w:spacing w:after="0" w:line="240" w:lineRule="auto"/>
              <w:contextualSpacing w:val="0"/>
              <w:rPr>
                <w:sz w:val="24"/>
                <w:szCs w:val="24"/>
              </w:rPr>
            </w:pPr>
            <w:r w:rsidRPr="00AB35B9">
              <w:rPr>
                <w:sz w:val="24"/>
                <w:szCs w:val="24"/>
              </w:rPr>
              <w:t>Under Suggested Emphasis Electives added:</w:t>
            </w:r>
          </w:p>
          <w:p w:rsidR="00AB35B9" w:rsidRPr="00AB35B9" w:rsidRDefault="00AB35B9" w:rsidP="00AB35B9">
            <w:pPr>
              <w:pStyle w:val="ListParagraph"/>
              <w:numPr>
                <w:ilvl w:val="1"/>
                <w:numId w:val="20"/>
              </w:numPr>
              <w:spacing w:after="0" w:line="240" w:lineRule="auto"/>
              <w:contextualSpacing w:val="0"/>
              <w:rPr>
                <w:sz w:val="24"/>
                <w:szCs w:val="24"/>
              </w:rPr>
            </w:pPr>
            <w:r w:rsidRPr="00AB35B9">
              <w:rPr>
                <w:sz w:val="24"/>
                <w:szCs w:val="24"/>
              </w:rPr>
              <w:t>NAID 1229 Nursing Home Aid (CNA)</w:t>
            </w:r>
          </w:p>
          <w:p w:rsidR="00554CDA" w:rsidRDefault="00AB35B9" w:rsidP="008F106B">
            <w:pPr>
              <w:pStyle w:val="ListParagraph"/>
              <w:numPr>
                <w:ilvl w:val="1"/>
                <w:numId w:val="20"/>
              </w:numPr>
              <w:spacing w:after="0" w:line="240" w:lineRule="auto"/>
              <w:contextualSpacing w:val="0"/>
              <w:rPr>
                <w:sz w:val="24"/>
                <w:szCs w:val="24"/>
              </w:rPr>
            </w:pPr>
            <w:r w:rsidRPr="00554CDA">
              <w:rPr>
                <w:sz w:val="24"/>
                <w:szCs w:val="24"/>
              </w:rPr>
              <w:t xml:space="preserve">Corrected Elements of Statistics from MATH to STAT </w:t>
            </w:r>
          </w:p>
          <w:p w:rsidR="00AB35B9" w:rsidRPr="00554CDA" w:rsidRDefault="00AB35B9" w:rsidP="008F106B">
            <w:pPr>
              <w:pStyle w:val="ListParagraph"/>
              <w:numPr>
                <w:ilvl w:val="1"/>
                <w:numId w:val="20"/>
              </w:numPr>
              <w:spacing w:after="0" w:line="240" w:lineRule="auto"/>
              <w:contextualSpacing w:val="0"/>
              <w:rPr>
                <w:sz w:val="24"/>
                <w:szCs w:val="24"/>
              </w:rPr>
            </w:pPr>
            <w:r w:rsidRPr="00554CDA">
              <w:rPr>
                <w:sz w:val="24"/>
                <w:szCs w:val="24"/>
              </w:rPr>
              <w:t>Added HOME 1501 Basic Nutrition</w:t>
            </w:r>
          </w:p>
          <w:p w:rsidR="00AB35B9" w:rsidRPr="00AB35B9" w:rsidRDefault="00AB35B9" w:rsidP="00AB35B9">
            <w:pPr>
              <w:pStyle w:val="ListParagraph"/>
              <w:numPr>
                <w:ilvl w:val="1"/>
                <w:numId w:val="20"/>
              </w:numPr>
              <w:spacing w:after="0" w:line="240" w:lineRule="auto"/>
              <w:contextualSpacing w:val="0"/>
              <w:rPr>
                <w:sz w:val="24"/>
                <w:szCs w:val="24"/>
              </w:rPr>
            </w:pPr>
            <w:r w:rsidRPr="00AB35B9">
              <w:rPr>
                <w:sz w:val="24"/>
                <w:szCs w:val="24"/>
              </w:rPr>
              <w:t>Added ANTH 1816 Cultural Anthropology</w:t>
            </w:r>
          </w:p>
          <w:p w:rsidR="00AB35B9" w:rsidRPr="00AB35B9" w:rsidRDefault="00AB35B9" w:rsidP="00AB35B9">
            <w:pPr>
              <w:pStyle w:val="ListParagraph"/>
              <w:numPr>
                <w:ilvl w:val="1"/>
                <w:numId w:val="20"/>
              </w:numPr>
              <w:spacing w:after="0" w:line="240" w:lineRule="auto"/>
              <w:contextualSpacing w:val="0"/>
              <w:rPr>
                <w:sz w:val="24"/>
                <w:szCs w:val="24"/>
              </w:rPr>
            </w:pPr>
            <w:r w:rsidRPr="00AB35B9">
              <w:rPr>
                <w:sz w:val="24"/>
                <w:szCs w:val="24"/>
              </w:rPr>
              <w:t>Added PHIL 1604 Systematic Ethics</w:t>
            </w:r>
          </w:p>
          <w:p w:rsidR="00AB35B9" w:rsidRPr="00AB35B9" w:rsidRDefault="00AB35B9" w:rsidP="001653B0">
            <w:pPr>
              <w:pStyle w:val="ListParagraph"/>
              <w:numPr>
                <w:ilvl w:val="0"/>
                <w:numId w:val="20"/>
              </w:numPr>
              <w:spacing w:after="0" w:line="240" w:lineRule="auto"/>
              <w:contextualSpacing w:val="0"/>
              <w:rPr>
                <w:sz w:val="24"/>
                <w:szCs w:val="24"/>
              </w:rPr>
            </w:pPr>
            <w:r w:rsidRPr="00AB35B9">
              <w:rPr>
                <w:sz w:val="24"/>
                <w:szCs w:val="24"/>
              </w:rPr>
              <w:t>Moved LIFE 1412 Principles of Microbiology from “elective” to Natural Science area</w:t>
            </w:r>
          </w:p>
        </w:tc>
        <w:tc>
          <w:tcPr>
            <w:tcW w:w="1733" w:type="dxa"/>
          </w:tcPr>
          <w:p w:rsidR="001653B0" w:rsidRDefault="001653B0" w:rsidP="0010067C">
            <w:pPr>
              <w:rPr>
                <w:rFonts w:asciiTheme="minorHAnsi" w:hAnsiTheme="minorHAnsi"/>
                <w:szCs w:val="22"/>
              </w:rPr>
            </w:pPr>
            <w:r>
              <w:rPr>
                <w:rFonts w:asciiTheme="minorHAnsi" w:hAnsiTheme="minorHAnsi"/>
                <w:szCs w:val="22"/>
              </w:rPr>
              <w:t>Jenna</w:t>
            </w:r>
          </w:p>
        </w:tc>
      </w:tr>
      <w:tr w:rsidR="00DD7D07" w:rsidRPr="005056AE" w:rsidTr="00E12007">
        <w:tc>
          <w:tcPr>
            <w:tcW w:w="9175" w:type="dxa"/>
            <w:gridSpan w:val="4"/>
          </w:tcPr>
          <w:p w:rsidR="00DD7D07" w:rsidRPr="00B7263F" w:rsidRDefault="00DD7D07" w:rsidP="00DD7D07">
            <w:r w:rsidRPr="00B7263F">
              <w:t>Catalog</w:t>
            </w:r>
            <w:r w:rsidR="000277D7">
              <w:t xml:space="preserve"> </w:t>
            </w:r>
          </w:p>
        </w:tc>
        <w:tc>
          <w:tcPr>
            <w:tcW w:w="1733" w:type="dxa"/>
          </w:tcPr>
          <w:p w:rsidR="00DD7D07" w:rsidRDefault="00DD7D07" w:rsidP="00DD7D07">
            <w:pPr>
              <w:rPr>
                <w:rFonts w:asciiTheme="minorHAnsi" w:hAnsiTheme="minorHAnsi"/>
                <w:szCs w:val="22"/>
              </w:rPr>
            </w:pPr>
            <w:r>
              <w:rPr>
                <w:rFonts w:asciiTheme="minorHAnsi" w:hAnsiTheme="minorHAnsi"/>
                <w:szCs w:val="22"/>
              </w:rPr>
              <w:t>Jenna/Tana</w:t>
            </w:r>
          </w:p>
        </w:tc>
      </w:tr>
      <w:tr w:rsidR="00DD7D07" w:rsidRPr="005056AE" w:rsidTr="00E12007">
        <w:tc>
          <w:tcPr>
            <w:tcW w:w="9175" w:type="dxa"/>
            <w:gridSpan w:val="4"/>
          </w:tcPr>
          <w:p w:rsidR="00DD7D07" w:rsidRDefault="00DD7D07" w:rsidP="00DD7D07">
            <w:r>
              <w:t>Prerequisite Project</w:t>
            </w:r>
          </w:p>
        </w:tc>
        <w:tc>
          <w:tcPr>
            <w:tcW w:w="1733" w:type="dxa"/>
          </w:tcPr>
          <w:p w:rsidR="00DD7D07" w:rsidRDefault="00DD7D07" w:rsidP="00DD7D07">
            <w:pPr>
              <w:rPr>
                <w:rFonts w:asciiTheme="minorHAnsi" w:hAnsiTheme="minorHAnsi"/>
                <w:szCs w:val="22"/>
              </w:rPr>
            </w:pPr>
            <w:r>
              <w:rPr>
                <w:rFonts w:asciiTheme="minorHAnsi" w:hAnsiTheme="minorHAnsi"/>
                <w:szCs w:val="22"/>
              </w:rPr>
              <w:t>Jenna/Rayna</w:t>
            </w:r>
          </w:p>
        </w:tc>
      </w:tr>
      <w:tr w:rsidR="0024050A" w:rsidRPr="005056AE" w:rsidTr="00E12007">
        <w:tc>
          <w:tcPr>
            <w:tcW w:w="9175" w:type="dxa"/>
            <w:gridSpan w:val="4"/>
          </w:tcPr>
          <w:p w:rsidR="0024050A" w:rsidRDefault="0024050A" w:rsidP="00DD7D07">
            <w:r>
              <w:t xml:space="preserve">Who will own the remaining </w:t>
            </w:r>
            <w:proofErr w:type="gramStart"/>
            <w:r>
              <w:t>guides</w:t>
            </w:r>
            <w:r w:rsidR="00900E7C">
              <w:t>.</w:t>
            </w:r>
            <w:proofErr w:type="gramEnd"/>
            <w:r w:rsidR="00900E7C">
              <w:t xml:space="preserve"> Rick is working on these.</w:t>
            </w:r>
          </w:p>
        </w:tc>
        <w:tc>
          <w:tcPr>
            <w:tcW w:w="1733" w:type="dxa"/>
          </w:tcPr>
          <w:p w:rsidR="0024050A" w:rsidRDefault="0024050A" w:rsidP="00DD7D07">
            <w:pPr>
              <w:rPr>
                <w:rFonts w:asciiTheme="minorHAnsi" w:hAnsiTheme="minorHAnsi"/>
                <w:szCs w:val="22"/>
              </w:rPr>
            </w:pPr>
          </w:p>
        </w:tc>
      </w:tr>
    </w:tbl>
    <w:p w:rsidR="0040620F" w:rsidRDefault="0040620F" w:rsidP="00CE3BD3">
      <w:pPr>
        <w:rPr>
          <w:rFonts w:ascii="Arial" w:hAnsi="Arial"/>
          <w:b/>
          <w:bCs/>
        </w:rPr>
      </w:pPr>
    </w:p>
    <w:p w:rsidR="0040620F" w:rsidRDefault="0040620F" w:rsidP="00CE3BD3">
      <w:pPr>
        <w:rPr>
          <w:rFonts w:ascii="Arial" w:hAnsi="Arial"/>
          <w:b/>
          <w:bCs/>
        </w:rPr>
      </w:pPr>
    </w:p>
    <w:p w:rsidR="003D7F83" w:rsidRDefault="003D7F83" w:rsidP="00CE3BD3">
      <w:pPr>
        <w:rPr>
          <w:rFonts w:asciiTheme="minorHAnsi" w:hAnsiTheme="minorHAnsi"/>
          <w:b/>
          <w:sz w:val="28"/>
          <w:szCs w:val="28"/>
        </w:rPr>
      </w:pPr>
    </w:p>
    <w:p w:rsidR="00CE3BD3" w:rsidRDefault="00CE3BD3" w:rsidP="00CE3BD3">
      <w:pPr>
        <w:rPr>
          <w:rFonts w:ascii="Arial" w:hAnsi="Arial"/>
          <w:b/>
          <w:bCs/>
          <w:sz w:val="28"/>
          <w:szCs w:val="28"/>
        </w:rPr>
      </w:pPr>
      <w:r>
        <w:rPr>
          <w:rFonts w:asciiTheme="minorHAnsi" w:hAnsiTheme="minorHAnsi"/>
          <w:b/>
          <w:sz w:val="28"/>
          <w:szCs w:val="28"/>
        </w:rPr>
        <w:lastRenderedPageBreak/>
        <w:t>KBOR/HLC/ED update</w:t>
      </w:r>
    </w:p>
    <w:p w:rsidR="00CE3BD3" w:rsidRDefault="00CE3BD3" w:rsidP="00CE3BD3">
      <w:pPr>
        <w:rPr>
          <w:rFonts w:ascii="Arial" w:hAnsi="Arial"/>
          <w:b/>
          <w:bCs/>
        </w:rPr>
      </w:pPr>
    </w:p>
    <w:p w:rsidR="00CE3BD3" w:rsidRDefault="00CE3BD3" w:rsidP="00CE3BD3">
      <w:pPr>
        <w:rPr>
          <w:rFonts w:ascii="Arial" w:hAnsi="Arial"/>
          <w:bCs/>
        </w:rPr>
      </w:pPr>
      <w:r>
        <w:rPr>
          <w:rFonts w:ascii="Arial" w:hAnsi="Arial"/>
          <w:bCs/>
        </w:rPr>
        <w:t>CAM Update</w:t>
      </w:r>
    </w:p>
    <w:p w:rsidR="00CE3BD3" w:rsidRDefault="00CE3BD3" w:rsidP="00CE3BD3">
      <w:pPr>
        <w:rPr>
          <w:rFonts w:ascii="Arial" w:hAnsi="Arial"/>
          <w:bCs/>
        </w:rPr>
      </w:pPr>
    </w:p>
    <w:p w:rsidR="00CE3BD3" w:rsidRDefault="00495B43" w:rsidP="00CE3BD3">
      <w:pPr>
        <w:rPr>
          <w:rFonts w:ascii="Arial" w:hAnsi="Arial"/>
          <w:bCs/>
        </w:rPr>
      </w:pPr>
      <w:hyperlink r:id="rId5" w:history="1">
        <w:r w:rsidR="00CE3BD3">
          <w:rPr>
            <w:rStyle w:val="Hyperlink"/>
            <w:rFonts w:ascii="Arial" w:hAnsi="Arial"/>
            <w:bCs/>
          </w:rPr>
          <w:t>http://docs.bartonccc.edu/research/internaldata/Process%20Maps/statusupdates.xlsx</w:t>
        </w:r>
      </w:hyperlink>
    </w:p>
    <w:p w:rsidR="00CE3BD3" w:rsidRDefault="00CE3BD3" w:rsidP="00CE3BD3">
      <w:pPr>
        <w:rPr>
          <w:rFonts w:ascii="Arial" w:hAnsi="Arial"/>
          <w:bCs/>
        </w:rPr>
      </w:pPr>
    </w:p>
    <w:p w:rsidR="00CE3BD3" w:rsidRDefault="00CE3BD3" w:rsidP="00CE3BD3">
      <w:pPr>
        <w:rPr>
          <w:rFonts w:ascii="Arial" w:hAnsi="Arial"/>
          <w:bCs/>
        </w:rPr>
      </w:pPr>
    </w:p>
    <w:p w:rsidR="00CE3BD3" w:rsidRDefault="00CE3BD3" w:rsidP="00CE3BD3">
      <w:pPr>
        <w:rPr>
          <w:rFonts w:ascii="Arial" w:hAnsi="Arial"/>
          <w:bCs/>
        </w:rPr>
      </w:pPr>
      <w:r>
        <w:rPr>
          <w:rFonts w:ascii="Arial" w:hAnsi="Arial"/>
          <w:bCs/>
        </w:rPr>
        <w:t>Let’s review upcoming new projects:</w:t>
      </w:r>
    </w:p>
    <w:p w:rsidR="00CE3BD3" w:rsidRDefault="00CE3BD3" w:rsidP="00CE3BD3">
      <w:pPr>
        <w:rPr>
          <w:rFonts w:ascii="Arial" w:hAnsi="Arial"/>
        </w:rPr>
      </w:pPr>
    </w:p>
    <w:p w:rsidR="00126369" w:rsidRDefault="00126369" w:rsidP="00CE3BD3">
      <w:pPr>
        <w:pStyle w:val="ListParagraph"/>
        <w:numPr>
          <w:ilvl w:val="0"/>
          <w:numId w:val="18"/>
        </w:numPr>
        <w:spacing w:after="0" w:line="240" w:lineRule="auto"/>
        <w:rPr>
          <w:rFonts w:ascii="Arial" w:hAnsi="Arial" w:cs="Arial"/>
          <w:sz w:val="24"/>
          <w:szCs w:val="24"/>
        </w:rPr>
      </w:pPr>
      <w:r>
        <w:rPr>
          <w:rFonts w:ascii="Arial" w:hAnsi="Arial" w:cs="Arial"/>
          <w:sz w:val="24"/>
          <w:szCs w:val="24"/>
        </w:rPr>
        <w:t>Post Program Summary Document</w:t>
      </w:r>
      <w:r w:rsidR="00A4188B">
        <w:rPr>
          <w:rFonts w:ascii="Arial" w:hAnsi="Arial" w:cs="Arial"/>
          <w:sz w:val="24"/>
          <w:szCs w:val="24"/>
        </w:rPr>
        <w:t xml:space="preserve"> - Attached</w:t>
      </w:r>
    </w:p>
    <w:p w:rsidR="00CE3BD3" w:rsidRDefault="00CE3BD3" w:rsidP="00CE3BD3">
      <w:pPr>
        <w:pStyle w:val="ListParagraph"/>
        <w:numPr>
          <w:ilvl w:val="0"/>
          <w:numId w:val="18"/>
        </w:numPr>
        <w:spacing w:after="0" w:line="240" w:lineRule="auto"/>
        <w:rPr>
          <w:rFonts w:ascii="Arial" w:hAnsi="Arial" w:cs="Arial"/>
          <w:sz w:val="24"/>
          <w:szCs w:val="24"/>
        </w:rPr>
      </w:pPr>
      <w:r>
        <w:rPr>
          <w:rFonts w:ascii="Arial" w:hAnsi="Arial" w:cs="Arial"/>
          <w:sz w:val="24"/>
          <w:szCs w:val="24"/>
        </w:rPr>
        <w:t>Scales Technici</w:t>
      </w:r>
      <w:r w:rsidR="00A4188B">
        <w:rPr>
          <w:rFonts w:ascii="Arial" w:hAnsi="Arial" w:cs="Arial"/>
          <w:sz w:val="24"/>
          <w:szCs w:val="24"/>
        </w:rPr>
        <w:t>an Certificate Program</w:t>
      </w:r>
    </w:p>
    <w:p w:rsidR="00A4188B" w:rsidRDefault="00CE3BD3" w:rsidP="00243595">
      <w:pPr>
        <w:pStyle w:val="ListParagraph"/>
        <w:numPr>
          <w:ilvl w:val="0"/>
          <w:numId w:val="18"/>
        </w:numPr>
        <w:spacing w:after="0" w:line="240" w:lineRule="auto"/>
        <w:rPr>
          <w:rFonts w:ascii="Arial" w:hAnsi="Arial" w:cs="Arial"/>
          <w:sz w:val="24"/>
          <w:szCs w:val="24"/>
        </w:rPr>
      </w:pPr>
      <w:r w:rsidRPr="00A4188B">
        <w:rPr>
          <w:rFonts w:ascii="Arial" w:hAnsi="Arial" w:cs="Arial"/>
          <w:sz w:val="24"/>
          <w:szCs w:val="24"/>
        </w:rPr>
        <w:t>Medical Scribe Certificate Program</w:t>
      </w:r>
    </w:p>
    <w:p w:rsidR="00CE3BD3" w:rsidRPr="00A4188B" w:rsidRDefault="00CE3BD3" w:rsidP="00243595">
      <w:pPr>
        <w:pStyle w:val="ListParagraph"/>
        <w:numPr>
          <w:ilvl w:val="0"/>
          <w:numId w:val="18"/>
        </w:numPr>
        <w:spacing w:after="0" w:line="240" w:lineRule="auto"/>
        <w:rPr>
          <w:rFonts w:ascii="Arial" w:hAnsi="Arial" w:cs="Arial"/>
          <w:sz w:val="24"/>
          <w:szCs w:val="24"/>
        </w:rPr>
      </w:pPr>
      <w:r w:rsidRPr="00A4188B">
        <w:rPr>
          <w:rFonts w:ascii="Arial" w:hAnsi="Arial" w:cs="Arial"/>
          <w:sz w:val="24"/>
          <w:szCs w:val="24"/>
        </w:rPr>
        <w:t>Masonry</w:t>
      </w:r>
    </w:p>
    <w:p w:rsidR="00CE3BD3" w:rsidRDefault="00CE3BD3" w:rsidP="00CE3BD3">
      <w:pPr>
        <w:rPr>
          <w:rFonts w:ascii="Arial" w:hAnsi="Arial"/>
        </w:rPr>
      </w:pPr>
    </w:p>
    <w:p w:rsidR="00CE3BD3" w:rsidRDefault="00CE3BD3" w:rsidP="00CE3BD3">
      <w:pPr>
        <w:rPr>
          <w:rFonts w:ascii="Arial" w:hAnsi="Arial"/>
          <w:bCs/>
        </w:rPr>
      </w:pPr>
      <w:r>
        <w:rPr>
          <w:rFonts w:ascii="Arial" w:hAnsi="Arial"/>
          <w:bCs/>
        </w:rPr>
        <w:t>Let’s discuss:</w:t>
      </w:r>
    </w:p>
    <w:p w:rsidR="00CE3BD3" w:rsidRDefault="00CE3BD3" w:rsidP="00CE3BD3">
      <w:pPr>
        <w:rPr>
          <w:rFonts w:ascii="Arial" w:hAnsi="Arial"/>
        </w:rPr>
      </w:pPr>
    </w:p>
    <w:p w:rsidR="00CE3BD3" w:rsidRDefault="00CE3BD3" w:rsidP="00CE3BD3">
      <w:pPr>
        <w:pStyle w:val="ListParagraph"/>
        <w:numPr>
          <w:ilvl w:val="0"/>
          <w:numId w:val="19"/>
        </w:numPr>
        <w:spacing w:after="0" w:line="240" w:lineRule="auto"/>
        <w:rPr>
          <w:rFonts w:ascii="Arial" w:hAnsi="Arial" w:cs="Arial"/>
          <w:sz w:val="24"/>
          <w:szCs w:val="24"/>
        </w:rPr>
      </w:pPr>
      <w:r>
        <w:rPr>
          <w:rFonts w:ascii="Arial" w:hAnsi="Arial" w:cs="Arial"/>
          <w:sz w:val="24"/>
          <w:szCs w:val="24"/>
        </w:rPr>
        <w:t>Jenna KBOR Update</w:t>
      </w:r>
    </w:p>
    <w:p w:rsidR="00CE3BD3" w:rsidRDefault="00CE3BD3" w:rsidP="00CE3BD3">
      <w:pPr>
        <w:pStyle w:val="ListParagraph"/>
        <w:numPr>
          <w:ilvl w:val="1"/>
          <w:numId w:val="19"/>
        </w:numPr>
        <w:spacing w:after="0" w:line="240" w:lineRule="auto"/>
        <w:rPr>
          <w:rFonts w:ascii="Arial" w:hAnsi="Arial" w:cs="Arial"/>
          <w:sz w:val="24"/>
          <w:szCs w:val="24"/>
        </w:rPr>
      </w:pPr>
      <w:r>
        <w:rPr>
          <w:rFonts w:ascii="Arial" w:hAnsi="Arial" w:cs="Arial"/>
          <w:sz w:val="24"/>
          <w:szCs w:val="24"/>
        </w:rPr>
        <w:t>OSHA is pending with HLC.</w:t>
      </w:r>
      <w:r w:rsidR="003D7F83">
        <w:rPr>
          <w:rFonts w:ascii="Arial" w:hAnsi="Arial" w:cs="Arial"/>
          <w:sz w:val="24"/>
          <w:szCs w:val="24"/>
        </w:rPr>
        <w:t xml:space="preserve"> – will review in May before committee maybe an answer by June.</w:t>
      </w:r>
    </w:p>
    <w:p w:rsidR="00CE3BD3" w:rsidRDefault="00CE3BD3" w:rsidP="00CE3BD3">
      <w:pPr>
        <w:pStyle w:val="ListParagraph"/>
        <w:numPr>
          <w:ilvl w:val="0"/>
          <w:numId w:val="19"/>
        </w:numPr>
        <w:spacing w:after="0" w:line="240" w:lineRule="auto"/>
        <w:rPr>
          <w:rFonts w:ascii="Arial" w:hAnsi="Arial" w:cs="Arial"/>
          <w:sz w:val="24"/>
          <w:szCs w:val="24"/>
        </w:rPr>
      </w:pPr>
      <w:r>
        <w:rPr>
          <w:rFonts w:ascii="Arial" w:hAnsi="Arial" w:cs="Arial"/>
          <w:sz w:val="24"/>
          <w:szCs w:val="24"/>
        </w:rPr>
        <w:t>Myrna HLC/Department of Education Update</w:t>
      </w:r>
    </w:p>
    <w:p w:rsidR="00CE3BD3" w:rsidRPr="00B831AA" w:rsidRDefault="00CE3BD3" w:rsidP="00B831AA">
      <w:pPr>
        <w:rPr>
          <w:rFonts w:ascii="Arial" w:hAnsi="Arial"/>
        </w:rPr>
      </w:pPr>
    </w:p>
    <w:sectPr w:rsidR="00CE3BD3" w:rsidRPr="00B831AA"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6"/>
  </w:num>
  <w:num w:numId="5">
    <w:abstractNumId w:val="7"/>
  </w:num>
  <w:num w:numId="6">
    <w:abstractNumId w:val="10"/>
  </w:num>
  <w:num w:numId="7">
    <w:abstractNumId w:val="0"/>
  </w:num>
  <w:num w:numId="8">
    <w:abstractNumId w:val="11"/>
  </w:num>
  <w:num w:numId="9">
    <w:abstractNumId w:val="8"/>
  </w:num>
  <w:num w:numId="10">
    <w:abstractNumId w:val="1"/>
  </w:num>
  <w:num w:numId="11">
    <w:abstractNumId w:val="11"/>
  </w:num>
  <w:num w:numId="12">
    <w:abstractNumId w:val="8"/>
  </w:num>
  <w:num w:numId="13">
    <w:abstractNumId w:val="1"/>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4E2B"/>
    <w:rsid w:val="00005048"/>
    <w:rsid w:val="00006D56"/>
    <w:rsid w:val="0001084E"/>
    <w:rsid w:val="00012E0C"/>
    <w:rsid w:val="00014850"/>
    <w:rsid w:val="00015140"/>
    <w:rsid w:val="000200E9"/>
    <w:rsid w:val="0002134B"/>
    <w:rsid w:val="00026675"/>
    <w:rsid w:val="00026D10"/>
    <w:rsid w:val="000277D7"/>
    <w:rsid w:val="00040E41"/>
    <w:rsid w:val="00044106"/>
    <w:rsid w:val="00044436"/>
    <w:rsid w:val="00044E24"/>
    <w:rsid w:val="000645AF"/>
    <w:rsid w:val="00066137"/>
    <w:rsid w:val="00066651"/>
    <w:rsid w:val="000720B6"/>
    <w:rsid w:val="00082196"/>
    <w:rsid w:val="0009665C"/>
    <w:rsid w:val="00097AB9"/>
    <w:rsid w:val="000A49F5"/>
    <w:rsid w:val="000A4C06"/>
    <w:rsid w:val="000A6683"/>
    <w:rsid w:val="000A7224"/>
    <w:rsid w:val="000B02E8"/>
    <w:rsid w:val="000B3717"/>
    <w:rsid w:val="000B4A7C"/>
    <w:rsid w:val="000B7315"/>
    <w:rsid w:val="000C73D0"/>
    <w:rsid w:val="000D36EA"/>
    <w:rsid w:val="000D6009"/>
    <w:rsid w:val="000F360A"/>
    <w:rsid w:val="0010067C"/>
    <w:rsid w:val="00104108"/>
    <w:rsid w:val="00113784"/>
    <w:rsid w:val="001148C3"/>
    <w:rsid w:val="001157E3"/>
    <w:rsid w:val="00122644"/>
    <w:rsid w:val="00126369"/>
    <w:rsid w:val="00127F16"/>
    <w:rsid w:val="00135043"/>
    <w:rsid w:val="00135287"/>
    <w:rsid w:val="0013542B"/>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7BFC"/>
    <w:rsid w:val="001D0B34"/>
    <w:rsid w:val="001D1BEA"/>
    <w:rsid w:val="001D2045"/>
    <w:rsid w:val="001D21C4"/>
    <w:rsid w:val="001D40E3"/>
    <w:rsid w:val="001D5637"/>
    <w:rsid w:val="001D671F"/>
    <w:rsid w:val="001D6F60"/>
    <w:rsid w:val="001E041E"/>
    <w:rsid w:val="001E4672"/>
    <w:rsid w:val="001E781E"/>
    <w:rsid w:val="001E795A"/>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2862"/>
    <w:rsid w:val="00232E7F"/>
    <w:rsid w:val="0024050A"/>
    <w:rsid w:val="0024156B"/>
    <w:rsid w:val="0024260C"/>
    <w:rsid w:val="00242CB6"/>
    <w:rsid w:val="0024306D"/>
    <w:rsid w:val="0024359D"/>
    <w:rsid w:val="0024424D"/>
    <w:rsid w:val="00245047"/>
    <w:rsid w:val="002462A3"/>
    <w:rsid w:val="00250B23"/>
    <w:rsid w:val="00255505"/>
    <w:rsid w:val="00260713"/>
    <w:rsid w:val="00260A03"/>
    <w:rsid w:val="00261E3A"/>
    <w:rsid w:val="00273990"/>
    <w:rsid w:val="00277953"/>
    <w:rsid w:val="002826DB"/>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A72"/>
    <w:rsid w:val="002C63E0"/>
    <w:rsid w:val="002D0659"/>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44ACD"/>
    <w:rsid w:val="00345570"/>
    <w:rsid w:val="0035151B"/>
    <w:rsid w:val="003527E5"/>
    <w:rsid w:val="00354145"/>
    <w:rsid w:val="003558D4"/>
    <w:rsid w:val="00364F61"/>
    <w:rsid w:val="003755EA"/>
    <w:rsid w:val="003834CB"/>
    <w:rsid w:val="0038376D"/>
    <w:rsid w:val="0039297C"/>
    <w:rsid w:val="003A2ED1"/>
    <w:rsid w:val="003B0466"/>
    <w:rsid w:val="003B13E5"/>
    <w:rsid w:val="003B462E"/>
    <w:rsid w:val="003C4376"/>
    <w:rsid w:val="003D1D18"/>
    <w:rsid w:val="003D7F83"/>
    <w:rsid w:val="003E3276"/>
    <w:rsid w:val="003F2F6E"/>
    <w:rsid w:val="003F36C2"/>
    <w:rsid w:val="003F6BF6"/>
    <w:rsid w:val="004016D1"/>
    <w:rsid w:val="0040620F"/>
    <w:rsid w:val="00410CA6"/>
    <w:rsid w:val="004121B2"/>
    <w:rsid w:val="004215F5"/>
    <w:rsid w:val="00422379"/>
    <w:rsid w:val="004230B9"/>
    <w:rsid w:val="004303E0"/>
    <w:rsid w:val="00431658"/>
    <w:rsid w:val="00442A69"/>
    <w:rsid w:val="0044595F"/>
    <w:rsid w:val="00446B24"/>
    <w:rsid w:val="00447D7F"/>
    <w:rsid w:val="004503FE"/>
    <w:rsid w:val="00451832"/>
    <w:rsid w:val="004521A1"/>
    <w:rsid w:val="0046774D"/>
    <w:rsid w:val="00470F19"/>
    <w:rsid w:val="00472EB6"/>
    <w:rsid w:val="0047321D"/>
    <w:rsid w:val="004737A1"/>
    <w:rsid w:val="00474864"/>
    <w:rsid w:val="00475B4F"/>
    <w:rsid w:val="00490AAB"/>
    <w:rsid w:val="0049116F"/>
    <w:rsid w:val="00495B43"/>
    <w:rsid w:val="004A7A3E"/>
    <w:rsid w:val="004B6F58"/>
    <w:rsid w:val="004C58F3"/>
    <w:rsid w:val="004D4950"/>
    <w:rsid w:val="004E4745"/>
    <w:rsid w:val="0050227F"/>
    <w:rsid w:val="00502F0C"/>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4531"/>
    <w:rsid w:val="005763DC"/>
    <w:rsid w:val="005866EF"/>
    <w:rsid w:val="00597C96"/>
    <w:rsid w:val="005A0376"/>
    <w:rsid w:val="005A5041"/>
    <w:rsid w:val="005B4710"/>
    <w:rsid w:val="005C1DA4"/>
    <w:rsid w:val="005C6C9A"/>
    <w:rsid w:val="005D5ECB"/>
    <w:rsid w:val="005E67B3"/>
    <w:rsid w:val="005F2967"/>
    <w:rsid w:val="005F2E40"/>
    <w:rsid w:val="005F4EF3"/>
    <w:rsid w:val="005F5894"/>
    <w:rsid w:val="006143CC"/>
    <w:rsid w:val="00630B17"/>
    <w:rsid w:val="006325AA"/>
    <w:rsid w:val="00636B4C"/>
    <w:rsid w:val="00642B2F"/>
    <w:rsid w:val="0064608C"/>
    <w:rsid w:val="00647656"/>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C16DB"/>
    <w:rsid w:val="006C25AE"/>
    <w:rsid w:val="006C2A4B"/>
    <w:rsid w:val="006C3BF2"/>
    <w:rsid w:val="006C749B"/>
    <w:rsid w:val="006D06B0"/>
    <w:rsid w:val="006D2C94"/>
    <w:rsid w:val="006E007C"/>
    <w:rsid w:val="006E28E7"/>
    <w:rsid w:val="006E2C49"/>
    <w:rsid w:val="006E4414"/>
    <w:rsid w:val="006E53DB"/>
    <w:rsid w:val="006E5538"/>
    <w:rsid w:val="006E75B8"/>
    <w:rsid w:val="006F09BC"/>
    <w:rsid w:val="006F0C98"/>
    <w:rsid w:val="006F3B15"/>
    <w:rsid w:val="00700D6B"/>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75841"/>
    <w:rsid w:val="007803FB"/>
    <w:rsid w:val="007836FE"/>
    <w:rsid w:val="00784E4B"/>
    <w:rsid w:val="00785DD1"/>
    <w:rsid w:val="00791155"/>
    <w:rsid w:val="00796ECE"/>
    <w:rsid w:val="007A1719"/>
    <w:rsid w:val="007A65E7"/>
    <w:rsid w:val="007B7732"/>
    <w:rsid w:val="007C232E"/>
    <w:rsid w:val="007C4D16"/>
    <w:rsid w:val="007C66FC"/>
    <w:rsid w:val="007D35E5"/>
    <w:rsid w:val="007D3738"/>
    <w:rsid w:val="007D389A"/>
    <w:rsid w:val="007D5279"/>
    <w:rsid w:val="007D7002"/>
    <w:rsid w:val="007E1A14"/>
    <w:rsid w:val="007E51D3"/>
    <w:rsid w:val="007E6077"/>
    <w:rsid w:val="007E6081"/>
    <w:rsid w:val="007E6908"/>
    <w:rsid w:val="007E7E31"/>
    <w:rsid w:val="00804A2E"/>
    <w:rsid w:val="00804D0D"/>
    <w:rsid w:val="0081257F"/>
    <w:rsid w:val="0081686E"/>
    <w:rsid w:val="00817D4D"/>
    <w:rsid w:val="00830CFB"/>
    <w:rsid w:val="008339B1"/>
    <w:rsid w:val="00833B4B"/>
    <w:rsid w:val="00834B7A"/>
    <w:rsid w:val="00834BB0"/>
    <w:rsid w:val="00835AC1"/>
    <w:rsid w:val="00844554"/>
    <w:rsid w:val="00851523"/>
    <w:rsid w:val="008572A4"/>
    <w:rsid w:val="0087143C"/>
    <w:rsid w:val="00871549"/>
    <w:rsid w:val="00876051"/>
    <w:rsid w:val="00877C9F"/>
    <w:rsid w:val="008809B2"/>
    <w:rsid w:val="00885540"/>
    <w:rsid w:val="0088784B"/>
    <w:rsid w:val="0089714D"/>
    <w:rsid w:val="00897548"/>
    <w:rsid w:val="008A5FD5"/>
    <w:rsid w:val="008A70C2"/>
    <w:rsid w:val="008B7FEF"/>
    <w:rsid w:val="008D48CA"/>
    <w:rsid w:val="008E690E"/>
    <w:rsid w:val="008E7294"/>
    <w:rsid w:val="008F1109"/>
    <w:rsid w:val="008F321D"/>
    <w:rsid w:val="008F441D"/>
    <w:rsid w:val="008F4FBC"/>
    <w:rsid w:val="008F5176"/>
    <w:rsid w:val="008F76C1"/>
    <w:rsid w:val="008F78B9"/>
    <w:rsid w:val="008F7F7E"/>
    <w:rsid w:val="00900AC0"/>
    <w:rsid w:val="00900E7C"/>
    <w:rsid w:val="009013B1"/>
    <w:rsid w:val="00907AD6"/>
    <w:rsid w:val="009101AB"/>
    <w:rsid w:val="009153C6"/>
    <w:rsid w:val="0091575D"/>
    <w:rsid w:val="00920ED8"/>
    <w:rsid w:val="00922E8A"/>
    <w:rsid w:val="00926279"/>
    <w:rsid w:val="00932E87"/>
    <w:rsid w:val="00933F06"/>
    <w:rsid w:val="00936144"/>
    <w:rsid w:val="00943AC9"/>
    <w:rsid w:val="00943F9D"/>
    <w:rsid w:val="00950068"/>
    <w:rsid w:val="009518A0"/>
    <w:rsid w:val="00956082"/>
    <w:rsid w:val="0095637F"/>
    <w:rsid w:val="00960A1B"/>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4777"/>
    <w:rsid w:val="009E305D"/>
    <w:rsid w:val="009E4C0E"/>
    <w:rsid w:val="00A00984"/>
    <w:rsid w:val="00A047A3"/>
    <w:rsid w:val="00A06102"/>
    <w:rsid w:val="00A06191"/>
    <w:rsid w:val="00A1389E"/>
    <w:rsid w:val="00A21C4A"/>
    <w:rsid w:val="00A2563E"/>
    <w:rsid w:val="00A31303"/>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7A19"/>
    <w:rsid w:val="00AA11B9"/>
    <w:rsid w:val="00AA14A9"/>
    <w:rsid w:val="00AA5EBA"/>
    <w:rsid w:val="00AA5EE9"/>
    <w:rsid w:val="00AA6E96"/>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3499B"/>
    <w:rsid w:val="00B673F3"/>
    <w:rsid w:val="00B71A9F"/>
    <w:rsid w:val="00B7263F"/>
    <w:rsid w:val="00B80FA0"/>
    <w:rsid w:val="00B831AA"/>
    <w:rsid w:val="00B83919"/>
    <w:rsid w:val="00B84166"/>
    <w:rsid w:val="00B879C8"/>
    <w:rsid w:val="00B87B14"/>
    <w:rsid w:val="00B90C5E"/>
    <w:rsid w:val="00B96049"/>
    <w:rsid w:val="00BA4AB6"/>
    <w:rsid w:val="00BB4B87"/>
    <w:rsid w:val="00BB4C3C"/>
    <w:rsid w:val="00BB7753"/>
    <w:rsid w:val="00BC2231"/>
    <w:rsid w:val="00BC54E4"/>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4DD1"/>
    <w:rsid w:val="00C507F0"/>
    <w:rsid w:val="00C53FB7"/>
    <w:rsid w:val="00C750FA"/>
    <w:rsid w:val="00C775E9"/>
    <w:rsid w:val="00C90D7F"/>
    <w:rsid w:val="00C932CE"/>
    <w:rsid w:val="00CA5397"/>
    <w:rsid w:val="00CB41C8"/>
    <w:rsid w:val="00CB4BBE"/>
    <w:rsid w:val="00CB4FF1"/>
    <w:rsid w:val="00CD40FB"/>
    <w:rsid w:val="00CD5AFC"/>
    <w:rsid w:val="00CD734B"/>
    <w:rsid w:val="00CD7E66"/>
    <w:rsid w:val="00CE3BD3"/>
    <w:rsid w:val="00CE5D68"/>
    <w:rsid w:val="00CF108B"/>
    <w:rsid w:val="00CF2B34"/>
    <w:rsid w:val="00CF367F"/>
    <w:rsid w:val="00CF489B"/>
    <w:rsid w:val="00CF5272"/>
    <w:rsid w:val="00CF6C68"/>
    <w:rsid w:val="00CF6E22"/>
    <w:rsid w:val="00D003C6"/>
    <w:rsid w:val="00D02799"/>
    <w:rsid w:val="00D06330"/>
    <w:rsid w:val="00D11B57"/>
    <w:rsid w:val="00D27260"/>
    <w:rsid w:val="00D30E8F"/>
    <w:rsid w:val="00D33BF1"/>
    <w:rsid w:val="00D34E45"/>
    <w:rsid w:val="00D37512"/>
    <w:rsid w:val="00D37AFE"/>
    <w:rsid w:val="00D5118D"/>
    <w:rsid w:val="00D57342"/>
    <w:rsid w:val="00D65799"/>
    <w:rsid w:val="00D75629"/>
    <w:rsid w:val="00D766BB"/>
    <w:rsid w:val="00D76767"/>
    <w:rsid w:val="00D82328"/>
    <w:rsid w:val="00D83779"/>
    <w:rsid w:val="00D900C9"/>
    <w:rsid w:val="00D90164"/>
    <w:rsid w:val="00D924D2"/>
    <w:rsid w:val="00D93BAF"/>
    <w:rsid w:val="00D948CF"/>
    <w:rsid w:val="00DA15C5"/>
    <w:rsid w:val="00DA5205"/>
    <w:rsid w:val="00DB359C"/>
    <w:rsid w:val="00DB58C9"/>
    <w:rsid w:val="00DD2D3B"/>
    <w:rsid w:val="00DD7D07"/>
    <w:rsid w:val="00DE50D6"/>
    <w:rsid w:val="00DF0D8B"/>
    <w:rsid w:val="00DF2BEA"/>
    <w:rsid w:val="00DF3557"/>
    <w:rsid w:val="00DF6C75"/>
    <w:rsid w:val="00DF773C"/>
    <w:rsid w:val="00E02197"/>
    <w:rsid w:val="00E07960"/>
    <w:rsid w:val="00E10DBB"/>
    <w:rsid w:val="00E12007"/>
    <w:rsid w:val="00E13A57"/>
    <w:rsid w:val="00E15E1C"/>
    <w:rsid w:val="00E24D47"/>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3068A"/>
    <w:rsid w:val="00F30EC5"/>
    <w:rsid w:val="00F312CD"/>
    <w:rsid w:val="00F36DFD"/>
    <w:rsid w:val="00F4128F"/>
    <w:rsid w:val="00F412B5"/>
    <w:rsid w:val="00F51F26"/>
    <w:rsid w:val="00F52C61"/>
    <w:rsid w:val="00F52E78"/>
    <w:rsid w:val="00F6214D"/>
    <w:rsid w:val="00F64D43"/>
    <w:rsid w:val="00F767B8"/>
    <w:rsid w:val="00F80E04"/>
    <w:rsid w:val="00F831F1"/>
    <w:rsid w:val="00F84A7B"/>
    <w:rsid w:val="00F92353"/>
    <w:rsid w:val="00F959E4"/>
    <w:rsid w:val="00F96C6A"/>
    <w:rsid w:val="00F978FD"/>
    <w:rsid w:val="00FA10A2"/>
    <w:rsid w:val="00FA458A"/>
    <w:rsid w:val="00FA7B88"/>
    <w:rsid w:val="00FB2D70"/>
    <w:rsid w:val="00FB357D"/>
    <w:rsid w:val="00FC1875"/>
    <w:rsid w:val="00FC74B6"/>
    <w:rsid w:val="00FD5169"/>
    <w:rsid w:val="00FD6B21"/>
    <w:rsid w:val="00FE19B8"/>
    <w:rsid w:val="00FE3A74"/>
    <w:rsid w:val="00F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372</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Wornkey, Jenna</cp:lastModifiedBy>
  <cp:revision>15</cp:revision>
  <dcterms:created xsi:type="dcterms:W3CDTF">2016-03-31T18:24:00Z</dcterms:created>
  <dcterms:modified xsi:type="dcterms:W3CDTF">2016-04-19T14:40:00Z</dcterms:modified>
</cp:coreProperties>
</file>