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4"/>
        <w:gridCol w:w="8881"/>
      </w:tblGrid>
      <w:tr w:rsidR="00307869" w:rsidRPr="003229F8" w:rsidTr="00230A81">
        <w:trPr>
          <w:trHeight w:val="347"/>
        </w:trPr>
        <w:tc>
          <w:tcPr>
            <w:tcW w:w="10885" w:type="dxa"/>
            <w:gridSpan w:val="2"/>
            <w:shd w:val="clear" w:color="auto" w:fill="B6DDE8" w:themeFill="accent5" w:themeFillTint="66"/>
          </w:tcPr>
          <w:p w:rsidR="00307869" w:rsidRPr="005056AE" w:rsidRDefault="00307869" w:rsidP="005056AE">
            <w:pPr>
              <w:jc w:val="center"/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AGENDA/MINTUES</w:t>
            </w:r>
          </w:p>
        </w:tc>
      </w:tr>
      <w:tr w:rsidR="002A7F93" w:rsidRPr="003229F8" w:rsidTr="00230A81">
        <w:trPr>
          <w:trHeight w:val="347"/>
        </w:trPr>
        <w:tc>
          <w:tcPr>
            <w:tcW w:w="2004" w:type="dxa"/>
            <w:shd w:val="clear" w:color="auto" w:fill="B6DDE8" w:themeFill="accent5" w:themeFillTint="66"/>
          </w:tcPr>
          <w:p w:rsidR="002A7F93" w:rsidRPr="005056AE" w:rsidRDefault="002A7F93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Team Name</w:t>
            </w:r>
          </w:p>
        </w:tc>
        <w:tc>
          <w:tcPr>
            <w:tcW w:w="8881" w:type="dxa"/>
          </w:tcPr>
          <w:p w:rsidR="002A7F93" w:rsidRPr="003229F8" w:rsidRDefault="00C932CE">
            <w:r>
              <w:t>Program Topics and Processes  (PTP)</w:t>
            </w:r>
          </w:p>
        </w:tc>
      </w:tr>
      <w:tr w:rsidR="002A7F93" w:rsidRPr="003229F8" w:rsidTr="00230A81">
        <w:trPr>
          <w:trHeight w:val="347"/>
        </w:trPr>
        <w:tc>
          <w:tcPr>
            <w:tcW w:w="2004" w:type="dxa"/>
            <w:shd w:val="clear" w:color="auto" w:fill="B6DDE8" w:themeFill="accent5" w:themeFillTint="66"/>
          </w:tcPr>
          <w:p w:rsidR="002A7F93" w:rsidRPr="005056AE" w:rsidRDefault="002A7F93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Date</w:t>
            </w:r>
          </w:p>
        </w:tc>
        <w:tc>
          <w:tcPr>
            <w:tcW w:w="8881" w:type="dxa"/>
          </w:tcPr>
          <w:p w:rsidR="002A7F93" w:rsidRPr="003229F8" w:rsidRDefault="007B4599" w:rsidP="00B85209">
            <w:r>
              <w:t>September 14, 2016</w:t>
            </w:r>
          </w:p>
        </w:tc>
      </w:tr>
      <w:tr w:rsidR="002A7F93" w:rsidRPr="003229F8" w:rsidTr="00230A81">
        <w:trPr>
          <w:trHeight w:val="347"/>
        </w:trPr>
        <w:tc>
          <w:tcPr>
            <w:tcW w:w="2004" w:type="dxa"/>
            <w:shd w:val="clear" w:color="auto" w:fill="B6DDE8" w:themeFill="accent5" w:themeFillTint="66"/>
          </w:tcPr>
          <w:p w:rsidR="002A7F93" w:rsidRPr="005056AE" w:rsidRDefault="002A7F93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Time</w:t>
            </w:r>
          </w:p>
        </w:tc>
        <w:tc>
          <w:tcPr>
            <w:tcW w:w="8881" w:type="dxa"/>
          </w:tcPr>
          <w:p w:rsidR="002A7F93" w:rsidRPr="003229F8" w:rsidRDefault="009C0DDF" w:rsidP="00DC5FBC">
            <w:r>
              <w:t>8</w:t>
            </w:r>
            <w:r w:rsidR="00B87B14">
              <w:t>:</w:t>
            </w:r>
            <w:r w:rsidR="007B4599">
              <w:t>30am – 10:00</w:t>
            </w:r>
            <w:r w:rsidR="00C932CE">
              <w:t>am</w:t>
            </w:r>
          </w:p>
        </w:tc>
      </w:tr>
      <w:tr w:rsidR="002A7F93" w:rsidRPr="003229F8" w:rsidTr="00230A81">
        <w:trPr>
          <w:trHeight w:val="333"/>
        </w:trPr>
        <w:tc>
          <w:tcPr>
            <w:tcW w:w="2004" w:type="dxa"/>
            <w:shd w:val="clear" w:color="auto" w:fill="B6DDE8" w:themeFill="accent5" w:themeFillTint="66"/>
          </w:tcPr>
          <w:p w:rsidR="002A7F93" w:rsidRPr="005056AE" w:rsidRDefault="002A7F93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Location</w:t>
            </w:r>
          </w:p>
        </w:tc>
        <w:tc>
          <w:tcPr>
            <w:tcW w:w="8881" w:type="dxa"/>
          </w:tcPr>
          <w:p w:rsidR="002A7F93" w:rsidRPr="003229F8" w:rsidRDefault="00BB25B7">
            <w:r>
              <w:t>L-136</w:t>
            </w:r>
          </w:p>
        </w:tc>
      </w:tr>
    </w:tbl>
    <w:p w:rsidR="002A7F93" w:rsidRPr="003229F8" w:rsidRDefault="002A7F93">
      <w:pPr>
        <w:rPr>
          <w:szCs w:val="22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6210"/>
        <w:gridCol w:w="1890"/>
        <w:gridCol w:w="23"/>
      </w:tblGrid>
      <w:tr w:rsidR="007B4599" w:rsidRPr="005056AE" w:rsidTr="007B4599">
        <w:trPr>
          <w:gridAfter w:val="1"/>
          <w:wAfter w:w="23" w:type="dxa"/>
        </w:trPr>
        <w:tc>
          <w:tcPr>
            <w:tcW w:w="2785" w:type="dxa"/>
            <w:shd w:val="clear" w:color="auto" w:fill="B6DDE8" w:themeFill="accent5" w:themeFillTint="66"/>
          </w:tcPr>
          <w:p w:rsidR="007B4599" w:rsidRPr="005056AE" w:rsidRDefault="007B4599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Facilitator</w:t>
            </w:r>
            <w:r>
              <w:rPr>
                <w:sz w:val="28"/>
                <w:szCs w:val="28"/>
              </w:rPr>
              <w:t>/Recorder</w:t>
            </w:r>
          </w:p>
        </w:tc>
        <w:tc>
          <w:tcPr>
            <w:tcW w:w="8100" w:type="dxa"/>
            <w:gridSpan w:val="2"/>
          </w:tcPr>
          <w:p w:rsidR="007B4599" w:rsidRPr="005056AE" w:rsidRDefault="007B4599">
            <w:pPr>
              <w:rPr>
                <w:szCs w:val="22"/>
              </w:rPr>
            </w:pPr>
            <w:r>
              <w:rPr>
                <w:szCs w:val="22"/>
              </w:rPr>
              <w:t>Jenna Wornkey</w:t>
            </w:r>
          </w:p>
        </w:tc>
      </w:tr>
      <w:tr w:rsidR="00C932CE" w:rsidRPr="005056AE" w:rsidTr="002D1FCA">
        <w:tc>
          <w:tcPr>
            <w:tcW w:w="8995" w:type="dxa"/>
            <w:gridSpan w:val="2"/>
            <w:shd w:val="clear" w:color="auto" w:fill="B6DDE8" w:themeFill="accent5" w:themeFillTint="66"/>
          </w:tcPr>
          <w:p w:rsidR="00C932CE" w:rsidRPr="005056AE" w:rsidRDefault="00C932CE">
            <w:pPr>
              <w:rPr>
                <w:szCs w:val="22"/>
              </w:rPr>
            </w:pPr>
            <w:r w:rsidRPr="005056AE">
              <w:rPr>
                <w:sz w:val="28"/>
                <w:szCs w:val="28"/>
              </w:rPr>
              <w:t>Topic/Notes</w:t>
            </w:r>
          </w:p>
        </w:tc>
        <w:tc>
          <w:tcPr>
            <w:tcW w:w="1913" w:type="dxa"/>
            <w:gridSpan w:val="2"/>
            <w:shd w:val="clear" w:color="auto" w:fill="B6DDE8" w:themeFill="accent5" w:themeFillTint="66"/>
          </w:tcPr>
          <w:p w:rsidR="00C932CE" w:rsidRPr="005056AE" w:rsidRDefault="00C93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Presenter</w:t>
            </w:r>
          </w:p>
        </w:tc>
      </w:tr>
      <w:tr w:rsidR="00FC6ADF" w:rsidRPr="005056AE" w:rsidTr="002D1FCA">
        <w:tc>
          <w:tcPr>
            <w:tcW w:w="8995" w:type="dxa"/>
            <w:gridSpan w:val="2"/>
          </w:tcPr>
          <w:p w:rsidR="00FC6ADF" w:rsidRDefault="00876BFE" w:rsidP="00FC6ADF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PowerBI</w:t>
            </w:r>
            <w:proofErr w:type="spellEnd"/>
            <w:r>
              <w:rPr>
                <w:rFonts w:asciiTheme="minorHAnsi" w:hAnsiTheme="minorHAnsi"/>
              </w:rPr>
              <w:t xml:space="preserve"> and Live Data F</w:t>
            </w:r>
            <w:r w:rsidR="00FC6ADF">
              <w:rPr>
                <w:rFonts w:asciiTheme="minorHAnsi" w:hAnsiTheme="minorHAnsi"/>
              </w:rPr>
              <w:t>eed</w:t>
            </w:r>
          </w:p>
          <w:p w:rsidR="002738F8" w:rsidRPr="00FC6ADF" w:rsidRDefault="002738F8" w:rsidP="00FC6A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Charles showed what is currently posted to the web. </w:t>
            </w:r>
            <w:r w:rsidR="00242110">
              <w:rPr>
                <w:rFonts w:asciiTheme="minorHAnsi" w:hAnsiTheme="minorHAnsi"/>
              </w:rPr>
              <w:t xml:space="preserve">IR can customize these for anyone wanting or needing information. </w:t>
            </w:r>
          </w:p>
        </w:tc>
        <w:tc>
          <w:tcPr>
            <w:tcW w:w="1913" w:type="dxa"/>
            <w:gridSpan w:val="2"/>
          </w:tcPr>
          <w:p w:rsidR="00FC6ADF" w:rsidRDefault="00FC6ADF" w:rsidP="00FC6ADF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Charles</w:t>
            </w:r>
          </w:p>
        </w:tc>
      </w:tr>
      <w:tr w:rsidR="00FC6ADF" w:rsidRPr="005056AE" w:rsidTr="002D1FCA">
        <w:tc>
          <w:tcPr>
            <w:tcW w:w="8995" w:type="dxa"/>
            <w:gridSpan w:val="2"/>
          </w:tcPr>
          <w:p w:rsidR="00FC6ADF" w:rsidRDefault="00FC6ADF" w:rsidP="00FC6ADF">
            <w:pPr>
              <w:rPr>
                <w:rFonts w:asciiTheme="minorHAnsi" w:hAnsiTheme="minorHAnsi"/>
              </w:rPr>
            </w:pPr>
            <w:r w:rsidRPr="00FC6ADF">
              <w:rPr>
                <w:rFonts w:asciiTheme="minorHAnsi" w:hAnsiTheme="minorHAnsi"/>
              </w:rPr>
              <w:t>MLT Curriculum Guide – executive summary</w:t>
            </w:r>
          </w:p>
          <w:p w:rsidR="005C2B5B" w:rsidRPr="00FC6ADF" w:rsidRDefault="005C2B5B" w:rsidP="00FC6A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CG will reflect PREP courses so students know they need to complete the courses before entering the program.</w:t>
            </w:r>
            <w:r w:rsidR="00F179DA">
              <w:rPr>
                <w:rFonts w:asciiTheme="minorHAnsi" w:hAnsiTheme="minorHAnsi"/>
              </w:rPr>
              <w:t xml:space="preserve"> The CG is not approved and there will be further conversation. A sub group will meet. Elaine, Myrna, Whitney, Cheryl Lippert, Jane or Kathy.</w:t>
            </w:r>
          </w:p>
        </w:tc>
        <w:tc>
          <w:tcPr>
            <w:tcW w:w="1913" w:type="dxa"/>
            <w:gridSpan w:val="2"/>
          </w:tcPr>
          <w:p w:rsidR="00FC6ADF" w:rsidRDefault="00FC6ADF" w:rsidP="00FC6ADF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Cheryl/Karen</w:t>
            </w:r>
          </w:p>
        </w:tc>
      </w:tr>
      <w:tr w:rsidR="00FC6ADF" w:rsidRPr="005056AE" w:rsidTr="002D1FCA">
        <w:tc>
          <w:tcPr>
            <w:tcW w:w="8995" w:type="dxa"/>
            <w:gridSpan w:val="2"/>
          </w:tcPr>
          <w:p w:rsidR="00FC6ADF" w:rsidRDefault="00FC6ADF" w:rsidP="00FC6ADF">
            <w:pPr>
              <w:rPr>
                <w:rFonts w:asciiTheme="minorHAnsi" w:hAnsiTheme="minorHAnsi"/>
              </w:rPr>
            </w:pPr>
            <w:r w:rsidRPr="00FC6ADF">
              <w:rPr>
                <w:rFonts w:asciiTheme="minorHAnsi" w:hAnsiTheme="minorHAnsi"/>
              </w:rPr>
              <w:t>Environmental Lecture &amp; Lab Required</w:t>
            </w:r>
          </w:p>
          <w:p w:rsidR="002738F8" w:rsidRPr="00FC6ADF" w:rsidRDefault="002D1FCA" w:rsidP="00FC6A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This is a 3 credit hour course and a 2 credit hour course. All other lecture/lab courses are 5 and 0 credits. </w:t>
            </w:r>
            <w:r w:rsidR="00F71D1B">
              <w:rPr>
                <w:rFonts w:asciiTheme="minorHAnsi" w:hAnsiTheme="minorHAnsi"/>
              </w:rPr>
              <w:t xml:space="preserve">Because of online and other needs the course needs to remain as is. </w:t>
            </w:r>
          </w:p>
        </w:tc>
        <w:tc>
          <w:tcPr>
            <w:tcW w:w="1913" w:type="dxa"/>
            <w:gridSpan w:val="2"/>
          </w:tcPr>
          <w:p w:rsidR="00FC6ADF" w:rsidRDefault="00FC6ADF" w:rsidP="00FC6ADF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Lori/Karen</w:t>
            </w:r>
            <w:r w:rsidR="002D1FCA">
              <w:rPr>
                <w:rFonts w:asciiTheme="minorHAnsi" w:hAnsiTheme="minorHAnsi"/>
                <w:szCs w:val="22"/>
              </w:rPr>
              <w:t>/Brian</w:t>
            </w:r>
          </w:p>
        </w:tc>
      </w:tr>
      <w:tr w:rsidR="00FC6ADF" w:rsidRPr="005056AE" w:rsidTr="002D1FCA">
        <w:tc>
          <w:tcPr>
            <w:tcW w:w="8995" w:type="dxa"/>
            <w:gridSpan w:val="2"/>
          </w:tcPr>
          <w:p w:rsidR="00FC6ADF" w:rsidRPr="00FC6ADF" w:rsidRDefault="00FC6ADF" w:rsidP="00FC6A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FYI: Any</w:t>
            </w:r>
            <w:r w:rsidRPr="00FC6ADF">
              <w:rPr>
                <w:rFonts w:asciiTheme="minorHAnsi" w:hAnsiTheme="minorHAnsi"/>
              </w:rPr>
              <w:t xml:space="preserve"> changes in data entry (codes used, comments entered, etc.) should be immediately communicated to IR</w:t>
            </w:r>
            <w:r>
              <w:rPr>
                <w:rFonts w:asciiTheme="minorHAnsi" w:hAnsiTheme="minorHAnsi"/>
              </w:rPr>
              <w:t>.</w:t>
            </w:r>
            <w:r w:rsidRPr="00FC6AD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T</w:t>
            </w:r>
            <w:r w:rsidRPr="00FC6ADF">
              <w:rPr>
                <w:rFonts w:asciiTheme="minorHAnsi" w:hAnsiTheme="minorHAnsi"/>
              </w:rPr>
              <w:t>he reports we produce can only be correct if we are informed of the addition, change, or elimination of</w:t>
            </w:r>
            <w:r>
              <w:rPr>
                <w:rFonts w:asciiTheme="minorHAnsi" w:hAnsiTheme="minorHAnsi"/>
              </w:rPr>
              <w:t xml:space="preserve"> related data in Banner. Never</w:t>
            </w:r>
            <w:r w:rsidRPr="00FC6ADF">
              <w:rPr>
                <w:rFonts w:asciiTheme="minorHAnsi" w:hAnsiTheme="minorHAnsi"/>
              </w:rPr>
              <w:t xml:space="preserve"> assume a change is minor</w:t>
            </w:r>
            <w:r>
              <w:rPr>
                <w:rFonts w:asciiTheme="minorHAnsi" w:hAnsiTheme="minorHAnsi"/>
              </w:rPr>
              <w:t>.</w:t>
            </w:r>
            <w:r w:rsidRPr="00FC6AD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All changes have </w:t>
            </w:r>
            <w:r w:rsidRPr="00FC6ADF">
              <w:rPr>
                <w:rFonts w:asciiTheme="minorHAnsi" w:hAnsiTheme="minorHAnsi"/>
              </w:rPr>
              <w:t>bearing beyond your immediate entry/usage of the data.</w:t>
            </w:r>
          </w:p>
        </w:tc>
        <w:tc>
          <w:tcPr>
            <w:tcW w:w="1913" w:type="dxa"/>
            <w:gridSpan w:val="2"/>
          </w:tcPr>
          <w:p w:rsidR="00FC6ADF" w:rsidRPr="00A04051" w:rsidRDefault="00FC6ADF" w:rsidP="00FC6A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Ray</w:t>
            </w:r>
          </w:p>
        </w:tc>
      </w:tr>
      <w:tr w:rsidR="00FC6ADF" w:rsidRPr="00FC6ADF" w:rsidTr="002D1FCA">
        <w:tc>
          <w:tcPr>
            <w:tcW w:w="8995" w:type="dxa"/>
            <w:gridSpan w:val="2"/>
          </w:tcPr>
          <w:p w:rsidR="00FC6ADF" w:rsidRDefault="00FC6ADF" w:rsidP="00FC6ADF">
            <w:pPr>
              <w:rPr>
                <w:rFonts w:asciiTheme="minorHAnsi" w:hAnsiTheme="minorHAnsi"/>
              </w:rPr>
            </w:pPr>
            <w:r w:rsidRPr="00FC6ADF">
              <w:rPr>
                <w:rFonts w:asciiTheme="minorHAnsi" w:hAnsiTheme="minorHAnsi"/>
              </w:rPr>
              <w:t>Show and Tell</w:t>
            </w:r>
          </w:p>
          <w:p w:rsidR="00FC6ADF" w:rsidRDefault="0042359C" w:rsidP="00FC6A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Gainful Employment</w:t>
            </w:r>
            <w:r w:rsidR="00F91945">
              <w:rPr>
                <w:rFonts w:asciiTheme="minorHAnsi" w:hAnsiTheme="minorHAnsi"/>
              </w:rPr>
              <w:t xml:space="preserve"> </w:t>
            </w:r>
            <w:r w:rsidR="003B71B7">
              <w:rPr>
                <w:rFonts w:asciiTheme="minorHAnsi" w:hAnsiTheme="minorHAnsi"/>
              </w:rPr>
              <w:t>–</w:t>
            </w:r>
            <w:r w:rsidR="00F91945">
              <w:rPr>
                <w:rFonts w:asciiTheme="minorHAnsi" w:hAnsiTheme="minorHAnsi"/>
              </w:rPr>
              <w:t xml:space="preserve"> attachment</w:t>
            </w:r>
          </w:p>
          <w:p w:rsidR="003B71B7" w:rsidRPr="00FC6ADF" w:rsidRDefault="003B71B7" w:rsidP="00FC6A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 to PT&amp;P for FYI</w:t>
            </w:r>
          </w:p>
        </w:tc>
        <w:tc>
          <w:tcPr>
            <w:tcW w:w="1913" w:type="dxa"/>
            <w:gridSpan w:val="2"/>
          </w:tcPr>
          <w:p w:rsidR="00FC6ADF" w:rsidRPr="00FC6ADF" w:rsidRDefault="0042359C" w:rsidP="00FC6A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Myrna</w:t>
            </w:r>
          </w:p>
        </w:tc>
      </w:tr>
      <w:tr w:rsidR="00FC6ADF" w:rsidRPr="005056AE" w:rsidTr="002D1FCA">
        <w:tc>
          <w:tcPr>
            <w:tcW w:w="8995" w:type="dxa"/>
            <w:gridSpan w:val="2"/>
          </w:tcPr>
          <w:p w:rsidR="00FC6ADF" w:rsidRPr="00FC6ADF" w:rsidRDefault="00FC6ADF" w:rsidP="00FC6ADF">
            <w:pPr>
              <w:rPr>
                <w:rFonts w:asciiTheme="minorHAnsi" w:hAnsiTheme="minorHAnsi"/>
              </w:rPr>
            </w:pPr>
          </w:p>
        </w:tc>
        <w:tc>
          <w:tcPr>
            <w:tcW w:w="1913" w:type="dxa"/>
            <w:gridSpan w:val="2"/>
          </w:tcPr>
          <w:p w:rsidR="00FC6ADF" w:rsidRDefault="00FC6ADF" w:rsidP="00FC6ADF">
            <w:pPr>
              <w:rPr>
                <w:rFonts w:asciiTheme="minorHAnsi" w:hAnsiTheme="minorHAnsi"/>
                <w:szCs w:val="22"/>
              </w:rPr>
            </w:pPr>
          </w:p>
        </w:tc>
      </w:tr>
    </w:tbl>
    <w:p w:rsidR="0040620F" w:rsidRDefault="0040620F" w:rsidP="00CE3BD3">
      <w:pPr>
        <w:rPr>
          <w:rFonts w:ascii="Arial" w:hAnsi="Arial"/>
          <w:b/>
          <w:bCs/>
        </w:rPr>
      </w:pPr>
    </w:p>
    <w:p w:rsidR="00CE3BD3" w:rsidRPr="00A04051" w:rsidRDefault="00CE3BD3" w:rsidP="00CE3BD3">
      <w:pPr>
        <w:rPr>
          <w:rFonts w:asciiTheme="minorHAnsi" w:hAnsiTheme="minorHAnsi"/>
          <w:b/>
          <w:bCs/>
        </w:rPr>
      </w:pPr>
      <w:r w:rsidRPr="00A04051">
        <w:rPr>
          <w:rFonts w:asciiTheme="minorHAnsi" w:hAnsiTheme="minorHAnsi"/>
          <w:b/>
        </w:rPr>
        <w:t>KBOR/HLC/ED update</w:t>
      </w:r>
    </w:p>
    <w:p w:rsidR="00CE3BD3" w:rsidRPr="00A04051" w:rsidRDefault="00CE3BD3" w:rsidP="00CE3BD3">
      <w:pPr>
        <w:rPr>
          <w:rFonts w:asciiTheme="minorHAnsi" w:hAnsiTheme="minorHAnsi"/>
          <w:b/>
          <w:bCs/>
        </w:rPr>
      </w:pPr>
    </w:p>
    <w:p w:rsidR="00CE3BD3" w:rsidRPr="00A04051" w:rsidRDefault="00CE3BD3" w:rsidP="00CE3BD3">
      <w:pPr>
        <w:rPr>
          <w:rFonts w:asciiTheme="minorHAnsi" w:hAnsiTheme="minorHAnsi"/>
          <w:bCs/>
        </w:rPr>
      </w:pPr>
      <w:r w:rsidRPr="00A04051">
        <w:rPr>
          <w:rFonts w:asciiTheme="minorHAnsi" w:hAnsiTheme="minorHAnsi"/>
          <w:bCs/>
        </w:rPr>
        <w:t>CAM Update</w:t>
      </w:r>
    </w:p>
    <w:p w:rsidR="00CE3BD3" w:rsidRPr="00A04051" w:rsidRDefault="00CE3BD3" w:rsidP="00CE3BD3">
      <w:pPr>
        <w:rPr>
          <w:rFonts w:asciiTheme="minorHAnsi" w:hAnsiTheme="minorHAnsi"/>
          <w:bCs/>
        </w:rPr>
      </w:pPr>
    </w:p>
    <w:p w:rsidR="00CE3BD3" w:rsidRPr="00A04051" w:rsidRDefault="00492688" w:rsidP="00CE3BD3">
      <w:pPr>
        <w:rPr>
          <w:rFonts w:asciiTheme="minorHAnsi" w:hAnsiTheme="minorHAnsi"/>
          <w:bCs/>
        </w:rPr>
      </w:pPr>
      <w:hyperlink r:id="rId5" w:history="1">
        <w:r w:rsidR="00CE3BD3" w:rsidRPr="00A04051">
          <w:rPr>
            <w:rStyle w:val="Hyperlink"/>
            <w:rFonts w:asciiTheme="minorHAnsi" w:hAnsiTheme="minorHAnsi"/>
            <w:bCs/>
          </w:rPr>
          <w:t>http://docs.bartonccc.edu/research/internaldata/Process%20Maps/statusupdates.xlsx</w:t>
        </w:r>
      </w:hyperlink>
    </w:p>
    <w:p w:rsidR="00CE3BD3" w:rsidRPr="00A04051" w:rsidRDefault="00CE3BD3" w:rsidP="00CE3BD3">
      <w:pPr>
        <w:rPr>
          <w:rFonts w:asciiTheme="minorHAnsi" w:hAnsiTheme="minorHAnsi"/>
          <w:bCs/>
        </w:rPr>
      </w:pPr>
    </w:p>
    <w:p w:rsidR="00CE3BD3" w:rsidRPr="00A04051" w:rsidRDefault="00CE3BD3" w:rsidP="00CE3BD3">
      <w:pPr>
        <w:rPr>
          <w:rFonts w:asciiTheme="minorHAnsi" w:hAnsiTheme="minorHAnsi"/>
          <w:bCs/>
        </w:rPr>
      </w:pPr>
      <w:r w:rsidRPr="00A04051">
        <w:rPr>
          <w:rFonts w:asciiTheme="minorHAnsi" w:hAnsiTheme="minorHAnsi"/>
          <w:bCs/>
        </w:rPr>
        <w:t>Let’s review upcoming new projects:</w:t>
      </w:r>
    </w:p>
    <w:p w:rsidR="00CE3BD3" w:rsidRDefault="00A91E3C" w:rsidP="00CE3BD3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Scales</w:t>
      </w:r>
      <w:r w:rsidR="004719CD">
        <w:rPr>
          <w:sz w:val="24"/>
          <w:szCs w:val="24"/>
        </w:rPr>
        <w:t xml:space="preserve"> - up by 12 credit hour total</w:t>
      </w:r>
    </w:p>
    <w:p w:rsidR="004719CD" w:rsidRDefault="004719CD" w:rsidP="00CE3BD3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CAD – Inactivate</w:t>
      </w:r>
    </w:p>
    <w:p w:rsidR="004719CD" w:rsidRDefault="004719CD" w:rsidP="00CE3BD3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Scribe – this will be a zero credit offering</w:t>
      </w:r>
    </w:p>
    <w:p w:rsidR="004719CD" w:rsidRDefault="004719CD" w:rsidP="00CE3BD3">
      <w:pPr>
        <w:pStyle w:val="ListParagraph"/>
        <w:numPr>
          <w:ilvl w:val="0"/>
          <w:numId w:val="2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EDtoGo</w:t>
      </w:r>
      <w:proofErr w:type="spellEnd"/>
      <w:r>
        <w:rPr>
          <w:sz w:val="24"/>
          <w:szCs w:val="24"/>
        </w:rPr>
        <w:t xml:space="preserve"> </w:t>
      </w:r>
      <w:r w:rsidR="008F4B68">
        <w:rPr>
          <w:sz w:val="24"/>
          <w:szCs w:val="24"/>
        </w:rPr>
        <w:t xml:space="preserve">or </w:t>
      </w:r>
      <w:proofErr w:type="spellStart"/>
      <w:r w:rsidR="008F4B68">
        <w:rPr>
          <w:sz w:val="24"/>
          <w:szCs w:val="24"/>
        </w:rPr>
        <w:t>EDforONLINE</w:t>
      </w:r>
      <w:proofErr w:type="spellEnd"/>
      <w:r>
        <w:rPr>
          <w:sz w:val="24"/>
          <w:szCs w:val="24"/>
        </w:rPr>
        <w:t xml:space="preserve">– company provides </w:t>
      </w:r>
      <w:r w:rsidR="008F4B68">
        <w:rPr>
          <w:sz w:val="24"/>
          <w:szCs w:val="24"/>
        </w:rPr>
        <w:t>noncredit</w:t>
      </w:r>
      <w:r>
        <w:rPr>
          <w:sz w:val="24"/>
          <w:szCs w:val="24"/>
        </w:rPr>
        <w:t xml:space="preserve"> training as a third party vendor</w:t>
      </w:r>
    </w:p>
    <w:p w:rsidR="00492688" w:rsidRPr="00492688" w:rsidRDefault="005D2E66" w:rsidP="00492688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CDL – </w:t>
      </w:r>
      <w:r w:rsidR="008F4B68">
        <w:rPr>
          <w:sz w:val="24"/>
          <w:szCs w:val="24"/>
        </w:rPr>
        <w:t>noncredit</w:t>
      </w:r>
      <w:r>
        <w:rPr>
          <w:sz w:val="24"/>
          <w:szCs w:val="24"/>
        </w:rPr>
        <w:t xml:space="preserve"> course/program offering </w:t>
      </w:r>
      <w:r w:rsidR="00492688">
        <w:rPr>
          <w:sz w:val="24"/>
          <w:szCs w:val="24"/>
        </w:rPr>
        <w:t>–</w:t>
      </w:r>
      <w:r>
        <w:rPr>
          <w:sz w:val="24"/>
          <w:szCs w:val="24"/>
        </w:rPr>
        <w:t xml:space="preserve"> preliminary</w:t>
      </w:r>
      <w:bookmarkStart w:id="0" w:name="_GoBack"/>
      <w:bookmarkEnd w:id="0"/>
    </w:p>
    <w:p w:rsidR="00CE3BD3" w:rsidRPr="00A04051" w:rsidRDefault="00CE3BD3" w:rsidP="00CE3BD3">
      <w:pPr>
        <w:rPr>
          <w:rFonts w:asciiTheme="minorHAnsi" w:hAnsiTheme="minorHAnsi"/>
          <w:bCs/>
        </w:rPr>
      </w:pPr>
      <w:r w:rsidRPr="00A04051">
        <w:rPr>
          <w:rFonts w:asciiTheme="minorHAnsi" w:hAnsiTheme="minorHAnsi"/>
          <w:bCs/>
        </w:rPr>
        <w:t>Let’s discuss:</w:t>
      </w:r>
    </w:p>
    <w:p w:rsidR="00CE3BD3" w:rsidRDefault="00CE3BD3" w:rsidP="00CE3BD3">
      <w:pPr>
        <w:pStyle w:val="ListParagraph"/>
        <w:numPr>
          <w:ilvl w:val="0"/>
          <w:numId w:val="19"/>
        </w:numPr>
        <w:spacing w:after="0" w:line="240" w:lineRule="auto"/>
        <w:rPr>
          <w:rFonts w:cs="Arial"/>
          <w:sz w:val="24"/>
          <w:szCs w:val="24"/>
        </w:rPr>
      </w:pPr>
      <w:r w:rsidRPr="00A04051">
        <w:rPr>
          <w:rFonts w:cs="Arial"/>
          <w:sz w:val="24"/>
          <w:szCs w:val="24"/>
        </w:rPr>
        <w:t xml:space="preserve">Jenna </w:t>
      </w:r>
      <w:r w:rsidR="00702136">
        <w:rPr>
          <w:rFonts w:cs="Arial"/>
          <w:sz w:val="24"/>
          <w:szCs w:val="24"/>
        </w:rPr>
        <w:t xml:space="preserve">KBOR </w:t>
      </w:r>
      <w:r w:rsidRPr="00A04051">
        <w:rPr>
          <w:rFonts w:cs="Arial"/>
          <w:sz w:val="24"/>
          <w:szCs w:val="24"/>
        </w:rPr>
        <w:t>Update</w:t>
      </w:r>
    </w:p>
    <w:p w:rsidR="0007615D" w:rsidRPr="00A04051" w:rsidRDefault="00D2772C" w:rsidP="0007615D">
      <w:pPr>
        <w:pStyle w:val="ListParagraph"/>
        <w:numPr>
          <w:ilvl w:val="1"/>
          <w:numId w:val="19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KHEDS cleanup</w:t>
      </w:r>
    </w:p>
    <w:p w:rsidR="00A91E3C" w:rsidRPr="0007615D" w:rsidRDefault="00CE3BD3" w:rsidP="0007615D">
      <w:pPr>
        <w:pStyle w:val="ListParagraph"/>
        <w:numPr>
          <w:ilvl w:val="0"/>
          <w:numId w:val="19"/>
        </w:numPr>
        <w:spacing w:after="0" w:line="240" w:lineRule="auto"/>
        <w:rPr>
          <w:rFonts w:cs="Arial"/>
          <w:sz w:val="24"/>
          <w:szCs w:val="24"/>
        </w:rPr>
      </w:pPr>
      <w:r w:rsidRPr="00A04051">
        <w:rPr>
          <w:rFonts w:cs="Arial"/>
          <w:sz w:val="24"/>
          <w:szCs w:val="24"/>
        </w:rPr>
        <w:t>Myrna HLC/Department of Education Update</w:t>
      </w:r>
    </w:p>
    <w:p w:rsidR="00CE3BD3" w:rsidRPr="00237E1A" w:rsidRDefault="00A91E3C" w:rsidP="00B831AA">
      <w:pPr>
        <w:pStyle w:val="ListParagraph"/>
        <w:numPr>
          <w:ilvl w:val="1"/>
          <w:numId w:val="19"/>
        </w:num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Certi</w:t>
      </w:r>
      <w:r w:rsidR="00D2772C">
        <w:rPr>
          <w:color w:val="000000"/>
          <w:sz w:val="24"/>
          <w:szCs w:val="24"/>
        </w:rPr>
        <w:t>ficate OSH is pending with ED</w:t>
      </w:r>
      <w:r w:rsidR="00702136" w:rsidRPr="00A04051">
        <w:rPr>
          <w:color w:val="000000"/>
          <w:sz w:val="24"/>
          <w:szCs w:val="24"/>
        </w:rPr>
        <w:t xml:space="preserve"> </w:t>
      </w:r>
    </w:p>
    <w:sectPr w:rsidR="00CE3BD3" w:rsidRPr="00237E1A" w:rsidSect="003078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A2C"/>
    <w:multiLevelType w:val="hybridMultilevel"/>
    <w:tmpl w:val="87123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1194"/>
    <w:multiLevelType w:val="hybridMultilevel"/>
    <w:tmpl w:val="DE6A4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0334A"/>
    <w:multiLevelType w:val="hybridMultilevel"/>
    <w:tmpl w:val="FE222D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8B60B2"/>
    <w:multiLevelType w:val="hybridMultilevel"/>
    <w:tmpl w:val="A0CA0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245A9"/>
    <w:multiLevelType w:val="hybridMultilevel"/>
    <w:tmpl w:val="434C3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13BB1"/>
    <w:multiLevelType w:val="hybridMultilevel"/>
    <w:tmpl w:val="EFC02A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C0FEC"/>
    <w:multiLevelType w:val="hybridMultilevel"/>
    <w:tmpl w:val="2814D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A1659"/>
    <w:multiLevelType w:val="hybridMultilevel"/>
    <w:tmpl w:val="DE60C2EA"/>
    <w:lvl w:ilvl="0" w:tplc="0784C1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AFC5D1D"/>
    <w:multiLevelType w:val="hybridMultilevel"/>
    <w:tmpl w:val="F1FE1EBA"/>
    <w:lvl w:ilvl="0" w:tplc="BB40041C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6967A8"/>
    <w:multiLevelType w:val="hybridMultilevel"/>
    <w:tmpl w:val="17A6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0199F"/>
    <w:multiLevelType w:val="hybridMultilevel"/>
    <w:tmpl w:val="F06855FC"/>
    <w:lvl w:ilvl="0" w:tplc="3836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8D0F18"/>
    <w:multiLevelType w:val="hybridMultilevel"/>
    <w:tmpl w:val="59F6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0602B"/>
    <w:multiLevelType w:val="hybridMultilevel"/>
    <w:tmpl w:val="2B605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417827"/>
    <w:multiLevelType w:val="hybridMultilevel"/>
    <w:tmpl w:val="73FCE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921CD"/>
    <w:multiLevelType w:val="hybridMultilevel"/>
    <w:tmpl w:val="3328174A"/>
    <w:lvl w:ilvl="0" w:tplc="CECAC4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5870025"/>
    <w:multiLevelType w:val="hybridMultilevel"/>
    <w:tmpl w:val="261ED078"/>
    <w:lvl w:ilvl="0" w:tplc="511AD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4"/>
  </w:num>
  <w:num w:numId="4">
    <w:abstractNumId w:val="7"/>
  </w:num>
  <w:num w:numId="5">
    <w:abstractNumId w:val="8"/>
  </w:num>
  <w:num w:numId="6">
    <w:abstractNumId w:val="11"/>
  </w:num>
  <w:num w:numId="7">
    <w:abstractNumId w:val="1"/>
  </w:num>
  <w:num w:numId="8">
    <w:abstractNumId w:val="12"/>
  </w:num>
  <w:num w:numId="9">
    <w:abstractNumId w:val="9"/>
  </w:num>
  <w:num w:numId="10">
    <w:abstractNumId w:val="2"/>
  </w:num>
  <w:num w:numId="11">
    <w:abstractNumId w:val="12"/>
  </w:num>
  <w:num w:numId="12">
    <w:abstractNumId w:val="9"/>
  </w:num>
  <w:num w:numId="13">
    <w:abstractNumId w:val="2"/>
  </w:num>
  <w:num w:numId="14">
    <w:abstractNumId w:val="1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9"/>
  </w:num>
  <w:num w:numId="19">
    <w:abstractNumId w:val="13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EFC"/>
    <w:rsid w:val="000023C0"/>
    <w:rsid w:val="00004E2B"/>
    <w:rsid w:val="00005048"/>
    <w:rsid w:val="00006D56"/>
    <w:rsid w:val="0001084E"/>
    <w:rsid w:val="00012E0C"/>
    <w:rsid w:val="00014850"/>
    <w:rsid w:val="00015140"/>
    <w:rsid w:val="000200E9"/>
    <w:rsid w:val="0002134B"/>
    <w:rsid w:val="00026675"/>
    <w:rsid w:val="00026D10"/>
    <w:rsid w:val="000277D7"/>
    <w:rsid w:val="00040E41"/>
    <w:rsid w:val="00044106"/>
    <w:rsid w:val="00044436"/>
    <w:rsid w:val="00044E24"/>
    <w:rsid w:val="000645AF"/>
    <w:rsid w:val="00066137"/>
    <w:rsid w:val="00066651"/>
    <w:rsid w:val="00070FEB"/>
    <w:rsid w:val="000720B6"/>
    <w:rsid w:val="0007615D"/>
    <w:rsid w:val="00077D0D"/>
    <w:rsid w:val="00082196"/>
    <w:rsid w:val="0009665C"/>
    <w:rsid w:val="00097AB9"/>
    <w:rsid w:val="000A49F5"/>
    <w:rsid w:val="000A4C06"/>
    <w:rsid w:val="000A582B"/>
    <w:rsid w:val="000A6683"/>
    <w:rsid w:val="000A7224"/>
    <w:rsid w:val="000B02E8"/>
    <w:rsid w:val="000B3717"/>
    <w:rsid w:val="000B4A7C"/>
    <w:rsid w:val="000B6735"/>
    <w:rsid w:val="000B7315"/>
    <w:rsid w:val="000C73D0"/>
    <w:rsid w:val="000D36EA"/>
    <w:rsid w:val="000D6009"/>
    <w:rsid w:val="000E3D97"/>
    <w:rsid w:val="000F360A"/>
    <w:rsid w:val="0010067C"/>
    <w:rsid w:val="00104108"/>
    <w:rsid w:val="00113784"/>
    <w:rsid w:val="001148C3"/>
    <w:rsid w:val="001157E3"/>
    <w:rsid w:val="00122644"/>
    <w:rsid w:val="0012412C"/>
    <w:rsid w:val="00126369"/>
    <w:rsid w:val="00127F16"/>
    <w:rsid w:val="00135043"/>
    <w:rsid w:val="00135287"/>
    <w:rsid w:val="0013542B"/>
    <w:rsid w:val="00146BA7"/>
    <w:rsid w:val="00146F25"/>
    <w:rsid w:val="0015133B"/>
    <w:rsid w:val="00155ABC"/>
    <w:rsid w:val="00156D4C"/>
    <w:rsid w:val="001651E7"/>
    <w:rsid w:val="001653B0"/>
    <w:rsid w:val="00165593"/>
    <w:rsid w:val="0016601F"/>
    <w:rsid w:val="00170E65"/>
    <w:rsid w:val="00172333"/>
    <w:rsid w:val="001727AE"/>
    <w:rsid w:val="0017324F"/>
    <w:rsid w:val="00176AAC"/>
    <w:rsid w:val="001811C1"/>
    <w:rsid w:val="00181409"/>
    <w:rsid w:val="00182B55"/>
    <w:rsid w:val="00183EE2"/>
    <w:rsid w:val="00187D17"/>
    <w:rsid w:val="00187EF3"/>
    <w:rsid w:val="00192C2A"/>
    <w:rsid w:val="001A4D79"/>
    <w:rsid w:val="001A750F"/>
    <w:rsid w:val="001B1A20"/>
    <w:rsid w:val="001B1F5D"/>
    <w:rsid w:val="001C1C42"/>
    <w:rsid w:val="001C33B4"/>
    <w:rsid w:val="001C470B"/>
    <w:rsid w:val="001C575D"/>
    <w:rsid w:val="001C611E"/>
    <w:rsid w:val="001C7BFC"/>
    <w:rsid w:val="001D0B34"/>
    <w:rsid w:val="001D1BEA"/>
    <w:rsid w:val="001D2045"/>
    <w:rsid w:val="001D21C4"/>
    <w:rsid w:val="001D40E3"/>
    <w:rsid w:val="001D5637"/>
    <w:rsid w:val="001D56DA"/>
    <w:rsid w:val="001D671F"/>
    <w:rsid w:val="001D6F60"/>
    <w:rsid w:val="001E041E"/>
    <w:rsid w:val="001E3E33"/>
    <w:rsid w:val="001E4672"/>
    <w:rsid w:val="001E781E"/>
    <w:rsid w:val="001E795A"/>
    <w:rsid w:val="001F2E9B"/>
    <w:rsid w:val="001F3FFD"/>
    <w:rsid w:val="001F5448"/>
    <w:rsid w:val="00201B42"/>
    <w:rsid w:val="00201DEE"/>
    <w:rsid w:val="00201F4F"/>
    <w:rsid w:val="0020542B"/>
    <w:rsid w:val="00206EB2"/>
    <w:rsid w:val="00215658"/>
    <w:rsid w:val="0021634A"/>
    <w:rsid w:val="00216B2E"/>
    <w:rsid w:val="00222235"/>
    <w:rsid w:val="002233D0"/>
    <w:rsid w:val="002239A0"/>
    <w:rsid w:val="002246FD"/>
    <w:rsid w:val="00226F9B"/>
    <w:rsid w:val="00230A81"/>
    <w:rsid w:val="00232862"/>
    <w:rsid w:val="00232E7F"/>
    <w:rsid w:val="00237E1A"/>
    <w:rsid w:val="0024050A"/>
    <w:rsid w:val="00241493"/>
    <w:rsid w:val="0024156B"/>
    <w:rsid w:val="00242110"/>
    <w:rsid w:val="0024260C"/>
    <w:rsid w:val="00242CB6"/>
    <w:rsid w:val="0024306D"/>
    <w:rsid w:val="0024359D"/>
    <w:rsid w:val="0024424D"/>
    <w:rsid w:val="00245047"/>
    <w:rsid w:val="002462A3"/>
    <w:rsid w:val="00250B23"/>
    <w:rsid w:val="00255505"/>
    <w:rsid w:val="00260713"/>
    <w:rsid w:val="00260A03"/>
    <w:rsid w:val="00261E3A"/>
    <w:rsid w:val="002738F8"/>
    <w:rsid w:val="00273990"/>
    <w:rsid w:val="00277953"/>
    <w:rsid w:val="002826DB"/>
    <w:rsid w:val="00283687"/>
    <w:rsid w:val="0028463A"/>
    <w:rsid w:val="00284A25"/>
    <w:rsid w:val="00286C4C"/>
    <w:rsid w:val="00294C10"/>
    <w:rsid w:val="002A0C45"/>
    <w:rsid w:val="002A1D3D"/>
    <w:rsid w:val="002A4379"/>
    <w:rsid w:val="002A5887"/>
    <w:rsid w:val="002A60EE"/>
    <w:rsid w:val="002A7F93"/>
    <w:rsid w:val="002B04F9"/>
    <w:rsid w:val="002B5606"/>
    <w:rsid w:val="002B779C"/>
    <w:rsid w:val="002C1671"/>
    <w:rsid w:val="002C3A72"/>
    <w:rsid w:val="002C63E0"/>
    <w:rsid w:val="002D0659"/>
    <w:rsid w:val="002D1FCA"/>
    <w:rsid w:val="002D4E9A"/>
    <w:rsid w:val="002E640E"/>
    <w:rsid w:val="002E7660"/>
    <w:rsid w:val="002F0997"/>
    <w:rsid w:val="002F19ED"/>
    <w:rsid w:val="002F5B52"/>
    <w:rsid w:val="002F5D97"/>
    <w:rsid w:val="002F70EB"/>
    <w:rsid w:val="002F7BA8"/>
    <w:rsid w:val="002F7F79"/>
    <w:rsid w:val="002F7FA6"/>
    <w:rsid w:val="00302ADB"/>
    <w:rsid w:val="00303C4C"/>
    <w:rsid w:val="00303DB8"/>
    <w:rsid w:val="00304F8F"/>
    <w:rsid w:val="00307869"/>
    <w:rsid w:val="00311A8E"/>
    <w:rsid w:val="0031505A"/>
    <w:rsid w:val="00315270"/>
    <w:rsid w:val="003153C6"/>
    <w:rsid w:val="00315CF5"/>
    <w:rsid w:val="00316324"/>
    <w:rsid w:val="003229F8"/>
    <w:rsid w:val="0032411F"/>
    <w:rsid w:val="0032654E"/>
    <w:rsid w:val="00326833"/>
    <w:rsid w:val="00330A89"/>
    <w:rsid w:val="00344225"/>
    <w:rsid w:val="00344ACD"/>
    <w:rsid w:val="00345570"/>
    <w:rsid w:val="0035151B"/>
    <w:rsid w:val="003527E5"/>
    <w:rsid w:val="00354145"/>
    <w:rsid w:val="003558D4"/>
    <w:rsid w:val="00364F61"/>
    <w:rsid w:val="00373D84"/>
    <w:rsid w:val="003755EA"/>
    <w:rsid w:val="003834CB"/>
    <w:rsid w:val="0038376D"/>
    <w:rsid w:val="0039297C"/>
    <w:rsid w:val="003A2ED1"/>
    <w:rsid w:val="003A7BCA"/>
    <w:rsid w:val="003B0466"/>
    <w:rsid w:val="003B13E5"/>
    <w:rsid w:val="003B462E"/>
    <w:rsid w:val="003B57E1"/>
    <w:rsid w:val="003B71B7"/>
    <w:rsid w:val="003C4376"/>
    <w:rsid w:val="003D1D18"/>
    <w:rsid w:val="003D4598"/>
    <w:rsid w:val="003D7F83"/>
    <w:rsid w:val="003E3276"/>
    <w:rsid w:val="003F2F6E"/>
    <w:rsid w:val="003F36C2"/>
    <w:rsid w:val="003F6BF6"/>
    <w:rsid w:val="004016D1"/>
    <w:rsid w:val="0040620F"/>
    <w:rsid w:val="00410CA6"/>
    <w:rsid w:val="004121B2"/>
    <w:rsid w:val="004215F5"/>
    <w:rsid w:val="00422379"/>
    <w:rsid w:val="004230B9"/>
    <w:rsid w:val="0042359C"/>
    <w:rsid w:val="00423DB5"/>
    <w:rsid w:val="004303E0"/>
    <w:rsid w:val="00431658"/>
    <w:rsid w:val="00437A3B"/>
    <w:rsid w:val="00442A69"/>
    <w:rsid w:val="0044595F"/>
    <w:rsid w:val="00446B24"/>
    <w:rsid w:val="00447D7F"/>
    <w:rsid w:val="004503FE"/>
    <w:rsid w:val="00451832"/>
    <w:rsid w:val="004521A1"/>
    <w:rsid w:val="004526CF"/>
    <w:rsid w:val="0046774D"/>
    <w:rsid w:val="00470F19"/>
    <w:rsid w:val="004719CD"/>
    <w:rsid w:val="00472EB6"/>
    <w:rsid w:val="0047321D"/>
    <w:rsid w:val="004737A1"/>
    <w:rsid w:val="00474864"/>
    <w:rsid w:val="00475B4F"/>
    <w:rsid w:val="00490AAB"/>
    <w:rsid w:val="0049116F"/>
    <w:rsid w:val="00492688"/>
    <w:rsid w:val="004A7A3E"/>
    <w:rsid w:val="004B0F63"/>
    <w:rsid w:val="004B6F58"/>
    <w:rsid w:val="004C58F3"/>
    <w:rsid w:val="004D470A"/>
    <w:rsid w:val="004D4950"/>
    <w:rsid w:val="004E4745"/>
    <w:rsid w:val="0050227F"/>
    <w:rsid w:val="00502F0C"/>
    <w:rsid w:val="005056AE"/>
    <w:rsid w:val="005078F8"/>
    <w:rsid w:val="00511FB2"/>
    <w:rsid w:val="00515CAF"/>
    <w:rsid w:val="0052243A"/>
    <w:rsid w:val="005233FE"/>
    <w:rsid w:val="00526DD5"/>
    <w:rsid w:val="00527C67"/>
    <w:rsid w:val="005310BA"/>
    <w:rsid w:val="005337B1"/>
    <w:rsid w:val="00534B89"/>
    <w:rsid w:val="00534D8C"/>
    <w:rsid w:val="00541F7F"/>
    <w:rsid w:val="00545470"/>
    <w:rsid w:val="00546639"/>
    <w:rsid w:val="005508D4"/>
    <w:rsid w:val="005518CD"/>
    <w:rsid w:val="00552F0A"/>
    <w:rsid w:val="00554CDA"/>
    <w:rsid w:val="00556C0D"/>
    <w:rsid w:val="0056621B"/>
    <w:rsid w:val="00567669"/>
    <w:rsid w:val="00574531"/>
    <w:rsid w:val="005763DC"/>
    <w:rsid w:val="005866EF"/>
    <w:rsid w:val="00597C96"/>
    <w:rsid w:val="005A0376"/>
    <w:rsid w:val="005A5041"/>
    <w:rsid w:val="005B239F"/>
    <w:rsid w:val="005B4710"/>
    <w:rsid w:val="005C1DA4"/>
    <w:rsid w:val="005C2B5B"/>
    <w:rsid w:val="005C6C9A"/>
    <w:rsid w:val="005D2E66"/>
    <w:rsid w:val="005D5ECB"/>
    <w:rsid w:val="005E67B3"/>
    <w:rsid w:val="005F2967"/>
    <w:rsid w:val="005F2E40"/>
    <w:rsid w:val="005F4EF3"/>
    <w:rsid w:val="005F5894"/>
    <w:rsid w:val="00600F49"/>
    <w:rsid w:val="006143CC"/>
    <w:rsid w:val="00630B17"/>
    <w:rsid w:val="006325AA"/>
    <w:rsid w:val="00636B4C"/>
    <w:rsid w:val="00642B2F"/>
    <w:rsid w:val="0064608C"/>
    <w:rsid w:val="00647656"/>
    <w:rsid w:val="00651F0A"/>
    <w:rsid w:val="00651F82"/>
    <w:rsid w:val="006555B2"/>
    <w:rsid w:val="00655AE8"/>
    <w:rsid w:val="0066121E"/>
    <w:rsid w:val="006619B3"/>
    <w:rsid w:val="00662AB9"/>
    <w:rsid w:val="00670F6E"/>
    <w:rsid w:val="00674C2F"/>
    <w:rsid w:val="00680226"/>
    <w:rsid w:val="00680441"/>
    <w:rsid w:val="006804A7"/>
    <w:rsid w:val="00681024"/>
    <w:rsid w:val="00695C84"/>
    <w:rsid w:val="00696037"/>
    <w:rsid w:val="006A1AAD"/>
    <w:rsid w:val="006A1DB0"/>
    <w:rsid w:val="006B33D0"/>
    <w:rsid w:val="006B7A87"/>
    <w:rsid w:val="006C16DB"/>
    <w:rsid w:val="006C25AE"/>
    <w:rsid w:val="006C2A4B"/>
    <w:rsid w:val="006C3BF2"/>
    <w:rsid w:val="006C749B"/>
    <w:rsid w:val="006D06B0"/>
    <w:rsid w:val="006D2C94"/>
    <w:rsid w:val="006E007C"/>
    <w:rsid w:val="006E28E7"/>
    <w:rsid w:val="006E2C49"/>
    <w:rsid w:val="006E4414"/>
    <w:rsid w:val="006E53DB"/>
    <w:rsid w:val="006E5538"/>
    <w:rsid w:val="006E75B8"/>
    <w:rsid w:val="006E798B"/>
    <w:rsid w:val="006F09BC"/>
    <w:rsid w:val="006F0C98"/>
    <w:rsid w:val="006F3B15"/>
    <w:rsid w:val="00700D6B"/>
    <w:rsid w:val="00702136"/>
    <w:rsid w:val="0070325C"/>
    <w:rsid w:val="007077CB"/>
    <w:rsid w:val="00707C93"/>
    <w:rsid w:val="0072591A"/>
    <w:rsid w:val="00726F6C"/>
    <w:rsid w:val="00731816"/>
    <w:rsid w:val="00732600"/>
    <w:rsid w:val="00735ABB"/>
    <w:rsid w:val="00741DA9"/>
    <w:rsid w:val="007425CB"/>
    <w:rsid w:val="00743EFE"/>
    <w:rsid w:val="00751869"/>
    <w:rsid w:val="00751D6C"/>
    <w:rsid w:val="00752CF1"/>
    <w:rsid w:val="00754B1C"/>
    <w:rsid w:val="00757D76"/>
    <w:rsid w:val="00775841"/>
    <w:rsid w:val="007803FB"/>
    <w:rsid w:val="007836FE"/>
    <w:rsid w:val="00784E4B"/>
    <w:rsid w:val="00785DD1"/>
    <w:rsid w:val="00791155"/>
    <w:rsid w:val="00796ECE"/>
    <w:rsid w:val="007A1719"/>
    <w:rsid w:val="007A65E7"/>
    <w:rsid w:val="007B25AD"/>
    <w:rsid w:val="007B4599"/>
    <w:rsid w:val="007B7732"/>
    <w:rsid w:val="007C232E"/>
    <w:rsid w:val="007C4D16"/>
    <w:rsid w:val="007C66FC"/>
    <w:rsid w:val="007D35E5"/>
    <w:rsid w:val="007D3738"/>
    <w:rsid w:val="007D389A"/>
    <w:rsid w:val="007D5279"/>
    <w:rsid w:val="007D7002"/>
    <w:rsid w:val="007E1A14"/>
    <w:rsid w:val="007E51D3"/>
    <w:rsid w:val="007E6077"/>
    <w:rsid w:val="007E6081"/>
    <w:rsid w:val="007E6908"/>
    <w:rsid w:val="007E7E31"/>
    <w:rsid w:val="00804A2E"/>
    <w:rsid w:val="00804D0D"/>
    <w:rsid w:val="0081257F"/>
    <w:rsid w:val="00813728"/>
    <w:rsid w:val="0081686E"/>
    <w:rsid w:val="00817D4D"/>
    <w:rsid w:val="008250DD"/>
    <w:rsid w:val="00830CFB"/>
    <w:rsid w:val="008339B1"/>
    <w:rsid w:val="00833B4B"/>
    <w:rsid w:val="00834B7A"/>
    <w:rsid w:val="00834BB0"/>
    <w:rsid w:val="00835AC1"/>
    <w:rsid w:val="00844554"/>
    <w:rsid w:val="00851523"/>
    <w:rsid w:val="008572A4"/>
    <w:rsid w:val="0087143C"/>
    <w:rsid w:val="00871549"/>
    <w:rsid w:val="00872768"/>
    <w:rsid w:val="00876051"/>
    <w:rsid w:val="00876BFE"/>
    <w:rsid w:val="00877C9F"/>
    <w:rsid w:val="008809B2"/>
    <w:rsid w:val="00885540"/>
    <w:rsid w:val="0088784B"/>
    <w:rsid w:val="008904A4"/>
    <w:rsid w:val="0089714D"/>
    <w:rsid w:val="00897548"/>
    <w:rsid w:val="008A5FD5"/>
    <w:rsid w:val="008A70C2"/>
    <w:rsid w:val="008B7FEF"/>
    <w:rsid w:val="008C0D83"/>
    <w:rsid w:val="008D48CA"/>
    <w:rsid w:val="008E4BD4"/>
    <w:rsid w:val="008E690E"/>
    <w:rsid w:val="008E7294"/>
    <w:rsid w:val="008F08F5"/>
    <w:rsid w:val="008F1109"/>
    <w:rsid w:val="008F321D"/>
    <w:rsid w:val="008F441D"/>
    <w:rsid w:val="008F4B68"/>
    <w:rsid w:val="008F4FBC"/>
    <w:rsid w:val="008F5176"/>
    <w:rsid w:val="008F76C1"/>
    <w:rsid w:val="008F78B9"/>
    <w:rsid w:val="008F7F7E"/>
    <w:rsid w:val="00900AC0"/>
    <w:rsid w:val="00900E7C"/>
    <w:rsid w:val="009013B1"/>
    <w:rsid w:val="0090361B"/>
    <w:rsid w:val="009058C7"/>
    <w:rsid w:val="00907AD6"/>
    <w:rsid w:val="009101AB"/>
    <w:rsid w:val="009153C6"/>
    <w:rsid w:val="0091575D"/>
    <w:rsid w:val="00920ED8"/>
    <w:rsid w:val="00922E8A"/>
    <w:rsid w:val="00926279"/>
    <w:rsid w:val="009321B8"/>
    <w:rsid w:val="00932E87"/>
    <w:rsid w:val="00933F06"/>
    <w:rsid w:val="00936144"/>
    <w:rsid w:val="00936658"/>
    <w:rsid w:val="00943AC9"/>
    <w:rsid w:val="00943F9D"/>
    <w:rsid w:val="00950068"/>
    <w:rsid w:val="009518A0"/>
    <w:rsid w:val="00953104"/>
    <w:rsid w:val="00956082"/>
    <w:rsid w:val="0095637F"/>
    <w:rsid w:val="00960A1B"/>
    <w:rsid w:val="00966E55"/>
    <w:rsid w:val="00970700"/>
    <w:rsid w:val="00975389"/>
    <w:rsid w:val="0098770C"/>
    <w:rsid w:val="00987C2A"/>
    <w:rsid w:val="00987D4A"/>
    <w:rsid w:val="009900C4"/>
    <w:rsid w:val="00991AC0"/>
    <w:rsid w:val="00996124"/>
    <w:rsid w:val="009A1CA8"/>
    <w:rsid w:val="009A28A6"/>
    <w:rsid w:val="009A2B96"/>
    <w:rsid w:val="009A2D36"/>
    <w:rsid w:val="009B0507"/>
    <w:rsid w:val="009B4A4E"/>
    <w:rsid w:val="009B4E49"/>
    <w:rsid w:val="009C0DDF"/>
    <w:rsid w:val="009C3B42"/>
    <w:rsid w:val="009C6124"/>
    <w:rsid w:val="009D092D"/>
    <w:rsid w:val="009D140B"/>
    <w:rsid w:val="009D27D4"/>
    <w:rsid w:val="009D4777"/>
    <w:rsid w:val="009D4AEC"/>
    <w:rsid w:val="009E0AA9"/>
    <w:rsid w:val="009E305D"/>
    <w:rsid w:val="009E4C0E"/>
    <w:rsid w:val="00A00984"/>
    <w:rsid w:val="00A04051"/>
    <w:rsid w:val="00A047A3"/>
    <w:rsid w:val="00A06102"/>
    <w:rsid w:val="00A06191"/>
    <w:rsid w:val="00A1389E"/>
    <w:rsid w:val="00A21C4A"/>
    <w:rsid w:val="00A2563E"/>
    <w:rsid w:val="00A31303"/>
    <w:rsid w:val="00A32B78"/>
    <w:rsid w:val="00A35FCB"/>
    <w:rsid w:val="00A4188B"/>
    <w:rsid w:val="00A42A47"/>
    <w:rsid w:val="00A43C6F"/>
    <w:rsid w:val="00A4624B"/>
    <w:rsid w:val="00A462EA"/>
    <w:rsid w:val="00A53D38"/>
    <w:rsid w:val="00A578C3"/>
    <w:rsid w:val="00A612BC"/>
    <w:rsid w:val="00A6477E"/>
    <w:rsid w:val="00A65EE8"/>
    <w:rsid w:val="00A71875"/>
    <w:rsid w:val="00A73AEB"/>
    <w:rsid w:val="00A74D74"/>
    <w:rsid w:val="00A75FCC"/>
    <w:rsid w:val="00A87CA9"/>
    <w:rsid w:val="00A902B2"/>
    <w:rsid w:val="00A91E3C"/>
    <w:rsid w:val="00A97A19"/>
    <w:rsid w:val="00AA11B9"/>
    <w:rsid w:val="00AA14A9"/>
    <w:rsid w:val="00AA5EBA"/>
    <w:rsid w:val="00AA5EE9"/>
    <w:rsid w:val="00AA6E96"/>
    <w:rsid w:val="00AB1151"/>
    <w:rsid w:val="00AB23A6"/>
    <w:rsid w:val="00AB35B9"/>
    <w:rsid w:val="00AB585D"/>
    <w:rsid w:val="00AB61AA"/>
    <w:rsid w:val="00AB7912"/>
    <w:rsid w:val="00AB7DCD"/>
    <w:rsid w:val="00AC12E8"/>
    <w:rsid w:val="00AC1956"/>
    <w:rsid w:val="00AC3099"/>
    <w:rsid w:val="00AC31D3"/>
    <w:rsid w:val="00AC40AB"/>
    <w:rsid w:val="00AC4767"/>
    <w:rsid w:val="00AD248E"/>
    <w:rsid w:val="00AD3704"/>
    <w:rsid w:val="00AD5160"/>
    <w:rsid w:val="00AD580C"/>
    <w:rsid w:val="00AE3168"/>
    <w:rsid w:val="00AE4A4F"/>
    <w:rsid w:val="00AE71DF"/>
    <w:rsid w:val="00AF3C66"/>
    <w:rsid w:val="00AF4882"/>
    <w:rsid w:val="00AF51D9"/>
    <w:rsid w:val="00B03025"/>
    <w:rsid w:val="00B10423"/>
    <w:rsid w:val="00B13831"/>
    <w:rsid w:val="00B17805"/>
    <w:rsid w:val="00B23095"/>
    <w:rsid w:val="00B23C41"/>
    <w:rsid w:val="00B3499B"/>
    <w:rsid w:val="00B673F3"/>
    <w:rsid w:val="00B71A9F"/>
    <w:rsid w:val="00B7263F"/>
    <w:rsid w:val="00B80FA0"/>
    <w:rsid w:val="00B831AA"/>
    <w:rsid w:val="00B83919"/>
    <w:rsid w:val="00B84166"/>
    <w:rsid w:val="00B85209"/>
    <w:rsid w:val="00B879C8"/>
    <w:rsid w:val="00B87B14"/>
    <w:rsid w:val="00B90C5E"/>
    <w:rsid w:val="00B96049"/>
    <w:rsid w:val="00BA4AB6"/>
    <w:rsid w:val="00BB25B7"/>
    <w:rsid w:val="00BB4B87"/>
    <w:rsid w:val="00BB4C3C"/>
    <w:rsid w:val="00BB7753"/>
    <w:rsid w:val="00BC2231"/>
    <w:rsid w:val="00BC23DC"/>
    <w:rsid w:val="00BC54E4"/>
    <w:rsid w:val="00BC572D"/>
    <w:rsid w:val="00BC6F36"/>
    <w:rsid w:val="00BD050F"/>
    <w:rsid w:val="00BE2FFF"/>
    <w:rsid w:val="00BF40FE"/>
    <w:rsid w:val="00BF4C90"/>
    <w:rsid w:val="00C0467C"/>
    <w:rsid w:val="00C05F95"/>
    <w:rsid w:val="00C20FD5"/>
    <w:rsid w:val="00C23753"/>
    <w:rsid w:val="00C314AA"/>
    <w:rsid w:val="00C33253"/>
    <w:rsid w:val="00C362D7"/>
    <w:rsid w:val="00C41E5B"/>
    <w:rsid w:val="00C44DD1"/>
    <w:rsid w:val="00C507F0"/>
    <w:rsid w:val="00C53FB7"/>
    <w:rsid w:val="00C70F41"/>
    <w:rsid w:val="00C750FA"/>
    <w:rsid w:val="00C775E9"/>
    <w:rsid w:val="00C90D7F"/>
    <w:rsid w:val="00C932CE"/>
    <w:rsid w:val="00CA5397"/>
    <w:rsid w:val="00CB21B7"/>
    <w:rsid w:val="00CB41C8"/>
    <w:rsid w:val="00CB4BBE"/>
    <w:rsid w:val="00CB4FF1"/>
    <w:rsid w:val="00CD40FB"/>
    <w:rsid w:val="00CD5AFC"/>
    <w:rsid w:val="00CD734B"/>
    <w:rsid w:val="00CD7E66"/>
    <w:rsid w:val="00CE3BD3"/>
    <w:rsid w:val="00CE5D68"/>
    <w:rsid w:val="00CF108B"/>
    <w:rsid w:val="00CF2B34"/>
    <w:rsid w:val="00CF367F"/>
    <w:rsid w:val="00CF489B"/>
    <w:rsid w:val="00CF5272"/>
    <w:rsid w:val="00CF6C68"/>
    <w:rsid w:val="00CF6E22"/>
    <w:rsid w:val="00D003C6"/>
    <w:rsid w:val="00D02799"/>
    <w:rsid w:val="00D06330"/>
    <w:rsid w:val="00D11B57"/>
    <w:rsid w:val="00D13F4C"/>
    <w:rsid w:val="00D27260"/>
    <w:rsid w:val="00D2772C"/>
    <w:rsid w:val="00D30E8F"/>
    <w:rsid w:val="00D33BF1"/>
    <w:rsid w:val="00D34E45"/>
    <w:rsid w:val="00D37512"/>
    <w:rsid w:val="00D37AFE"/>
    <w:rsid w:val="00D441BE"/>
    <w:rsid w:val="00D5118D"/>
    <w:rsid w:val="00D57342"/>
    <w:rsid w:val="00D65799"/>
    <w:rsid w:val="00D75629"/>
    <w:rsid w:val="00D766BB"/>
    <w:rsid w:val="00D76767"/>
    <w:rsid w:val="00D82328"/>
    <w:rsid w:val="00D83779"/>
    <w:rsid w:val="00D900C9"/>
    <w:rsid w:val="00D90164"/>
    <w:rsid w:val="00D924D2"/>
    <w:rsid w:val="00D93BAF"/>
    <w:rsid w:val="00D948CF"/>
    <w:rsid w:val="00DA15C5"/>
    <w:rsid w:val="00DA5205"/>
    <w:rsid w:val="00DB359C"/>
    <w:rsid w:val="00DB58C9"/>
    <w:rsid w:val="00DC5FBC"/>
    <w:rsid w:val="00DD019F"/>
    <w:rsid w:val="00DD2D3B"/>
    <w:rsid w:val="00DD4AAA"/>
    <w:rsid w:val="00DD7D07"/>
    <w:rsid w:val="00DE50D6"/>
    <w:rsid w:val="00DF0D8B"/>
    <w:rsid w:val="00DF2BEA"/>
    <w:rsid w:val="00DF3557"/>
    <w:rsid w:val="00DF6C75"/>
    <w:rsid w:val="00DF773C"/>
    <w:rsid w:val="00E02197"/>
    <w:rsid w:val="00E066AD"/>
    <w:rsid w:val="00E07960"/>
    <w:rsid w:val="00E10DBB"/>
    <w:rsid w:val="00E12007"/>
    <w:rsid w:val="00E13A57"/>
    <w:rsid w:val="00E15E1C"/>
    <w:rsid w:val="00E24D47"/>
    <w:rsid w:val="00E46E2E"/>
    <w:rsid w:val="00E50927"/>
    <w:rsid w:val="00E52F1F"/>
    <w:rsid w:val="00E56201"/>
    <w:rsid w:val="00E62917"/>
    <w:rsid w:val="00E65319"/>
    <w:rsid w:val="00E66843"/>
    <w:rsid w:val="00E67E4D"/>
    <w:rsid w:val="00E705B8"/>
    <w:rsid w:val="00E74DAB"/>
    <w:rsid w:val="00E75285"/>
    <w:rsid w:val="00E826DF"/>
    <w:rsid w:val="00E8553B"/>
    <w:rsid w:val="00E866F0"/>
    <w:rsid w:val="00E90BFF"/>
    <w:rsid w:val="00E9700B"/>
    <w:rsid w:val="00EA1D3D"/>
    <w:rsid w:val="00EA427D"/>
    <w:rsid w:val="00EA7E68"/>
    <w:rsid w:val="00EB46F1"/>
    <w:rsid w:val="00EC0753"/>
    <w:rsid w:val="00EC6664"/>
    <w:rsid w:val="00ED4604"/>
    <w:rsid w:val="00ED4CDA"/>
    <w:rsid w:val="00EE2CAE"/>
    <w:rsid w:val="00EE4B1A"/>
    <w:rsid w:val="00EE7089"/>
    <w:rsid w:val="00EE799E"/>
    <w:rsid w:val="00EE7D5C"/>
    <w:rsid w:val="00EF2E96"/>
    <w:rsid w:val="00EF3330"/>
    <w:rsid w:val="00EF675D"/>
    <w:rsid w:val="00F00029"/>
    <w:rsid w:val="00F17444"/>
    <w:rsid w:val="00F17898"/>
    <w:rsid w:val="00F179DA"/>
    <w:rsid w:val="00F22DDF"/>
    <w:rsid w:val="00F232C9"/>
    <w:rsid w:val="00F3068A"/>
    <w:rsid w:val="00F30EC5"/>
    <w:rsid w:val="00F312CD"/>
    <w:rsid w:val="00F36DFD"/>
    <w:rsid w:val="00F4128F"/>
    <w:rsid w:val="00F412B5"/>
    <w:rsid w:val="00F51F26"/>
    <w:rsid w:val="00F52C61"/>
    <w:rsid w:val="00F52E78"/>
    <w:rsid w:val="00F6214D"/>
    <w:rsid w:val="00F64D43"/>
    <w:rsid w:val="00F66FEB"/>
    <w:rsid w:val="00F71D1B"/>
    <w:rsid w:val="00F767B8"/>
    <w:rsid w:val="00F80E04"/>
    <w:rsid w:val="00F831F1"/>
    <w:rsid w:val="00F84A7B"/>
    <w:rsid w:val="00F91945"/>
    <w:rsid w:val="00F92353"/>
    <w:rsid w:val="00F959E4"/>
    <w:rsid w:val="00F96C6A"/>
    <w:rsid w:val="00F978FD"/>
    <w:rsid w:val="00FA10A2"/>
    <w:rsid w:val="00FA458A"/>
    <w:rsid w:val="00FA7B88"/>
    <w:rsid w:val="00FB2D70"/>
    <w:rsid w:val="00FB357D"/>
    <w:rsid w:val="00FB7D13"/>
    <w:rsid w:val="00FC1875"/>
    <w:rsid w:val="00FC6ADF"/>
    <w:rsid w:val="00FC74B6"/>
    <w:rsid w:val="00FC75C3"/>
    <w:rsid w:val="00FD5169"/>
    <w:rsid w:val="00FD6B21"/>
    <w:rsid w:val="00FE19B8"/>
    <w:rsid w:val="00FE3A74"/>
    <w:rsid w:val="00FE7BBD"/>
    <w:rsid w:val="00F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E0678E"/>
  <w15:docId w15:val="{79883920-A700-40B9-A297-9B9F3485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22379"/>
    <w:pPr>
      <w:jc w:val="center"/>
    </w:pPr>
    <w:rPr>
      <w:rFonts w:ascii="Arial" w:hAnsi="Arial"/>
      <w:b/>
      <w:bCs/>
    </w:rPr>
  </w:style>
  <w:style w:type="table" w:styleId="TableGrid">
    <w:name w:val="Table Grid"/>
    <w:basedOn w:val="TableNormal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C932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26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4719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bartonccc.edu/research/internaldata/Process%20Maps/statusupdates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272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subject/>
  <dc:creator>Wornkey, Jenna</dc:creator>
  <cp:keywords/>
  <dc:description/>
  <cp:lastModifiedBy>Wornkey, Jenna</cp:lastModifiedBy>
  <cp:revision>18</cp:revision>
  <dcterms:created xsi:type="dcterms:W3CDTF">2016-08-11T19:08:00Z</dcterms:created>
  <dcterms:modified xsi:type="dcterms:W3CDTF">2016-09-14T15:24:00Z</dcterms:modified>
</cp:coreProperties>
</file>