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8881"/>
      </w:tblGrid>
      <w:tr w:rsidR="00307869" w:rsidRPr="003229F8" w:rsidTr="00230A81">
        <w:trPr>
          <w:trHeight w:val="347"/>
        </w:trPr>
        <w:tc>
          <w:tcPr>
            <w:tcW w:w="10885" w:type="dxa"/>
            <w:gridSpan w:val="2"/>
            <w:shd w:val="clear" w:color="auto" w:fill="B6DDE8" w:themeFill="accent5" w:themeFillTint="66"/>
          </w:tcPr>
          <w:p w:rsidR="00307869" w:rsidRPr="005056AE" w:rsidRDefault="00307869" w:rsidP="005056AE">
            <w:pPr>
              <w:jc w:val="center"/>
              <w:rPr>
                <w:sz w:val="28"/>
                <w:szCs w:val="28"/>
              </w:rPr>
            </w:pPr>
            <w:r w:rsidRPr="005056AE">
              <w:rPr>
                <w:sz w:val="28"/>
                <w:szCs w:val="28"/>
              </w:rPr>
              <w:t>AGENDA/MINTUES</w:t>
            </w:r>
          </w:p>
        </w:tc>
      </w:tr>
      <w:tr w:rsidR="002A7F93" w:rsidRPr="003229F8" w:rsidTr="00230A81">
        <w:trPr>
          <w:trHeight w:val="347"/>
        </w:trPr>
        <w:tc>
          <w:tcPr>
            <w:tcW w:w="2004" w:type="dxa"/>
            <w:shd w:val="clear" w:color="auto" w:fill="B6DDE8" w:themeFill="accent5" w:themeFillTint="66"/>
          </w:tcPr>
          <w:p w:rsidR="002A7F93" w:rsidRPr="005056AE" w:rsidRDefault="002A7F93">
            <w:pPr>
              <w:rPr>
                <w:sz w:val="28"/>
                <w:szCs w:val="28"/>
              </w:rPr>
            </w:pPr>
            <w:r w:rsidRPr="005056AE">
              <w:rPr>
                <w:sz w:val="28"/>
                <w:szCs w:val="28"/>
              </w:rPr>
              <w:t>Team Name</w:t>
            </w:r>
          </w:p>
        </w:tc>
        <w:tc>
          <w:tcPr>
            <w:tcW w:w="8881" w:type="dxa"/>
          </w:tcPr>
          <w:p w:rsidR="002A7F93" w:rsidRPr="003229F8" w:rsidRDefault="00C932CE">
            <w:r>
              <w:t>Program Topics and Processes  (PTP)</w:t>
            </w:r>
          </w:p>
        </w:tc>
      </w:tr>
      <w:tr w:rsidR="002A7F93" w:rsidRPr="003229F8" w:rsidTr="00230A81">
        <w:trPr>
          <w:trHeight w:val="347"/>
        </w:trPr>
        <w:tc>
          <w:tcPr>
            <w:tcW w:w="2004" w:type="dxa"/>
            <w:shd w:val="clear" w:color="auto" w:fill="B6DDE8" w:themeFill="accent5" w:themeFillTint="66"/>
          </w:tcPr>
          <w:p w:rsidR="002A7F93" w:rsidRPr="005056AE" w:rsidRDefault="002A7F93">
            <w:pPr>
              <w:rPr>
                <w:sz w:val="28"/>
                <w:szCs w:val="28"/>
              </w:rPr>
            </w:pPr>
            <w:r w:rsidRPr="005056AE">
              <w:rPr>
                <w:sz w:val="28"/>
                <w:szCs w:val="28"/>
              </w:rPr>
              <w:t>Date</w:t>
            </w:r>
          </w:p>
        </w:tc>
        <w:tc>
          <w:tcPr>
            <w:tcW w:w="8881" w:type="dxa"/>
          </w:tcPr>
          <w:p w:rsidR="002A7F93" w:rsidRPr="003229F8" w:rsidRDefault="008250DD" w:rsidP="00B85209">
            <w:r>
              <w:t>Ju</w:t>
            </w:r>
            <w:r w:rsidR="00B85209">
              <w:t>ly 13</w:t>
            </w:r>
            <w:r w:rsidR="005518CD">
              <w:t>, 2016</w:t>
            </w:r>
          </w:p>
        </w:tc>
      </w:tr>
      <w:tr w:rsidR="002A7F93" w:rsidRPr="003229F8" w:rsidTr="00230A81">
        <w:trPr>
          <w:trHeight w:val="347"/>
        </w:trPr>
        <w:tc>
          <w:tcPr>
            <w:tcW w:w="2004" w:type="dxa"/>
            <w:shd w:val="clear" w:color="auto" w:fill="B6DDE8" w:themeFill="accent5" w:themeFillTint="66"/>
          </w:tcPr>
          <w:p w:rsidR="002A7F93" w:rsidRPr="005056AE" w:rsidRDefault="002A7F93">
            <w:pPr>
              <w:rPr>
                <w:sz w:val="28"/>
                <w:szCs w:val="28"/>
              </w:rPr>
            </w:pPr>
            <w:r w:rsidRPr="005056AE">
              <w:rPr>
                <w:sz w:val="28"/>
                <w:szCs w:val="28"/>
              </w:rPr>
              <w:t>Time</w:t>
            </w:r>
          </w:p>
        </w:tc>
        <w:tc>
          <w:tcPr>
            <w:tcW w:w="8881" w:type="dxa"/>
          </w:tcPr>
          <w:p w:rsidR="002A7F93" w:rsidRPr="003229F8" w:rsidRDefault="009C0DDF" w:rsidP="009C0DDF">
            <w:r>
              <w:t>8</w:t>
            </w:r>
            <w:r w:rsidR="00B87B14">
              <w:t>:</w:t>
            </w:r>
            <w:r>
              <w:t>30am – 10:0</w:t>
            </w:r>
            <w:r w:rsidR="00C932CE">
              <w:t>0am</w:t>
            </w:r>
          </w:p>
        </w:tc>
      </w:tr>
      <w:tr w:rsidR="002A7F93" w:rsidRPr="003229F8" w:rsidTr="00230A81">
        <w:trPr>
          <w:trHeight w:val="333"/>
        </w:trPr>
        <w:tc>
          <w:tcPr>
            <w:tcW w:w="2004" w:type="dxa"/>
            <w:shd w:val="clear" w:color="auto" w:fill="B6DDE8" w:themeFill="accent5" w:themeFillTint="66"/>
          </w:tcPr>
          <w:p w:rsidR="002A7F93" w:rsidRPr="005056AE" w:rsidRDefault="002A7F93">
            <w:pPr>
              <w:rPr>
                <w:sz w:val="28"/>
                <w:szCs w:val="28"/>
              </w:rPr>
            </w:pPr>
            <w:r w:rsidRPr="005056AE">
              <w:rPr>
                <w:sz w:val="28"/>
                <w:szCs w:val="28"/>
              </w:rPr>
              <w:t>Location</w:t>
            </w:r>
          </w:p>
        </w:tc>
        <w:tc>
          <w:tcPr>
            <w:tcW w:w="8881" w:type="dxa"/>
          </w:tcPr>
          <w:p w:rsidR="002A7F93" w:rsidRPr="003229F8" w:rsidRDefault="00C932CE">
            <w:r>
              <w:t>A-113</w:t>
            </w:r>
          </w:p>
        </w:tc>
      </w:tr>
    </w:tbl>
    <w:p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6"/>
        <w:gridCol w:w="4592"/>
        <w:gridCol w:w="1350"/>
        <w:gridCol w:w="1147"/>
        <w:gridCol w:w="1733"/>
      </w:tblGrid>
      <w:tr w:rsidR="002A7F93" w:rsidRPr="005056AE" w:rsidTr="00C932CE">
        <w:tc>
          <w:tcPr>
            <w:tcW w:w="2086" w:type="dxa"/>
            <w:shd w:val="clear" w:color="auto" w:fill="B6DDE8" w:themeFill="accent5" w:themeFillTint="66"/>
          </w:tcPr>
          <w:p w:rsidR="002A7F93" w:rsidRPr="005056AE" w:rsidRDefault="002A7F93">
            <w:pPr>
              <w:rPr>
                <w:sz w:val="28"/>
                <w:szCs w:val="28"/>
              </w:rPr>
            </w:pPr>
            <w:r w:rsidRPr="005056AE">
              <w:rPr>
                <w:sz w:val="28"/>
                <w:szCs w:val="28"/>
              </w:rPr>
              <w:t>Facilitator</w:t>
            </w:r>
          </w:p>
        </w:tc>
        <w:tc>
          <w:tcPr>
            <w:tcW w:w="4592" w:type="dxa"/>
          </w:tcPr>
          <w:p w:rsidR="002A7F93" w:rsidRPr="005056AE" w:rsidRDefault="00C932CE">
            <w:pPr>
              <w:rPr>
                <w:szCs w:val="22"/>
              </w:rPr>
            </w:pPr>
            <w:r>
              <w:rPr>
                <w:szCs w:val="22"/>
              </w:rPr>
              <w:t>Myrna Perkins</w:t>
            </w:r>
          </w:p>
        </w:tc>
        <w:tc>
          <w:tcPr>
            <w:tcW w:w="1350" w:type="dxa"/>
            <w:shd w:val="clear" w:color="auto" w:fill="B6DDE8" w:themeFill="accent5" w:themeFillTint="66"/>
          </w:tcPr>
          <w:p w:rsidR="002A7F93" w:rsidRPr="005056AE" w:rsidRDefault="002A7F93">
            <w:pPr>
              <w:rPr>
                <w:sz w:val="28"/>
                <w:szCs w:val="28"/>
              </w:rPr>
            </w:pPr>
            <w:r w:rsidRPr="005056AE">
              <w:rPr>
                <w:sz w:val="28"/>
                <w:szCs w:val="28"/>
              </w:rPr>
              <w:t>Recorder</w:t>
            </w:r>
          </w:p>
        </w:tc>
        <w:tc>
          <w:tcPr>
            <w:tcW w:w="2880" w:type="dxa"/>
            <w:gridSpan w:val="2"/>
          </w:tcPr>
          <w:p w:rsidR="002A7F93" w:rsidRPr="005056AE" w:rsidRDefault="002A7F93">
            <w:pPr>
              <w:rPr>
                <w:szCs w:val="22"/>
              </w:rPr>
            </w:pPr>
            <w:r w:rsidRPr="005056AE">
              <w:rPr>
                <w:szCs w:val="22"/>
              </w:rPr>
              <w:t>Jenna Wornkey</w:t>
            </w:r>
          </w:p>
        </w:tc>
      </w:tr>
      <w:tr w:rsidR="00C932CE" w:rsidRPr="005056AE" w:rsidTr="00E12007">
        <w:tc>
          <w:tcPr>
            <w:tcW w:w="9175" w:type="dxa"/>
            <w:gridSpan w:val="4"/>
            <w:shd w:val="clear" w:color="auto" w:fill="B6DDE8" w:themeFill="accent5" w:themeFillTint="66"/>
          </w:tcPr>
          <w:p w:rsidR="00C932CE" w:rsidRPr="005056AE" w:rsidRDefault="00C932CE">
            <w:pPr>
              <w:rPr>
                <w:szCs w:val="22"/>
              </w:rPr>
            </w:pPr>
            <w:r w:rsidRPr="005056AE">
              <w:rPr>
                <w:sz w:val="28"/>
                <w:szCs w:val="28"/>
              </w:rPr>
              <w:t>Topic/Notes</w:t>
            </w:r>
          </w:p>
        </w:tc>
        <w:tc>
          <w:tcPr>
            <w:tcW w:w="1733" w:type="dxa"/>
            <w:shd w:val="clear" w:color="auto" w:fill="B6DDE8" w:themeFill="accent5" w:themeFillTint="66"/>
          </w:tcPr>
          <w:p w:rsidR="00C932CE" w:rsidRPr="005056AE" w:rsidRDefault="00C932CE">
            <w:pPr>
              <w:rPr>
                <w:sz w:val="28"/>
                <w:szCs w:val="28"/>
              </w:rPr>
            </w:pPr>
            <w:r>
              <w:rPr>
                <w:sz w:val="28"/>
                <w:szCs w:val="28"/>
              </w:rPr>
              <w:t>Presenter</w:t>
            </w:r>
          </w:p>
        </w:tc>
      </w:tr>
      <w:tr w:rsidR="00AB1151" w:rsidRPr="005056AE" w:rsidTr="00E12007">
        <w:tc>
          <w:tcPr>
            <w:tcW w:w="9175" w:type="dxa"/>
            <w:gridSpan w:val="4"/>
          </w:tcPr>
          <w:p w:rsidR="00AB1151" w:rsidRDefault="00AB1151" w:rsidP="00AB1151">
            <w:r>
              <w:t>Accreditation Requests</w:t>
            </w:r>
          </w:p>
        </w:tc>
        <w:tc>
          <w:tcPr>
            <w:tcW w:w="1733" w:type="dxa"/>
          </w:tcPr>
          <w:p w:rsidR="00AB1151" w:rsidRDefault="00AB1151" w:rsidP="00AB1151">
            <w:pPr>
              <w:rPr>
                <w:rFonts w:asciiTheme="minorHAnsi" w:hAnsiTheme="minorHAnsi"/>
                <w:szCs w:val="22"/>
              </w:rPr>
            </w:pPr>
            <w:r>
              <w:rPr>
                <w:rFonts w:asciiTheme="minorHAnsi" w:hAnsiTheme="minorHAnsi"/>
                <w:szCs w:val="22"/>
              </w:rPr>
              <w:t>Charles</w:t>
            </w:r>
          </w:p>
        </w:tc>
      </w:tr>
      <w:tr w:rsidR="00AB1151" w:rsidRPr="005056AE" w:rsidTr="00E12007">
        <w:tc>
          <w:tcPr>
            <w:tcW w:w="9175" w:type="dxa"/>
            <w:gridSpan w:val="4"/>
          </w:tcPr>
          <w:p w:rsidR="00AB1151" w:rsidRDefault="00AB1151" w:rsidP="00AB1151">
            <w:r>
              <w:t>Data Issues</w:t>
            </w:r>
          </w:p>
          <w:p w:rsidR="00373D84" w:rsidRDefault="008904A4" w:rsidP="00AB1151">
            <w:r>
              <w:t>Cleanup needs to occur in a</w:t>
            </w:r>
            <w:r w:rsidR="00373D84">
              <w:t xml:space="preserve"> timely manner. </w:t>
            </w:r>
            <w:r w:rsidR="00A32B78">
              <w:t xml:space="preserve">Back dating should not be occurring. When classes don’t make or students drop we need to handle it when it comes in. </w:t>
            </w:r>
          </w:p>
          <w:p w:rsidR="00E066AD" w:rsidRDefault="00E066AD" w:rsidP="00AB1151">
            <w:r>
              <w:t xml:space="preserve">Each division has to submit a cancelation through the scheduling request form. </w:t>
            </w:r>
          </w:p>
          <w:p w:rsidR="00B23095" w:rsidRDefault="00B23095" w:rsidP="00AB1151">
            <w:r>
              <w:t>It’s time to look at each of our processes to ensure what we are doing works well.</w:t>
            </w:r>
          </w:p>
        </w:tc>
        <w:tc>
          <w:tcPr>
            <w:tcW w:w="1733" w:type="dxa"/>
          </w:tcPr>
          <w:p w:rsidR="00AB1151" w:rsidRDefault="00AB1151" w:rsidP="00AB1151">
            <w:pPr>
              <w:rPr>
                <w:rFonts w:asciiTheme="minorHAnsi" w:hAnsiTheme="minorHAnsi"/>
                <w:szCs w:val="22"/>
              </w:rPr>
            </w:pPr>
            <w:r>
              <w:rPr>
                <w:rFonts w:asciiTheme="minorHAnsi" w:hAnsiTheme="minorHAnsi"/>
                <w:szCs w:val="22"/>
              </w:rPr>
              <w:t>Charles</w:t>
            </w:r>
          </w:p>
        </w:tc>
      </w:tr>
      <w:tr w:rsidR="00AB1151" w:rsidRPr="005056AE" w:rsidTr="00E12007">
        <w:tc>
          <w:tcPr>
            <w:tcW w:w="9175" w:type="dxa"/>
            <w:gridSpan w:val="4"/>
          </w:tcPr>
          <w:p w:rsidR="00AB1151" w:rsidRDefault="00AB1151" w:rsidP="00AB1151">
            <w:pPr>
              <w:rPr>
                <w:rFonts w:asciiTheme="minorHAnsi" w:hAnsiTheme="minorHAnsi"/>
              </w:rPr>
            </w:pPr>
            <w:r>
              <w:rPr>
                <w:rFonts w:asciiTheme="minorHAnsi" w:hAnsiTheme="minorHAnsi"/>
              </w:rPr>
              <w:t xml:space="preserve">Currently we include a few </w:t>
            </w:r>
            <w:r w:rsidRPr="008C0D83">
              <w:rPr>
                <w:rFonts w:asciiTheme="minorHAnsi" w:hAnsiTheme="minorHAnsi"/>
              </w:rPr>
              <w:t xml:space="preserve">active majors without a CG link on the PDF on the T drive since we have had some in the past we just didn't want on the web, but didn't want to eliminate.  </w:t>
            </w:r>
            <w:r>
              <w:rPr>
                <w:rFonts w:asciiTheme="minorHAnsi" w:hAnsiTheme="minorHAnsi"/>
              </w:rPr>
              <w:t xml:space="preserve">Is </w:t>
            </w:r>
            <w:r w:rsidRPr="008C0D83">
              <w:rPr>
                <w:rFonts w:asciiTheme="minorHAnsi" w:hAnsiTheme="minorHAnsi"/>
              </w:rPr>
              <w:t>it time to make the PDF match the web page</w:t>
            </w:r>
            <w:r>
              <w:rPr>
                <w:rFonts w:asciiTheme="minorHAnsi" w:hAnsiTheme="minorHAnsi"/>
              </w:rPr>
              <w:t>?</w:t>
            </w:r>
          </w:p>
          <w:p w:rsidR="00B23095" w:rsidRPr="00A04051" w:rsidRDefault="00B23095" w:rsidP="00AB1151">
            <w:pPr>
              <w:rPr>
                <w:rFonts w:asciiTheme="minorHAnsi" w:hAnsiTheme="minorHAnsi"/>
              </w:rPr>
            </w:pPr>
            <w:r>
              <w:rPr>
                <w:rFonts w:asciiTheme="minorHAnsi" w:hAnsiTheme="minorHAnsi"/>
              </w:rPr>
              <w:t xml:space="preserve">The group will look at the list to see if it needs cleaned up. We would like the list to stay not matching. </w:t>
            </w:r>
          </w:p>
        </w:tc>
        <w:tc>
          <w:tcPr>
            <w:tcW w:w="1733" w:type="dxa"/>
          </w:tcPr>
          <w:p w:rsidR="00AB1151" w:rsidRPr="00A04051" w:rsidRDefault="00AB1151" w:rsidP="00AB1151">
            <w:pPr>
              <w:rPr>
                <w:rFonts w:asciiTheme="minorHAnsi" w:hAnsiTheme="minorHAnsi"/>
              </w:rPr>
            </w:pPr>
            <w:r>
              <w:rPr>
                <w:rFonts w:asciiTheme="minorHAnsi" w:hAnsiTheme="minorHAnsi"/>
              </w:rPr>
              <w:t>Ray</w:t>
            </w:r>
          </w:p>
        </w:tc>
      </w:tr>
      <w:tr w:rsidR="00AB1151" w:rsidRPr="005056AE" w:rsidTr="00E12007">
        <w:tc>
          <w:tcPr>
            <w:tcW w:w="9175" w:type="dxa"/>
            <w:gridSpan w:val="4"/>
          </w:tcPr>
          <w:p w:rsidR="00AB1151" w:rsidRDefault="00AB1151" w:rsidP="00AB1151">
            <w:pPr>
              <w:rPr>
                <w:rFonts w:ascii="Arial" w:hAnsi="Arial"/>
              </w:rPr>
            </w:pPr>
            <w:r>
              <w:rPr>
                <w:rFonts w:asciiTheme="minorHAnsi" w:hAnsiTheme="minorHAnsi"/>
              </w:rPr>
              <w:t xml:space="preserve">Credit for Prior Learning (CPL). </w:t>
            </w:r>
            <w:r w:rsidRPr="003D4598">
              <w:rPr>
                <w:rFonts w:asciiTheme="minorHAnsi" w:hAnsiTheme="minorHAnsi"/>
              </w:rPr>
              <w:t>I’m interested to learn how the College is approaching CPL given the following guideli</w:t>
            </w:r>
            <w:r>
              <w:rPr>
                <w:rFonts w:asciiTheme="minorHAnsi" w:hAnsiTheme="minorHAnsi"/>
              </w:rPr>
              <w:t>nes offered by KBOR (link below)</w:t>
            </w:r>
            <w:r w:rsidRPr="003D4598">
              <w:rPr>
                <w:rFonts w:asciiTheme="minorHAnsi" w:hAnsiTheme="minorHAnsi"/>
              </w:rPr>
              <w:t xml:space="preserve"> in comparison to the attached Experiential Learning Guidelines that were developed by a </w:t>
            </w:r>
            <w:r>
              <w:rPr>
                <w:rFonts w:asciiTheme="minorHAnsi" w:hAnsiTheme="minorHAnsi"/>
              </w:rPr>
              <w:t>college committee in 2001.</w:t>
            </w:r>
          </w:p>
          <w:p w:rsidR="00AB1151" w:rsidRDefault="0014531E" w:rsidP="00AB1151">
            <w:pPr>
              <w:rPr>
                <w:rFonts w:asciiTheme="minorHAnsi" w:hAnsiTheme="minorHAnsi"/>
              </w:rPr>
            </w:pPr>
            <w:hyperlink r:id="rId5" w:history="1">
              <w:r w:rsidR="00AB1151" w:rsidRPr="00AC54FA">
                <w:rPr>
                  <w:rStyle w:val="Hyperlink"/>
                  <w:rFonts w:asciiTheme="minorHAnsi" w:hAnsiTheme="minorHAnsi"/>
                </w:rPr>
                <w:t>http://www.kansasregents.org/academic_affairs/credit_for_prior_learning</w:t>
              </w:r>
            </w:hyperlink>
            <w:r w:rsidR="00AB1151">
              <w:rPr>
                <w:rFonts w:asciiTheme="minorHAnsi" w:hAnsiTheme="minorHAnsi"/>
              </w:rPr>
              <w:t xml:space="preserve"> </w:t>
            </w:r>
          </w:p>
          <w:p w:rsidR="009058C7" w:rsidRPr="00A04051" w:rsidRDefault="009058C7" w:rsidP="00AB1151">
            <w:pPr>
              <w:rPr>
                <w:rFonts w:asciiTheme="minorHAnsi" w:hAnsiTheme="minorHAnsi"/>
              </w:rPr>
            </w:pPr>
            <w:r>
              <w:rPr>
                <w:rFonts w:asciiTheme="minorHAnsi" w:hAnsiTheme="minorHAnsi"/>
              </w:rPr>
              <w:t xml:space="preserve">Does the Barton document just need to go away and the KBOR policy take </w:t>
            </w:r>
            <w:proofErr w:type="gramStart"/>
            <w:r>
              <w:rPr>
                <w:rFonts w:asciiTheme="minorHAnsi" w:hAnsiTheme="minorHAnsi"/>
              </w:rPr>
              <w:t>over.</w:t>
            </w:r>
            <w:proofErr w:type="gramEnd"/>
            <w:r>
              <w:rPr>
                <w:rFonts w:asciiTheme="minorHAnsi" w:hAnsiTheme="minorHAnsi"/>
              </w:rPr>
              <w:t xml:space="preserve"> Lori would like to update and add a policy to Barton that combines everything. </w:t>
            </w:r>
          </w:p>
        </w:tc>
        <w:tc>
          <w:tcPr>
            <w:tcW w:w="1733" w:type="dxa"/>
          </w:tcPr>
          <w:p w:rsidR="00AB1151" w:rsidRPr="00A04051" w:rsidRDefault="00AB1151" w:rsidP="00AB1151">
            <w:pPr>
              <w:rPr>
                <w:rFonts w:asciiTheme="minorHAnsi" w:hAnsiTheme="minorHAnsi"/>
              </w:rPr>
            </w:pPr>
            <w:r>
              <w:rPr>
                <w:rFonts w:asciiTheme="minorHAnsi" w:hAnsiTheme="minorHAnsi"/>
              </w:rPr>
              <w:t>Elaine</w:t>
            </w:r>
          </w:p>
        </w:tc>
      </w:tr>
      <w:tr w:rsidR="00AB1151" w:rsidRPr="005056AE" w:rsidTr="00E12007">
        <w:tc>
          <w:tcPr>
            <w:tcW w:w="9175" w:type="dxa"/>
            <w:gridSpan w:val="4"/>
          </w:tcPr>
          <w:p w:rsidR="00AB1151" w:rsidRDefault="00AB1151" w:rsidP="00AB1151">
            <w:pPr>
              <w:rPr>
                <w:rFonts w:asciiTheme="minorHAnsi" w:hAnsiTheme="minorHAnsi"/>
              </w:rPr>
            </w:pPr>
            <w:r w:rsidRPr="003D4598">
              <w:rPr>
                <w:rFonts w:asciiTheme="minorHAnsi" w:hAnsiTheme="minorHAnsi"/>
              </w:rPr>
              <w:t>KBOR Military Articulation</w:t>
            </w:r>
            <w:r>
              <w:rPr>
                <w:rFonts w:asciiTheme="minorHAnsi" w:hAnsiTheme="minorHAnsi"/>
              </w:rPr>
              <w:t>.</w:t>
            </w:r>
            <w:r w:rsidRPr="003D4598">
              <w:rPr>
                <w:rFonts w:asciiTheme="minorHAnsi" w:hAnsiTheme="minorHAnsi"/>
              </w:rPr>
              <w:t> I would like to discuss how Barton is going to address this opportunity across the institution.  Projects for our institution include Auto and Criminal Justice.  We have been given notice that healthcare will be added soon.</w:t>
            </w:r>
          </w:p>
          <w:p w:rsidR="00DD019F" w:rsidRDefault="00DD019F" w:rsidP="00AB1151">
            <w:pPr>
              <w:rPr>
                <w:rFonts w:asciiTheme="minorHAnsi" w:hAnsiTheme="minorHAnsi"/>
              </w:rPr>
            </w:pPr>
            <w:r>
              <w:rPr>
                <w:rFonts w:asciiTheme="minorHAnsi" w:hAnsiTheme="minorHAnsi"/>
              </w:rPr>
              <w:t xml:space="preserve">KBOR is already posting information for this so students know what is available. </w:t>
            </w:r>
            <w:r w:rsidR="00FB7D13">
              <w:rPr>
                <w:rFonts w:asciiTheme="minorHAnsi" w:hAnsiTheme="minorHAnsi"/>
              </w:rPr>
              <w:t xml:space="preserve">This process needs to be stream lined with CPL, added to our webpage, promotional material, veteran services page. How is this added to Banner? This is targeted to people existing the military or wanting to take military training and make it into college credit. </w:t>
            </w:r>
          </w:p>
          <w:p w:rsidR="00344225" w:rsidRPr="003D4598" w:rsidRDefault="00344225" w:rsidP="00AB1151">
            <w:pPr>
              <w:rPr>
                <w:rFonts w:ascii="Arial" w:hAnsi="Arial"/>
              </w:rPr>
            </w:pPr>
            <w:r>
              <w:rPr>
                <w:rFonts w:asciiTheme="minorHAnsi" w:hAnsiTheme="minorHAnsi"/>
              </w:rPr>
              <w:t>Schedule meeting to discuss further. Ashley, Angie, Elaine and her people, Lori, Sam, Tana, Brian and me</w:t>
            </w:r>
            <w:r w:rsidR="0014531E">
              <w:rPr>
                <w:rFonts w:asciiTheme="minorHAnsi" w:hAnsiTheme="minorHAnsi"/>
              </w:rPr>
              <w:t>.</w:t>
            </w:r>
            <w:bookmarkStart w:id="0" w:name="_GoBack"/>
            <w:bookmarkEnd w:id="0"/>
          </w:p>
        </w:tc>
        <w:tc>
          <w:tcPr>
            <w:tcW w:w="1733" w:type="dxa"/>
          </w:tcPr>
          <w:p w:rsidR="00AB1151" w:rsidRPr="00A04051" w:rsidRDefault="00AB1151" w:rsidP="00AB1151">
            <w:pPr>
              <w:rPr>
                <w:rFonts w:asciiTheme="minorHAnsi" w:hAnsiTheme="minorHAnsi"/>
              </w:rPr>
            </w:pPr>
            <w:r>
              <w:rPr>
                <w:rFonts w:asciiTheme="minorHAnsi" w:hAnsiTheme="minorHAnsi"/>
              </w:rPr>
              <w:t>Elaine</w:t>
            </w:r>
          </w:p>
        </w:tc>
      </w:tr>
      <w:tr w:rsidR="00AB1151" w:rsidRPr="005056AE" w:rsidTr="00E12007">
        <w:tc>
          <w:tcPr>
            <w:tcW w:w="9175" w:type="dxa"/>
            <w:gridSpan w:val="4"/>
          </w:tcPr>
          <w:p w:rsidR="00AB1151" w:rsidRDefault="00AB1151" w:rsidP="00AB1151">
            <w:pPr>
              <w:rPr>
                <w:rFonts w:asciiTheme="minorHAnsi" w:hAnsiTheme="minorHAnsi"/>
              </w:rPr>
            </w:pPr>
            <w:r w:rsidRPr="00AB1151">
              <w:rPr>
                <w:rFonts w:asciiTheme="minorHAnsi" w:hAnsiTheme="minorHAnsi"/>
              </w:rPr>
              <w:t>Prerequisite Cleanup Project</w:t>
            </w:r>
          </w:p>
          <w:p w:rsidR="009E0AA9" w:rsidRPr="009321B8" w:rsidRDefault="009E0AA9" w:rsidP="00AB1151">
            <w:pPr>
              <w:rPr>
                <w:sz w:val="22"/>
                <w:szCs w:val="22"/>
              </w:rPr>
            </w:pPr>
          </w:p>
        </w:tc>
        <w:tc>
          <w:tcPr>
            <w:tcW w:w="1733" w:type="dxa"/>
          </w:tcPr>
          <w:p w:rsidR="00AB1151" w:rsidRDefault="00AB1151" w:rsidP="00AB1151">
            <w:pPr>
              <w:rPr>
                <w:rFonts w:asciiTheme="minorHAnsi" w:hAnsiTheme="minorHAnsi"/>
                <w:szCs w:val="22"/>
              </w:rPr>
            </w:pPr>
            <w:r>
              <w:rPr>
                <w:rFonts w:asciiTheme="minorHAnsi" w:hAnsiTheme="minorHAnsi"/>
                <w:szCs w:val="22"/>
              </w:rPr>
              <w:t>Jenna</w:t>
            </w:r>
          </w:p>
        </w:tc>
      </w:tr>
      <w:tr w:rsidR="00AB1151" w:rsidRPr="005056AE" w:rsidTr="00E12007">
        <w:tc>
          <w:tcPr>
            <w:tcW w:w="9175" w:type="dxa"/>
            <w:gridSpan w:val="4"/>
          </w:tcPr>
          <w:p w:rsidR="00AB1151" w:rsidRDefault="00AB1151" w:rsidP="00AB1151">
            <w:r>
              <w:t>Change of Major and other clean up reports</w:t>
            </w:r>
          </w:p>
          <w:p w:rsidR="009E0AA9" w:rsidRDefault="009E0AA9" w:rsidP="00AB1151"/>
        </w:tc>
        <w:tc>
          <w:tcPr>
            <w:tcW w:w="1733" w:type="dxa"/>
          </w:tcPr>
          <w:p w:rsidR="00AB1151" w:rsidRDefault="00AB1151" w:rsidP="00AB1151">
            <w:pPr>
              <w:rPr>
                <w:rFonts w:asciiTheme="minorHAnsi" w:hAnsiTheme="minorHAnsi"/>
                <w:szCs w:val="22"/>
              </w:rPr>
            </w:pPr>
            <w:r>
              <w:rPr>
                <w:rFonts w:asciiTheme="minorHAnsi" w:hAnsiTheme="minorHAnsi"/>
                <w:szCs w:val="22"/>
              </w:rPr>
              <w:t>Jenna</w:t>
            </w:r>
          </w:p>
        </w:tc>
      </w:tr>
    </w:tbl>
    <w:p w:rsidR="0040620F" w:rsidRDefault="0040620F" w:rsidP="00CE3BD3">
      <w:pPr>
        <w:rPr>
          <w:rFonts w:ascii="Arial" w:hAnsi="Arial"/>
          <w:b/>
          <w:bCs/>
        </w:rPr>
      </w:pPr>
    </w:p>
    <w:p w:rsidR="00CE3BD3" w:rsidRPr="00A04051" w:rsidRDefault="00CE3BD3" w:rsidP="00CE3BD3">
      <w:pPr>
        <w:rPr>
          <w:rFonts w:asciiTheme="minorHAnsi" w:hAnsiTheme="minorHAnsi"/>
          <w:b/>
          <w:bCs/>
        </w:rPr>
      </w:pPr>
      <w:r w:rsidRPr="00A04051">
        <w:rPr>
          <w:rFonts w:asciiTheme="minorHAnsi" w:hAnsiTheme="minorHAnsi"/>
          <w:b/>
        </w:rPr>
        <w:t>KBOR/HLC/ED update</w:t>
      </w:r>
    </w:p>
    <w:p w:rsidR="00CE3BD3" w:rsidRPr="00A04051" w:rsidRDefault="00CE3BD3" w:rsidP="00CE3BD3">
      <w:pPr>
        <w:rPr>
          <w:rFonts w:asciiTheme="minorHAnsi" w:hAnsiTheme="minorHAnsi"/>
          <w:b/>
          <w:bCs/>
        </w:rPr>
      </w:pPr>
    </w:p>
    <w:p w:rsidR="00CE3BD3" w:rsidRPr="00A04051" w:rsidRDefault="00CE3BD3" w:rsidP="00CE3BD3">
      <w:pPr>
        <w:rPr>
          <w:rFonts w:asciiTheme="minorHAnsi" w:hAnsiTheme="minorHAnsi"/>
          <w:bCs/>
        </w:rPr>
      </w:pPr>
      <w:r w:rsidRPr="00A04051">
        <w:rPr>
          <w:rFonts w:asciiTheme="minorHAnsi" w:hAnsiTheme="minorHAnsi"/>
          <w:bCs/>
        </w:rPr>
        <w:t>CAM Update</w:t>
      </w:r>
    </w:p>
    <w:p w:rsidR="00CE3BD3" w:rsidRPr="00A04051" w:rsidRDefault="00CE3BD3" w:rsidP="00CE3BD3">
      <w:pPr>
        <w:rPr>
          <w:rFonts w:asciiTheme="minorHAnsi" w:hAnsiTheme="minorHAnsi"/>
          <w:bCs/>
        </w:rPr>
      </w:pPr>
    </w:p>
    <w:p w:rsidR="00CE3BD3" w:rsidRPr="00A04051" w:rsidRDefault="0014531E" w:rsidP="00CE3BD3">
      <w:pPr>
        <w:rPr>
          <w:rFonts w:asciiTheme="minorHAnsi" w:hAnsiTheme="minorHAnsi"/>
          <w:bCs/>
        </w:rPr>
      </w:pPr>
      <w:hyperlink r:id="rId6" w:history="1">
        <w:r w:rsidR="00CE3BD3" w:rsidRPr="00A04051">
          <w:rPr>
            <w:rStyle w:val="Hyperlink"/>
            <w:rFonts w:asciiTheme="minorHAnsi" w:hAnsiTheme="minorHAnsi"/>
            <w:bCs/>
          </w:rPr>
          <w:t>http://docs.bartonccc.edu/research/internaldata/Process%20Maps/statusupdates.xlsx</w:t>
        </w:r>
      </w:hyperlink>
    </w:p>
    <w:p w:rsidR="00CE3BD3" w:rsidRPr="00A04051" w:rsidRDefault="00CE3BD3" w:rsidP="00CE3BD3">
      <w:pPr>
        <w:rPr>
          <w:rFonts w:asciiTheme="minorHAnsi" w:hAnsiTheme="minorHAnsi"/>
          <w:bCs/>
        </w:rPr>
      </w:pPr>
    </w:p>
    <w:p w:rsidR="00CE3BD3" w:rsidRPr="00A04051" w:rsidRDefault="00CE3BD3" w:rsidP="00CE3BD3">
      <w:pPr>
        <w:rPr>
          <w:rFonts w:asciiTheme="minorHAnsi" w:hAnsiTheme="minorHAnsi"/>
          <w:bCs/>
        </w:rPr>
      </w:pPr>
      <w:r w:rsidRPr="00A04051">
        <w:rPr>
          <w:rFonts w:asciiTheme="minorHAnsi" w:hAnsiTheme="minorHAnsi"/>
          <w:bCs/>
        </w:rPr>
        <w:t>Let’s review upcoming new projects:</w:t>
      </w:r>
    </w:p>
    <w:p w:rsidR="00CE3BD3" w:rsidRDefault="00A91E3C" w:rsidP="00437A3B">
      <w:pPr>
        <w:pStyle w:val="ListParagraph"/>
        <w:numPr>
          <w:ilvl w:val="0"/>
          <w:numId w:val="21"/>
        </w:numPr>
        <w:rPr>
          <w:sz w:val="24"/>
          <w:szCs w:val="24"/>
        </w:rPr>
      </w:pPr>
      <w:r>
        <w:rPr>
          <w:sz w:val="24"/>
          <w:szCs w:val="24"/>
        </w:rPr>
        <w:t>Scales</w:t>
      </w:r>
    </w:p>
    <w:p w:rsidR="00A91E3C" w:rsidRPr="00A04051" w:rsidRDefault="00A91E3C" w:rsidP="00437A3B">
      <w:pPr>
        <w:pStyle w:val="ListParagraph"/>
        <w:numPr>
          <w:ilvl w:val="0"/>
          <w:numId w:val="21"/>
        </w:numPr>
        <w:rPr>
          <w:sz w:val="24"/>
          <w:szCs w:val="24"/>
        </w:rPr>
      </w:pPr>
      <w:r>
        <w:rPr>
          <w:sz w:val="24"/>
          <w:szCs w:val="24"/>
        </w:rPr>
        <w:lastRenderedPageBreak/>
        <w:t>CDL</w:t>
      </w:r>
    </w:p>
    <w:p w:rsidR="00CE3BD3" w:rsidRPr="00A04051" w:rsidRDefault="00CE3BD3" w:rsidP="00CE3BD3">
      <w:pPr>
        <w:rPr>
          <w:rFonts w:asciiTheme="minorHAnsi" w:hAnsiTheme="minorHAnsi"/>
        </w:rPr>
      </w:pPr>
    </w:p>
    <w:p w:rsidR="00CE3BD3" w:rsidRPr="00A04051" w:rsidRDefault="00CE3BD3" w:rsidP="00CE3BD3">
      <w:pPr>
        <w:rPr>
          <w:rFonts w:asciiTheme="minorHAnsi" w:hAnsiTheme="minorHAnsi"/>
          <w:bCs/>
        </w:rPr>
      </w:pPr>
      <w:r w:rsidRPr="00A04051">
        <w:rPr>
          <w:rFonts w:asciiTheme="minorHAnsi" w:hAnsiTheme="minorHAnsi"/>
          <w:bCs/>
        </w:rPr>
        <w:t>Let’s discuss:</w:t>
      </w:r>
    </w:p>
    <w:p w:rsidR="00CE3BD3" w:rsidRPr="00A04051" w:rsidRDefault="00CE3BD3" w:rsidP="00CE3BD3">
      <w:pPr>
        <w:pStyle w:val="ListParagraph"/>
        <w:numPr>
          <w:ilvl w:val="0"/>
          <w:numId w:val="19"/>
        </w:numPr>
        <w:spacing w:after="0" w:line="240" w:lineRule="auto"/>
        <w:rPr>
          <w:rFonts w:cs="Arial"/>
          <w:sz w:val="24"/>
          <w:szCs w:val="24"/>
        </w:rPr>
      </w:pPr>
      <w:r w:rsidRPr="00A04051">
        <w:rPr>
          <w:rFonts w:cs="Arial"/>
          <w:sz w:val="24"/>
          <w:szCs w:val="24"/>
        </w:rPr>
        <w:t xml:space="preserve">Jenna </w:t>
      </w:r>
      <w:r w:rsidR="00702136">
        <w:rPr>
          <w:rFonts w:cs="Arial"/>
          <w:sz w:val="24"/>
          <w:szCs w:val="24"/>
        </w:rPr>
        <w:t xml:space="preserve">KBOR </w:t>
      </w:r>
      <w:r w:rsidRPr="00A04051">
        <w:rPr>
          <w:rFonts w:cs="Arial"/>
          <w:sz w:val="24"/>
          <w:szCs w:val="24"/>
        </w:rPr>
        <w:t>Update</w:t>
      </w:r>
    </w:p>
    <w:p w:rsidR="00CE3BD3" w:rsidRPr="00A04051" w:rsidRDefault="00CE3BD3" w:rsidP="00CE3BD3">
      <w:pPr>
        <w:pStyle w:val="ListParagraph"/>
        <w:numPr>
          <w:ilvl w:val="0"/>
          <w:numId w:val="19"/>
        </w:numPr>
        <w:spacing w:after="0" w:line="240" w:lineRule="auto"/>
        <w:rPr>
          <w:rFonts w:cs="Arial"/>
          <w:sz w:val="24"/>
          <w:szCs w:val="24"/>
        </w:rPr>
      </w:pPr>
      <w:r w:rsidRPr="00A04051">
        <w:rPr>
          <w:rFonts w:cs="Arial"/>
          <w:sz w:val="24"/>
          <w:szCs w:val="24"/>
        </w:rPr>
        <w:t>Myrna HLC/Department of Education Update</w:t>
      </w:r>
    </w:p>
    <w:p w:rsidR="00A91E3C" w:rsidRDefault="00A91E3C" w:rsidP="00B831AA">
      <w:pPr>
        <w:pStyle w:val="ListParagraph"/>
        <w:numPr>
          <w:ilvl w:val="1"/>
          <w:numId w:val="19"/>
        </w:numPr>
        <w:shd w:val="clear" w:color="auto" w:fill="FFFFFF"/>
        <w:spacing w:before="100" w:beforeAutospacing="1" w:after="100" w:afterAutospacing="1"/>
        <w:rPr>
          <w:color w:val="000000"/>
          <w:sz w:val="24"/>
          <w:szCs w:val="24"/>
        </w:rPr>
      </w:pPr>
      <w:r>
        <w:rPr>
          <w:color w:val="000000"/>
          <w:sz w:val="24"/>
          <w:szCs w:val="24"/>
        </w:rPr>
        <w:t xml:space="preserve">AAS OSH is approved </w:t>
      </w:r>
    </w:p>
    <w:p w:rsidR="00CE3BD3" w:rsidRPr="00237E1A" w:rsidRDefault="00A91E3C" w:rsidP="00B831AA">
      <w:pPr>
        <w:pStyle w:val="ListParagraph"/>
        <w:numPr>
          <w:ilvl w:val="1"/>
          <w:numId w:val="19"/>
        </w:numPr>
        <w:shd w:val="clear" w:color="auto" w:fill="FFFFFF"/>
        <w:spacing w:before="100" w:beforeAutospacing="1" w:after="100" w:afterAutospacing="1"/>
        <w:rPr>
          <w:color w:val="000000"/>
          <w:sz w:val="24"/>
          <w:szCs w:val="24"/>
        </w:rPr>
      </w:pPr>
      <w:r>
        <w:rPr>
          <w:color w:val="000000"/>
          <w:sz w:val="24"/>
          <w:szCs w:val="24"/>
        </w:rPr>
        <w:t>Certificate OSH is pending submission</w:t>
      </w:r>
      <w:r w:rsidR="00702136" w:rsidRPr="00A04051">
        <w:rPr>
          <w:color w:val="000000"/>
          <w:sz w:val="24"/>
          <w:szCs w:val="24"/>
        </w:rPr>
        <w:t xml:space="preserve"> </w:t>
      </w:r>
    </w:p>
    <w:sectPr w:rsidR="00CE3BD3" w:rsidRPr="00237E1A"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2C"/>
    <w:multiLevelType w:val="hybridMultilevel"/>
    <w:tmpl w:val="871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813BB1"/>
    <w:multiLevelType w:val="hybridMultilevel"/>
    <w:tmpl w:val="EFC02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1C0FEC"/>
    <w:multiLevelType w:val="hybridMultilevel"/>
    <w:tmpl w:val="281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7"/>
  </w:num>
  <w:num w:numId="5">
    <w:abstractNumId w:val="8"/>
  </w:num>
  <w:num w:numId="6">
    <w:abstractNumId w:val="11"/>
  </w:num>
  <w:num w:numId="7">
    <w:abstractNumId w:val="1"/>
  </w:num>
  <w:num w:numId="8">
    <w:abstractNumId w:val="12"/>
  </w:num>
  <w:num w:numId="9">
    <w:abstractNumId w:val="9"/>
  </w:num>
  <w:num w:numId="10">
    <w:abstractNumId w:val="2"/>
  </w:num>
  <w:num w:numId="11">
    <w:abstractNumId w:val="12"/>
  </w:num>
  <w:num w:numId="12">
    <w:abstractNumId w:val="9"/>
  </w:num>
  <w:num w:numId="13">
    <w:abstractNumId w:val="2"/>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13"/>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4E2B"/>
    <w:rsid w:val="00005048"/>
    <w:rsid w:val="00006D56"/>
    <w:rsid w:val="0001084E"/>
    <w:rsid w:val="00012E0C"/>
    <w:rsid w:val="00014850"/>
    <w:rsid w:val="00015140"/>
    <w:rsid w:val="000200E9"/>
    <w:rsid w:val="0002134B"/>
    <w:rsid w:val="00026675"/>
    <w:rsid w:val="00026D10"/>
    <w:rsid w:val="000277D7"/>
    <w:rsid w:val="00040E41"/>
    <w:rsid w:val="00044106"/>
    <w:rsid w:val="00044436"/>
    <w:rsid w:val="00044E24"/>
    <w:rsid w:val="000645AF"/>
    <w:rsid w:val="00066137"/>
    <w:rsid w:val="00066651"/>
    <w:rsid w:val="000720B6"/>
    <w:rsid w:val="00077D0D"/>
    <w:rsid w:val="00082196"/>
    <w:rsid w:val="0009665C"/>
    <w:rsid w:val="00097AB9"/>
    <w:rsid w:val="000A49F5"/>
    <w:rsid w:val="000A4C06"/>
    <w:rsid w:val="000A582B"/>
    <w:rsid w:val="000A6683"/>
    <w:rsid w:val="000A7224"/>
    <w:rsid w:val="000B02E8"/>
    <w:rsid w:val="000B3717"/>
    <w:rsid w:val="000B4A7C"/>
    <w:rsid w:val="000B6735"/>
    <w:rsid w:val="000B7315"/>
    <w:rsid w:val="000C73D0"/>
    <w:rsid w:val="000D36EA"/>
    <w:rsid w:val="000D6009"/>
    <w:rsid w:val="000F360A"/>
    <w:rsid w:val="0010067C"/>
    <w:rsid w:val="00104108"/>
    <w:rsid w:val="00113784"/>
    <w:rsid w:val="001148C3"/>
    <w:rsid w:val="001157E3"/>
    <w:rsid w:val="00122644"/>
    <w:rsid w:val="00126369"/>
    <w:rsid w:val="00127F16"/>
    <w:rsid w:val="00135043"/>
    <w:rsid w:val="00135287"/>
    <w:rsid w:val="0013542B"/>
    <w:rsid w:val="0014531E"/>
    <w:rsid w:val="00146BA7"/>
    <w:rsid w:val="00146F25"/>
    <w:rsid w:val="0015133B"/>
    <w:rsid w:val="00155ABC"/>
    <w:rsid w:val="00156D4C"/>
    <w:rsid w:val="001651E7"/>
    <w:rsid w:val="001653B0"/>
    <w:rsid w:val="00165593"/>
    <w:rsid w:val="0016601F"/>
    <w:rsid w:val="00170E65"/>
    <w:rsid w:val="00172333"/>
    <w:rsid w:val="001727AE"/>
    <w:rsid w:val="0017324F"/>
    <w:rsid w:val="00176AAC"/>
    <w:rsid w:val="001811C1"/>
    <w:rsid w:val="00181409"/>
    <w:rsid w:val="00182B55"/>
    <w:rsid w:val="00183EE2"/>
    <w:rsid w:val="00187D17"/>
    <w:rsid w:val="00187EF3"/>
    <w:rsid w:val="00192C2A"/>
    <w:rsid w:val="001A4D79"/>
    <w:rsid w:val="001A750F"/>
    <w:rsid w:val="001B1A20"/>
    <w:rsid w:val="001B1F5D"/>
    <w:rsid w:val="001C1C42"/>
    <w:rsid w:val="001C33B4"/>
    <w:rsid w:val="001C470B"/>
    <w:rsid w:val="001C575D"/>
    <w:rsid w:val="001C611E"/>
    <w:rsid w:val="001C7BFC"/>
    <w:rsid w:val="001D0B34"/>
    <w:rsid w:val="001D1BEA"/>
    <w:rsid w:val="001D2045"/>
    <w:rsid w:val="001D21C4"/>
    <w:rsid w:val="001D40E3"/>
    <w:rsid w:val="001D5637"/>
    <w:rsid w:val="001D56DA"/>
    <w:rsid w:val="001D671F"/>
    <w:rsid w:val="001D6F60"/>
    <w:rsid w:val="001E041E"/>
    <w:rsid w:val="001E4672"/>
    <w:rsid w:val="001E781E"/>
    <w:rsid w:val="001E795A"/>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6F9B"/>
    <w:rsid w:val="00230A81"/>
    <w:rsid w:val="00232862"/>
    <w:rsid w:val="00232E7F"/>
    <w:rsid w:val="00237E1A"/>
    <w:rsid w:val="0024050A"/>
    <w:rsid w:val="0024156B"/>
    <w:rsid w:val="0024260C"/>
    <w:rsid w:val="00242CB6"/>
    <w:rsid w:val="0024306D"/>
    <w:rsid w:val="0024359D"/>
    <w:rsid w:val="0024424D"/>
    <w:rsid w:val="00245047"/>
    <w:rsid w:val="002462A3"/>
    <w:rsid w:val="00250B23"/>
    <w:rsid w:val="00255505"/>
    <w:rsid w:val="00260713"/>
    <w:rsid w:val="00260A03"/>
    <w:rsid w:val="00261E3A"/>
    <w:rsid w:val="00273990"/>
    <w:rsid w:val="00277953"/>
    <w:rsid w:val="002826DB"/>
    <w:rsid w:val="00283687"/>
    <w:rsid w:val="0028463A"/>
    <w:rsid w:val="00284A25"/>
    <w:rsid w:val="00286C4C"/>
    <w:rsid w:val="00294C10"/>
    <w:rsid w:val="002A0C45"/>
    <w:rsid w:val="002A1D3D"/>
    <w:rsid w:val="002A4379"/>
    <w:rsid w:val="002A5887"/>
    <w:rsid w:val="002A60EE"/>
    <w:rsid w:val="002A7F93"/>
    <w:rsid w:val="002B04F9"/>
    <w:rsid w:val="002B5606"/>
    <w:rsid w:val="002B779C"/>
    <w:rsid w:val="002C1671"/>
    <w:rsid w:val="002C3A72"/>
    <w:rsid w:val="002C63E0"/>
    <w:rsid w:val="002D0659"/>
    <w:rsid w:val="002D4E9A"/>
    <w:rsid w:val="002E640E"/>
    <w:rsid w:val="002E7660"/>
    <w:rsid w:val="002F0997"/>
    <w:rsid w:val="002F19ED"/>
    <w:rsid w:val="002F5B52"/>
    <w:rsid w:val="002F5D97"/>
    <w:rsid w:val="002F70EB"/>
    <w:rsid w:val="002F7BA8"/>
    <w:rsid w:val="002F7F79"/>
    <w:rsid w:val="002F7FA6"/>
    <w:rsid w:val="00302ADB"/>
    <w:rsid w:val="00303C4C"/>
    <w:rsid w:val="00303DB8"/>
    <w:rsid w:val="00304F8F"/>
    <w:rsid w:val="00307869"/>
    <w:rsid w:val="00311A8E"/>
    <w:rsid w:val="0031505A"/>
    <w:rsid w:val="00315270"/>
    <w:rsid w:val="003153C6"/>
    <w:rsid w:val="00315CF5"/>
    <w:rsid w:val="00316324"/>
    <w:rsid w:val="003229F8"/>
    <w:rsid w:val="0032411F"/>
    <w:rsid w:val="0032654E"/>
    <w:rsid w:val="00326833"/>
    <w:rsid w:val="00330A89"/>
    <w:rsid w:val="00344225"/>
    <w:rsid w:val="00344ACD"/>
    <w:rsid w:val="00345570"/>
    <w:rsid w:val="0035151B"/>
    <w:rsid w:val="003527E5"/>
    <w:rsid w:val="00354145"/>
    <w:rsid w:val="003558D4"/>
    <w:rsid w:val="00364F61"/>
    <w:rsid w:val="00373D84"/>
    <w:rsid w:val="003755EA"/>
    <w:rsid w:val="003834CB"/>
    <w:rsid w:val="0038376D"/>
    <w:rsid w:val="0039297C"/>
    <w:rsid w:val="003A2ED1"/>
    <w:rsid w:val="003A7BCA"/>
    <w:rsid w:val="003B0466"/>
    <w:rsid w:val="003B13E5"/>
    <w:rsid w:val="003B462E"/>
    <w:rsid w:val="003B57E1"/>
    <w:rsid w:val="003C4376"/>
    <w:rsid w:val="003D1D18"/>
    <w:rsid w:val="003D4598"/>
    <w:rsid w:val="003D7F83"/>
    <w:rsid w:val="003E3276"/>
    <w:rsid w:val="003F2F6E"/>
    <w:rsid w:val="003F36C2"/>
    <w:rsid w:val="003F6BF6"/>
    <w:rsid w:val="004016D1"/>
    <w:rsid w:val="0040620F"/>
    <w:rsid w:val="00410CA6"/>
    <w:rsid w:val="004121B2"/>
    <w:rsid w:val="004215F5"/>
    <w:rsid w:val="00422379"/>
    <w:rsid w:val="004230B9"/>
    <w:rsid w:val="00423DB5"/>
    <w:rsid w:val="004303E0"/>
    <w:rsid w:val="00431658"/>
    <w:rsid w:val="00437A3B"/>
    <w:rsid w:val="00442A69"/>
    <w:rsid w:val="0044595F"/>
    <w:rsid w:val="00446B24"/>
    <w:rsid w:val="00447D7F"/>
    <w:rsid w:val="004503FE"/>
    <w:rsid w:val="00451832"/>
    <w:rsid w:val="004521A1"/>
    <w:rsid w:val="004526CF"/>
    <w:rsid w:val="0046774D"/>
    <w:rsid w:val="00470F19"/>
    <w:rsid w:val="00472EB6"/>
    <w:rsid w:val="0047321D"/>
    <w:rsid w:val="004737A1"/>
    <w:rsid w:val="00474864"/>
    <w:rsid w:val="00475B4F"/>
    <w:rsid w:val="00490AAB"/>
    <w:rsid w:val="0049116F"/>
    <w:rsid w:val="004A7A3E"/>
    <w:rsid w:val="004B6F58"/>
    <w:rsid w:val="004C58F3"/>
    <w:rsid w:val="004D4950"/>
    <w:rsid w:val="004E4745"/>
    <w:rsid w:val="0050227F"/>
    <w:rsid w:val="00502F0C"/>
    <w:rsid w:val="005056AE"/>
    <w:rsid w:val="005078F8"/>
    <w:rsid w:val="00511FB2"/>
    <w:rsid w:val="00515CAF"/>
    <w:rsid w:val="0052243A"/>
    <w:rsid w:val="005233FE"/>
    <w:rsid w:val="00526DD5"/>
    <w:rsid w:val="00527C67"/>
    <w:rsid w:val="005310BA"/>
    <w:rsid w:val="005337B1"/>
    <w:rsid w:val="00534B89"/>
    <w:rsid w:val="00534D8C"/>
    <w:rsid w:val="00541F7F"/>
    <w:rsid w:val="00545470"/>
    <w:rsid w:val="00546639"/>
    <w:rsid w:val="005508D4"/>
    <w:rsid w:val="005518CD"/>
    <w:rsid w:val="00552F0A"/>
    <w:rsid w:val="00554CDA"/>
    <w:rsid w:val="00556C0D"/>
    <w:rsid w:val="0056621B"/>
    <w:rsid w:val="00567669"/>
    <w:rsid w:val="00574531"/>
    <w:rsid w:val="005763DC"/>
    <w:rsid w:val="005866EF"/>
    <w:rsid w:val="00597C96"/>
    <w:rsid w:val="005A0376"/>
    <w:rsid w:val="005A5041"/>
    <w:rsid w:val="005B4710"/>
    <w:rsid w:val="005C1DA4"/>
    <w:rsid w:val="005C6C9A"/>
    <w:rsid w:val="005D5ECB"/>
    <w:rsid w:val="005E67B3"/>
    <w:rsid w:val="005F2967"/>
    <w:rsid w:val="005F2E40"/>
    <w:rsid w:val="005F4EF3"/>
    <w:rsid w:val="005F5894"/>
    <w:rsid w:val="00600F49"/>
    <w:rsid w:val="006143CC"/>
    <w:rsid w:val="00630B17"/>
    <w:rsid w:val="006325AA"/>
    <w:rsid w:val="00636B4C"/>
    <w:rsid w:val="00642B2F"/>
    <w:rsid w:val="0064608C"/>
    <w:rsid w:val="00647656"/>
    <w:rsid w:val="00651F0A"/>
    <w:rsid w:val="00651F82"/>
    <w:rsid w:val="006555B2"/>
    <w:rsid w:val="00655AE8"/>
    <w:rsid w:val="0066121E"/>
    <w:rsid w:val="006619B3"/>
    <w:rsid w:val="00662AB9"/>
    <w:rsid w:val="00670F6E"/>
    <w:rsid w:val="00674C2F"/>
    <w:rsid w:val="00680226"/>
    <w:rsid w:val="00680441"/>
    <w:rsid w:val="006804A7"/>
    <w:rsid w:val="00681024"/>
    <w:rsid w:val="00695C84"/>
    <w:rsid w:val="00696037"/>
    <w:rsid w:val="006A1AAD"/>
    <w:rsid w:val="006A1DB0"/>
    <w:rsid w:val="006B33D0"/>
    <w:rsid w:val="006B7A87"/>
    <w:rsid w:val="006C16DB"/>
    <w:rsid w:val="006C25AE"/>
    <w:rsid w:val="006C2A4B"/>
    <w:rsid w:val="006C3BF2"/>
    <w:rsid w:val="006C749B"/>
    <w:rsid w:val="006D06B0"/>
    <w:rsid w:val="006D2C94"/>
    <w:rsid w:val="006E007C"/>
    <w:rsid w:val="006E28E7"/>
    <w:rsid w:val="006E2C49"/>
    <w:rsid w:val="006E4414"/>
    <w:rsid w:val="006E53DB"/>
    <w:rsid w:val="006E5538"/>
    <w:rsid w:val="006E75B8"/>
    <w:rsid w:val="006F09BC"/>
    <w:rsid w:val="006F0C98"/>
    <w:rsid w:val="006F3B15"/>
    <w:rsid w:val="00700D6B"/>
    <w:rsid w:val="00702136"/>
    <w:rsid w:val="0070325C"/>
    <w:rsid w:val="007077CB"/>
    <w:rsid w:val="00707C93"/>
    <w:rsid w:val="0072591A"/>
    <w:rsid w:val="00726F6C"/>
    <w:rsid w:val="00731816"/>
    <w:rsid w:val="00732600"/>
    <w:rsid w:val="00735ABB"/>
    <w:rsid w:val="00741DA9"/>
    <w:rsid w:val="007425CB"/>
    <w:rsid w:val="00743EFE"/>
    <w:rsid w:val="00751869"/>
    <w:rsid w:val="00751D6C"/>
    <w:rsid w:val="00752CF1"/>
    <w:rsid w:val="00754B1C"/>
    <w:rsid w:val="00757D76"/>
    <w:rsid w:val="00775841"/>
    <w:rsid w:val="007803FB"/>
    <w:rsid w:val="007836FE"/>
    <w:rsid w:val="00784E4B"/>
    <w:rsid w:val="00785DD1"/>
    <w:rsid w:val="00791155"/>
    <w:rsid w:val="00796ECE"/>
    <w:rsid w:val="007A1719"/>
    <w:rsid w:val="007A65E7"/>
    <w:rsid w:val="007B25AD"/>
    <w:rsid w:val="007B7732"/>
    <w:rsid w:val="007C232E"/>
    <w:rsid w:val="007C4D16"/>
    <w:rsid w:val="007C66FC"/>
    <w:rsid w:val="007D35E5"/>
    <w:rsid w:val="007D3738"/>
    <w:rsid w:val="007D389A"/>
    <w:rsid w:val="007D5279"/>
    <w:rsid w:val="007D7002"/>
    <w:rsid w:val="007E1A14"/>
    <w:rsid w:val="007E51D3"/>
    <w:rsid w:val="007E6077"/>
    <w:rsid w:val="007E6081"/>
    <w:rsid w:val="007E6908"/>
    <w:rsid w:val="007E7E31"/>
    <w:rsid w:val="00804A2E"/>
    <w:rsid w:val="00804D0D"/>
    <w:rsid w:val="0081257F"/>
    <w:rsid w:val="00813728"/>
    <w:rsid w:val="0081686E"/>
    <w:rsid w:val="00817D4D"/>
    <w:rsid w:val="008250DD"/>
    <w:rsid w:val="00830CFB"/>
    <w:rsid w:val="008339B1"/>
    <w:rsid w:val="00833B4B"/>
    <w:rsid w:val="00834B7A"/>
    <w:rsid w:val="00834BB0"/>
    <w:rsid w:val="00835AC1"/>
    <w:rsid w:val="00844554"/>
    <w:rsid w:val="00851523"/>
    <w:rsid w:val="008572A4"/>
    <w:rsid w:val="0087143C"/>
    <w:rsid w:val="00871549"/>
    <w:rsid w:val="00872768"/>
    <w:rsid w:val="00876051"/>
    <w:rsid w:val="00877C9F"/>
    <w:rsid w:val="008809B2"/>
    <w:rsid w:val="00885540"/>
    <w:rsid w:val="0088784B"/>
    <w:rsid w:val="008904A4"/>
    <w:rsid w:val="0089714D"/>
    <w:rsid w:val="00897548"/>
    <w:rsid w:val="008A5FD5"/>
    <w:rsid w:val="008A70C2"/>
    <w:rsid w:val="008B7FEF"/>
    <w:rsid w:val="008C0D83"/>
    <w:rsid w:val="008D48CA"/>
    <w:rsid w:val="008E4BD4"/>
    <w:rsid w:val="008E690E"/>
    <w:rsid w:val="008E7294"/>
    <w:rsid w:val="008F1109"/>
    <w:rsid w:val="008F321D"/>
    <w:rsid w:val="008F441D"/>
    <w:rsid w:val="008F4FBC"/>
    <w:rsid w:val="008F5176"/>
    <w:rsid w:val="008F76C1"/>
    <w:rsid w:val="008F78B9"/>
    <w:rsid w:val="008F7F7E"/>
    <w:rsid w:val="00900AC0"/>
    <w:rsid w:val="00900E7C"/>
    <w:rsid w:val="009013B1"/>
    <w:rsid w:val="009058C7"/>
    <w:rsid w:val="00907AD6"/>
    <w:rsid w:val="009101AB"/>
    <w:rsid w:val="009153C6"/>
    <w:rsid w:val="0091575D"/>
    <w:rsid w:val="00920ED8"/>
    <w:rsid w:val="00922E8A"/>
    <w:rsid w:val="00926279"/>
    <w:rsid w:val="009321B8"/>
    <w:rsid w:val="00932E87"/>
    <w:rsid w:val="00933F06"/>
    <w:rsid w:val="00936144"/>
    <w:rsid w:val="00943AC9"/>
    <w:rsid w:val="00943F9D"/>
    <w:rsid w:val="00950068"/>
    <w:rsid w:val="009518A0"/>
    <w:rsid w:val="00953104"/>
    <w:rsid w:val="00956082"/>
    <w:rsid w:val="0095637F"/>
    <w:rsid w:val="00960A1B"/>
    <w:rsid w:val="00966E55"/>
    <w:rsid w:val="00970700"/>
    <w:rsid w:val="00975389"/>
    <w:rsid w:val="0098770C"/>
    <w:rsid w:val="00987C2A"/>
    <w:rsid w:val="00987D4A"/>
    <w:rsid w:val="009900C4"/>
    <w:rsid w:val="00991AC0"/>
    <w:rsid w:val="00996124"/>
    <w:rsid w:val="009A1CA8"/>
    <w:rsid w:val="009A2B96"/>
    <w:rsid w:val="009A2D36"/>
    <w:rsid w:val="009B0507"/>
    <w:rsid w:val="009B4A4E"/>
    <w:rsid w:val="009B4E49"/>
    <w:rsid w:val="009C0DDF"/>
    <w:rsid w:val="009C3B42"/>
    <w:rsid w:val="009C6124"/>
    <w:rsid w:val="009D092D"/>
    <w:rsid w:val="009D140B"/>
    <w:rsid w:val="009D27D4"/>
    <w:rsid w:val="009D4777"/>
    <w:rsid w:val="009E0AA9"/>
    <w:rsid w:val="009E305D"/>
    <w:rsid w:val="009E4C0E"/>
    <w:rsid w:val="00A00984"/>
    <w:rsid w:val="00A04051"/>
    <w:rsid w:val="00A047A3"/>
    <w:rsid w:val="00A06102"/>
    <w:rsid w:val="00A06191"/>
    <w:rsid w:val="00A1389E"/>
    <w:rsid w:val="00A21C4A"/>
    <w:rsid w:val="00A2563E"/>
    <w:rsid w:val="00A31303"/>
    <w:rsid w:val="00A32B78"/>
    <w:rsid w:val="00A35FCB"/>
    <w:rsid w:val="00A4188B"/>
    <w:rsid w:val="00A42A47"/>
    <w:rsid w:val="00A43C6F"/>
    <w:rsid w:val="00A4624B"/>
    <w:rsid w:val="00A462EA"/>
    <w:rsid w:val="00A53D38"/>
    <w:rsid w:val="00A578C3"/>
    <w:rsid w:val="00A612BC"/>
    <w:rsid w:val="00A6477E"/>
    <w:rsid w:val="00A65EE8"/>
    <w:rsid w:val="00A71875"/>
    <w:rsid w:val="00A73AEB"/>
    <w:rsid w:val="00A74D74"/>
    <w:rsid w:val="00A75FCC"/>
    <w:rsid w:val="00A87CA9"/>
    <w:rsid w:val="00A902B2"/>
    <w:rsid w:val="00A91E3C"/>
    <w:rsid w:val="00A97A19"/>
    <w:rsid w:val="00AA11B9"/>
    <w:rsid w:val="00AA14A9"/>
    <w:rsid w:val="00AA5EBA"/>
    <w:rsid w:val="00AA5EE9"/>
    <w:rsid w:val="00AA6E96"/>
    <w:rsid w:val="00AB1151"/>
    <w:rsid w:val="00AB23A6"/>
    <w:rsid w:val="00AB35B9"/>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71DF"/>
    <w:rsid w:val="00AF3C66"/>
    <w:rsid w:val="00AF4882"/>
    <w:rsid w:val="00AF51D9"/>
    <w:rsid w:val="00B03025"/>
    <w:rsid w:val="00B10423"/>
    <w:rsid w:val="00B13831"/>
    <w:rsid w:val="00B17805"/>
    <w:rsid w:val="00B23095"/>
    <w:rsid w:val="00B3499B"/>
    <w:rsid w:val="00B673F3"/>
    <w:rsid w:val="00B71A9F"/>
    <w:rsid w:val="00B7263F"/>
    <w:rsid w:val="00B80FA0"/>
    <w:rsid w:val="00B831AA"/>
    <w:rsid w:val="00B83919"/>
    <w:rsid w:val="00B84166"/>
    <w:rsid w:val="00B85209"/>
    <w:rsid w:val="00B879C8"/>
    <w:rsid w:val="00B87B14"/>
    <w:rsid w:val="00B90C5E"/>
    <w:rsid w:val="00B96049"/>
    <w:rsid w:val="00BA4AB6"/>
    <w:rsid w:val="00BB4B87"/>
    <w:rsid w:val="00BB4C3C"/>
    <w:rsid w:val="00BB7753"/>
    <w:rsid w:val="00BC2231"/>
    <w:rsid w:val="00BC54E4"/>
    <w:rsid w:val="00BC572D"/>
    <w:rsid w:val="00BC6F36"/>
    <w:rsid w:val="00BD050F"/>
    <w:rsid w:val="00BE2FFF"/>
    <w:rsid w:val="00BF40FE"/>
    <w:rsid w:val="00BF4C90"/>
    <w:rsid w:val="00C0467C"/>
    <w:rsid w:val="00C05F95"/>
    <w:rsid w:val="00C20FD5"/>
    <w:rsid w:val="00C23753"/>
    <w:rsid w:val="00C314AA"/>
    <w:rsid w:val="00C33253"/>
    <w:rsid w:val="00C362D7"/>
    <w:rsid w:val="00C41E5B"/>
    <w:rsid w:val="00C44DD1"/>
    <w:rsid w:val="00C507F0"/>
    <w:rsid w:val="00C53FB7"/>
    <w:rsid w:val="00C70F41"/>
    <w:rsid w:val="00C750FA"/>
    <w:rsid w:val="00C775E9"/>
    <w:rsid w:val="00C90D7F"/>
    <w:rsid w:val="00C932CE"/>
    <w:rsid w:val="00CA5397"/>
    <w:rsid w:val="00CB21B7"/>
    <w:rsid w:val="00CB41C8"/>
    <w:rsid w:val="00CB4BBE"/>
    <w:rsid w:val="00CB4FF1"/>
    <w:rsid w:val="00CD40FB"/>
    <w:rsid w:val="00CD5AFC"/>
    <w:rsid w:val="00CD734B"/>
    <w:rsid w:val="00CD7E66"/>
    <w:rsid w:val="00CE3BD3"/>
    <w:rsid w:val="00CE5D68"/>
    <w:rsid w:val="00CF108B"/>
    <w:rsid w:val="00CF2B34"/>
    <w:rsid w:val="00CF367F"/>
    <w:rsid w:val="00CF489B"/>
    <w:rsid w:val="00CF5272"/>
    <w:rsid w:val="00CF6C68"/>
    <w:rsid w:val="00CF6E22"/>
    <w:rsid w:val="00D003C6"/>
    <w:rsid w:val="00D02799"/>
    <w:rsid w:val="00D06330"/>
    <w:rsid w:val="00D11B57"/>
    <w:rsid w:val="00D13F4C"/>
    <w:rsid w:val="00D27260"/>
    <w:rsid w:val="00D30E8F"/>
    <w:rsid w:val="00D33BF1"/>
    <w:rsid w:val="00D34E45"/>
    <w:rsid w:val="00D37512"/>
    <w:rsid w:val="00D37AFE"/>
    <w:rsid w:val="00D5118D"/>
    <w:rsid w:val="00D57342"/>
    <w:rsid w:val="00D65799"/>
    <w:rsid w:val="00D75629"/>
    <w:rsid w:val="00D766BB"/>
    <w:rsid w:val="00D76767"/>
    <w:rsid w:val="00D82328"/>
    <w:rsid w:val="00D83779"/>
    <w:rsid w:val="00D900C9"/>
    <w:rsid w:val="00D90164"/>
    <w:rsid w:val="00D924D2"/>
    <w:rsid w:val="00D93BAF"/>
    <w:rsid w:val="00D948CF"/>
    <w:rsid w:val="00DA15C5"/>
    <w:rsid w:val="00DA5205"/>
    <w:rsid w:val="00DB359C"/>
    <w:rsid w:val="00DB58C9"/>
    <w:rsid w:val="00DD019F"/>
    <w:rsid w:val="00DD2D3B"/>
    <w:rsid w:val="00DD7D07"/>
    <w:rsid w:val="00DE50D6"/>
    <w:rsid w:val="00DF0D8B"/>
    <w:rsid w:val="00DF2BEA"/>
    <w:rsid w:val="00DF3557"/>
    <w:rsid w:val="00DF6C75"/>
    <w:rsid w:val="00DF773C"/>
    <w:rsid w:val="00E02197"/>
    <w:rsid w:val="00E066AD"/>
    <w:rsid w:val="00E07960"/>
    <w:rsid w:val="00E10DBB"/>
    <w:rsid w:val="00E12007"/>
    <w:rsid w:val="00E13A57"/>
    <w:rsid w:val="00E15E1C"/>
    <w:rsid w:val="00E24D47"/>
    <w:rsid w:val="00E46E2E"/>
    <w:rsid w:val="00E50927"/>
    <w:rsid w:val="00E52F1F"/>
    <w:rsid w:val="00E56201"/>
    <w:rsid w:val="00E62917"/>
    <w:rsid w:val="00E65319"/>
    <w:rsid w:val="00E66843"/>
    <w:rsid w:val="00E67E4D"/>
    <w:rsid w:val="00E705B8"/>
    <w:rsid w:val="00E74DAB"/>
    <w:rsid w:val="00E75285"/>
    <w:rsid w:val="00E826DF"/>
    <w:rsid w:val="00E8553B"/>
    <w:rsid w:val="00E866F0"/>
    <w:rsid w:val="00E90BFF"/>
    <w:rsid w:val="00E9700B"/>
    <w:rsid w:val="00EA1D3D"/>
    <w:rsid w:val="00EA427D"/>
    <w:rsid w:val="00EA7E68"/>
    <w:rsid w:val="00EB46F1"/>
    <w:rsid w:val="00EC0753"/>
    <w:rsid w:val="00EC6664"/>
    <w:rsid w:val="00ED4604"/>
    <w:rsid w:val="00ED4CDA"/>
    <w:rsid w:val="00EE2CAE"/>
    <w:rsid w:val="00EE4B1A"/>
    <w:rsid w:val="00EE7089"/>
    <w:rsid w:val="00EE799E"/>
    <w:rsid w:val="00EE7D5C"/>
    <w:rsid w:val="00EF2E96"/>
    <w:rsid w:val="00EF3330"/>
    <w:rsid w:val="00EF675D"/>
    <w:rsid w:val="00F00029"/>
    <w:rsid w:val="00F17444"/>
    <w:rsid w:val="00F17898"/>
    <w:rsid w:val="00F22DDF"/>
    <w:rsid w:val="00F232C9"/>
    <w:rsid w:val="00F3068A"/>
    <w:rsid w:val="00F30EC5"/>
    <w:rsid w:val="00F312CD"/>
    <w:rsid w:val="00F36DFD"/>
    <w:rsid w:val="00F4128F"/>
    <w:rsid w:val="00F412B5"/>
    <w:rsid w:val="00F51F26"/>
    <w:rsid w:val="00F52C61"/>
    <w:rsid w:val="00F52E78"/>
    <w:rsid w:val="00F6214D"/>
    <w:rsid w:val="00F64D43"/>
    <w:rsid w:val="00F767B8"/>
    <w:rsid w:val="00F80E04"/>
    <w:rsid w:val="00F831F1"/>
    <w:rsid w:val="00F84A7B"/>
    <w:rsid w:val="00F92353"/>
    <w:rsid w:val="00F959E4"/>
    <w:rsid w:val="00F96C6A"/>
    <w:rsid w:val="00F978FD"/>
    <w:rsid w:val="00FA10A2"/>
    <w:rsid w:val="00FA458A"/>
    <w:rsid w:val="00FA7B88"/>
    <w:rsid w:val="00FB2D70"/>
    <w:rsid w:val="00FB357D"/>
    <w:rsid w:val="00FB7D13"/>
    <w:rsid w:val="00FC1875"/>
    <w:rsid w:val="00FC74B6"/>
    <w:rsid w:val="00FD5169"/>
    <w:rsid w:val="00FD6B21"/>
    <w:rsid w:val="00FE19B8"/>
    <w:rsid w:val="00FE3A74"/>
    <w:rsid w:val="00FE7BBD"/>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2E5CF"/>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6628">
      <w:bodyDiv w:val="1"/>
      <w:marLeft w:val="0"/>
      <w:marRight w:val="0"/>
      <w:marTop w:val="0"/>
      <w:marBottom w:val="0"/>
      <w:divBdr>
        <w:top w:val="none" w:sz="0" w:space="0" w:color="auto"/>
        <w:left w:val="none" w:sz="0" w:space="0" w:color="auto"/>
        <w:bottom w:val="none" w:sz="0" w:space="0" w:color="auto"/>
        <w:right w:val="none" w:sz="0" w:space="0" w:color="auto"/>
      </w:divBdr>
    </w:div>
    <w:div w:id="328025944">
      <w:bodyDiv w:val="1"/>
      <w:marLeft w:val="0"/>
      <w:marRight w:val="0"/>
      <w:marTop w:val="0"/>
      <w:marBottom w:val="0"/>
      <w:divBdr>
        <w:top w:val="none" w:sz="0" w:space="0" w:color="auto"/>
        <w:left w:val="none" w:sz="0" w:space="0" w:color="auto"/>
        <w:bottom w:val="none" w:sz="0" w:space="0" w:color="auto"/>
        <w:right w:val="none" w:sz="0" w:space="0" w:color="auto"/>
      </w:divBdr>
    </w:div>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923223644">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091851921">
      <w:bodyDiv w:val="1"/>
      <w:marLeft w:val="0"/>
      <w:marRight w:val="0"/>
      <w:marTop w:val="0"/>
      <w:marBottom w:val="0"/>
      <w:divBdr>
        <w:top w:val="none" w:sz="0" w:space="0" w:color="auto"/>
        <w:left w:val="none" w:sz="0" w:space="0" w:color="auto"/>
        <w:bottom w:val="none" w:sz="0" w:space="0" w:color="auto"/>
        <w:right w:val="none" w:sz="0" w:space="0" w:color="auto"/>
      </w:divBdr>
    </w:div>
    <w:div w:id="1155339672">
      <w:bodyDiv w:val="1"/>
      <w:marLeft w:val="0"/>
      <w:marRight w:val="0"/>
      <w:marTop w:val="0"/>
      <w:marBottom w:val="0"/>
      <w:divBdr>
        <w:top w:val="none" w:sz="0" w:space="0" w:color="auto"/>
        <w:left w:val="none" w:sz="0" w:space="0" w:color="auto"/>
        <w:bottom w:val="none" w:sz="0" w:space="0" w:color="auto"/>
        <w:right w:val="none" w:sz="0" w:space="0" w:color="auto"/>
      </w:divBdr>
    </w:div>
    <w:div w:id="1298335568">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99983096">
      <w:bodyDiv w:val="1"/>
      <w:marLeft w:val="0"/>
      <w:marRight w:val="0"/>
      <w:marTop w:val="0"/>
      <w:marBottom w:val="0"/>
      <w:divBdr>
        <w:top w:val="none" w:sz="0" w:space="0" w:color="auto"/>
        <w:left w:val="none" w:sz="0" w:space="0" w:color="auto"/>
        <w:bottom w:val="none" w:sz="0" w:space="0" w:color="auto"/>
        <w:right w:val="none" w:sz="0" w:space="0" w:color="auto"/>
      </w:divBdr>
    </w:div>
    <w:div w:id="1587181447">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 w:id="1972590034">
      <w:bodyDiv w:val="1"/>
      <w:marLeft w:val="0"/>
      <w:marRight w:val="0"/>
      <w:marTop w:val="0"/>
      <w:marBottom w:val="0"/>
      <w:divBdr>
        <w:top w:val="none" w:sz="0" w:space="0" w:color="auto"/>
        <w:left w:val="none" w:sz="0" w:space="0" w:color="auto"/>
        <w:bottom w:val="none" w:sz="0" w:space="0" w:color="auto"/>
        <w:right w:val="none" w:sz="0" w:space="0" w:color="auto"/>
      </w:divBdr>
    </w:div>
    <w:div w:id="2113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bartonccc.edu/research/internaldata/Process%20Maps/statusupdates.xlsx" TargetMode="External"/><Relationship Id="rId5" Type="http://schemas.openxmlformats.org/officeDocument/2006/relationships/hyperlink" Target="http://www.kansasregents.org/academic_affairs/credit_for_prior_lear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Wornkey, Jenna</cp:lastModifiedBy>
  <cp:revision>18</cp:revision>
  <dcterms:created xsi:type="dcterms:W3CDTF">2016-06-07T13:43:00Z</dcterms:created>
  <dcterms:modified xsi:type="dcterms:W3CDTF">2017-05-08T20:39:00Z</dcterms:modified>
</cp:coreProperties>
</file>