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94" w:rsidRDefault="00A82A94" w:rsidP="00A82A94">
      <w:pPr>
        <w:pStyle w:val="Title"/>
        <w:rPr>
          <w:b/>
          <w:bCs w:val="0"/>
          <w:sz w:val="24"/>
        </w:rPr>
      </w:pPr>
      <w:r>
        <w:rPr>
          <w:b/>
          <w:bCs w:val="0"/>
          <w:sz w:val="24"/>
        </w:rPr>
        <w:t>FLSA EXEMPTION ANALYSIS – CREATIVE PROFESSIONAL</w:t>
      </w:r>
    </w:p>
    <w:p w:rsidR="00A82A94" w:rsidRDefault="00A82A94" w:rsidP="00A82A94"/>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212"/>
        <w:gridCol w:w="3283"/>
        <w:gridCol w:w="2228"/>
      </w:tblGrid>
      <w:tr w:rsidR="007F6A34" w:rsidTr="007F6A34">
        <w:trPr>
          <w:trHeight w:val="246"/>
        </w:trPr>
        <w:tc>
          <w:tcPr>
            <w:tcW w:w="1092" w:type="dxa"/>
            <w:tcBorders>
              <w:top w:val="single" w:sz="4" w:space="0" w:color="auto"/>
              <w:left w:val="single" w:sz="4" w:space="0" w:color="auto"/>
              <w:bottom w:val="single" w:sz="4" w:space="0" w:color="auto"/>
              <w:right w:val="single" w:sz="4" w:space="0" w:color="auto"/>
            </w:tcBorders>
            <w:shd w:val="clear" w:color="auto" w:fill="E6E6E6"/>
            <w:hideMark/>
          </w:tcPr>
          <w:p w:rsidR="007F6A34" w:rsidRPr="00AC2D3D" w:rsidRDefault="007F6A34" w:rsidP="007F6A34">
            <w:pPr>
              <w:rPr>
                <w:b/>
                <w:sz w:val="22"/>
                <w:szCs w:val="22"/>
              </w:rPr>
            </w:pPr>
            <w:r w:rsidRPr="00AC2D3D">
              <w:rPr>
                <w:b/>
                <w:sz w:val="22"/>
                <w:szCs w:val="22"/>
              </w:rPr>
              <w:t>Date:</w:t>
            </w:r>
          </w:p>
        </w:tc>
        <w:tc>
          <w:tcPr>
            <w:tcW w:w="2212" w:type="dxa"/>
            <w:tcBorders>
              <w:top w:val="single" w:sz="4" w:space="0" w:color="auto"/>
              <w:left w:val="single" w:sz="4" w:space="0" w:color="auto"/>
              <w:bottom w:val="single" w:sz="4" w:space="0" w:color="auto"/>
              <w:right w:val="single" w:sz="4" w:space="0" w:color="auto"/>
            </w:tcBorders>
            <w:shd w:val="clear" w:color="auto" w:fill="E6E6E6"/>
            <w:hideMark/>
          </w:tcPr>
          <w:p w:rsidR="007F6A34" w:rsidRPr="00AC2D3D" w:rsidRDefault="007F6A34" w:rsidP="007F6A34">
            <w:pPr>
              <w:rPr>
                <w:b/>
                <w:sz w:val="22"/>
                <w:szCs w:val="22"/>
              </w:rPr>
            </w:pPr>
            <w:r w:rsidRPr="00AC2D3D">
              <w:rPr>
                <w:b/>
                <w:sz w:val="22"/>
                <w:szCs w:val="22"/>
              </w:rPr>
              <w:t>Position Title</w:t>
            </w:r>
          </w:p>
        </w:tc>
        <w:tc>
          <w:tcPr>
            <w:tcW w:w="3283" w:type="dxa"/>
            <w:tcBorders>
              <w:top w:val="single" w:sz="4" w:space="0" w:color="auto"/>
              <w:left w:val="single" w:sz="4" w:space="0" w:color="auto"/>
              <w:bottom w:val="single" w:sz="4" w:space="0" w:color="auto"/>
              <w:right w:val="single" w:sz="4" w:space="0" w:color="auto"/>
            </w:tcBorders>
            <w:shd w:val="clear" w:color="auto" w:fill="E6E6E6"/>
            <w:hideMark/>
          </w:tcPr>
          <w:p w:rsidR="007F6A34" w:rsidRPr="00AC2D3D" w:rsidRDefault="007F6A34" w:rsidP="007F6A34">
            <w:pPr>
              <w:rPr>
                <w:b/>
                <w:sz w:val="22"/>
                <w:szCs w:val="22"/>
              </w:rPr>
            </w:pPr>
            <w:r w:rsidRPr="00AC2D3D">
              <w:rPr>
                <w:b/>
                <w:sz w:val="22"/>
                <w:szCs w:val="22"/>
              </w:rPr>
              <w:t>Evaluator(s)</w:t>
            </w:r>
          </w:p>
        </w:tc>
        <w:tc>
          <w:tcPr>
            <w:tcW w:w="2228" w:type="dxa"/>
            <w:tcBorders>
              <w:top w:val="single" w:sz="4" w:space="0" w:color="auto"/>
              <w:left w:val="single" w:sz="4" w:space="0" w:color="auto"/>
              <w:bottom w:val="single" w:sz="4" w:space="0" w:color="auto"/>
              <w:right w:val="single" w:sz="4" w:space="0" w:color="auto"/>
            </w:tcBorders>
            <w:shd w:val="clear" w:color="auto" w:fill="E6E6E6"/>
          </w:tcPr>
          <w:p w:rsidR="007F6A34" w:rsidRPr="00AC2D3D" w:rsidRDefault="007F6A34" w:rsidP="007F6A34">
            <w:pPr>
              <w:rPr>
                <w:b/>
                <w:sz w:val="22"/>
                <w:szCs w:val="22"/>
              </w:rPr>
            </w:pPr>
            <w:r>
              <w:rPr>
                <w:b/>
                <w:sz w:val="22"/>
                <w:szCs w:val="22"/>
              </w:rPr>
              <w:t>Exemption Determination</w:t>
            </w:r>
          </w:p>
        </w:tc>
      </w:tr>
      <w:tr w:rsidR="007F6A34" w:rsidTr="007F6A34">
        <w:trPr>
          <w:trHeight w:val="277"/>
        </w:trPr>
        <w:tc>
          <w:tcPr>
            <w:tcW w:w="1092" w:type="dxa"/>
            <w:tcBorders>
              <w:top w:val="single" w:sz="4" w:space="0" w:color="auto"/>
              <w:left w:val="single" w:sz="4" w:space="0" w:color="auto"/>
              <w:bottom w:val="single" w:sz="4" w:space="0" w:color="auto"/>
              <w:right w:val="single" w:sz="4" w:space="0" w:color="auto"/>
            </w:tcBorders>
            <w:hideMark/>
          </w:tcPr>
          <w:p w:rsidR="007F6A34" w:rsidRPr="00562D3C" w:rsidRDefault="007F6A34" w:rsidP="007F6A34"/>
        </w:tc>
        <w:tc>
          <w:tcPr>
            <w:tcW w:w="2212" w:type="dxa"/>
            <w:tcBorders>
              <w:top w:val="single" w:sz="4" w:space="0" w:color="auto"/>
              <w:left w:val="single" w:sz="4" w:space="0" w:color="auto"/>
              <w:bottom w:val="single" w:sz="4" w:space="0" w:color="auto"/>
              <w:right w:val="single" w:sz="4" w:space="0" w:color="auto"/>
            </w:tcBorders>
            <w:hideMark/>
          </w:tcPr>
          <w:p w:rsidR="007F6A34" w:rsidRPr="00562D3C" w:rsidRDefault="007F6A34" w:rsidP="007F6A34">
            <w:r>
              <w:t xml:space="preserve"> </w:t>
            </w:r>
          </w:p>
        </w:tc>
        <w:tc>
          <w:tcPr>
            <w:tcW w:w="3283" w:type="dxa"/>
            <w:tcBorders>
              <w:top w:val="single" w:sz="4" w:space="0" w:color="auto"/>
              <w:left w:val="single" w:sz="4" w:space="0" w:color="auto"/>
              <w:bottom w:val="single" w:sz="4" w:space="0" w:color="auto"/>
              <w:right w:val="single" w:sz="4" w:space="0" w:color="auto"/>
            </w:tcBorders>
            <w:hideMark/>
          </w:tcPr>
          <w:p w:rsidR="007F6A34" w:rsidRPr="00562D3C" w:rsidRDefault="007F6A34" w:rsidP="007F6A34">
            <w:r>
              <w:t xml:space="preserve"> </w:t>
            </w:r>
          </w:p>
        </w:tc>
        <w:tc>
          <w:tcPr>
            <w:tcW w:w="2228" w:type="dxa"/>
            <w:tcBorders>
              <w:top w:val="single" w:sz="4" w:space="0" w:color="auto"/>
              <w:left w:val="single" w:sz="4" w:space="0" w:color="auto"/>
              <w:bottom w:val="single" w:sz="4" w:space="0" w:color="auto"/>
              <w:right w:val="single" w:sz="4" w:space="0" w:color="auto"/>
            </w:tcBorders>
          </w:tcPr>
          <w:p w:rsidR="007F6A34" w:rsidRDefault="007F6A34" w:rsidP="007F6A34"/>
        </w:tc>
      </w:tr>
    </w:tbl>
    <w:p w:rsidR="00A82A94" w:rsidRDefault="00A82A94" w:rsidP="00A82A94">
      <w:pPr>
        <w:rPr>
          <w:sz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625"/>
        <w:gridCol w:w="524"/>
        <w:gridCol w:w="611"/>
        <w:gridCol w:w="3642"/>
      </w:tblGrid>
      <w:tr w:rsidR="00A82A94" w:rsidTr="00015DCC">
        <w:tc>
          <w:tcPr>
            <w:tcW w:w="3413" w:type="dxa"/>
            <w:tcBorders>
              <w:top w:val="single" w:sz="4" w:space="0" w:color="auto"/>
              <w:left w:val="single" w:sz="4" w:space="0" w:color="auto"/>
              <w:bottom w:val="single" w:sz="4" w:space="0" w:color="auto"/>
              <w:right w:val="single" w:sz="4" w:space="0" w:color="auto"/>
            </w:tcBorders>
            <w:shd w:val="clear" w:color="auto" w:fill="E6E6E6"/>
            <w:hideMark/>
          </w:tcPr>
          <w:p w:rsidR="00A82A94" w:rsidRDefault="00A82A94">
            <w:pPr>
              <w:rPr>
                <w:b/>
                <w:bCs w:val="0"/>
                <w:sz w:val="22"/>
              </w:rPr>
            </w:pPr>
            <w:r>
              <w:rPr>
                <w:b/>
                <w:bCs w:val="0"/>
                <w:sz w:val="22"/>
              </w:rPr>
              <w:t>Exemption</w:t>
            </w:r>
          </w:p>
        </w:tc>
        <w:tc>
          <w:tcPr>
            <w:tcW w:w="625" w:type="dxa"/>
            <w:tcBorders>
              <w:top w:val="single" w:sz="4" w:space="0" w:color="auto"/>
              <w:left w:val="single" w:sz="4" w:space="0" w:color="auto"/>
              <w:bottom w:val="single" w:sz="4" w:space="0" w:color="auto"/>
              <w:right w:val="single" w:sz="4" w:space="0" w:color="auto"/>
            </w:tcBorders>
            <w:shd w:val="clear" w:color="auto" w:fill="E6E6E6"/>
            <w:hideMark/>
          </w:tcPr>
          <w:p w:rsidR="00A82A94" w:rsidRDefault="00A82A94">
            <w:pPr>
              <w:rPr>
                <w:b/>
                <w:bCs w:val="0"/>
                <w:sz w:val="22"/>
              </w:rPr>
            </w:pPr>
            <w:r>
              <w:rPr>
                <w:b/>
                <w:bCs w:val="0"/>
                <w:sz w:val="22"/>
              </w:rPr>
              <w:t>Yes</w:t>
            </w:r>
          </w:p>
        </w:tc>
        <w:tc>
          <w:tcPr>
            <w:tcW w:w="524" w:type="dxa"/>
            <w:tcBorders>
              <w:top w:val="single" w:sz="4" w:space="0" w:color="auto"/>
              <w:left w:val="single" w:sz="4" w:space="0" w:color="auto"/>
              <w:bottom w:val="single" w:sz="4" w:space="0" w:color="auto"/>
              <w:right w:val="single" w:sz="4" w:space="0" w:color="auto"/>
            </w:tcBorders>
            <w:shd w:val="clear" w:color="auto" w:fill="E6E6E6"/>
            <w:hideMark/>
          </w:tcPr>
          <w:p w:rsidR="00A82A94" w:rsidRDefault="00A82A94">
            <w:pPr>
              <w:rPr>
                <w:b/>
                <w:bCs w:val="0"/>
                <w:sz w:val="22"/>
              </w:rPr>
            </w:pPr>
            <w:r>
              <w:rPr>
                <w:b/>
                <w:bCs w:val="0"/>
                <w:sz w:val="22"/>
              </w:rPr>
              <w:t>No</w:t>
            </w:r>
          </w:p>
        </w:tc>
        <w:tc>
          <w:tcPr>
            <w:tcW w:w="611" w:type="dxa"/>
            <w:tcBorders>
              <w:top w:val="single" w:sz="4" w:space="0" w:color="auto"/>
              <w:left w:val="single" w:sz="4" w:space="0" w:color="auto"/>
              <w:bottom w:val="single" w:sz="4" w:space="0" w:color="auto"/>
              <w:right w:val="single" w:sz="4" w:space="0" w:color="auto"/>
            </w:tcBorders>
            <w:shd w:val="clear" w:color="auto" w:fill="E6E6E6"/>
            <w:hideMark/>
          </w:tcPr>
          <w:p w:rsidR="00A82A94" w:rsidRDefault="00A82A94">
            <w:pPr>
              <w:rPr>
                <w:b/>
                <w:bCs w:val="0"/>
                <w:sz w:val="22"/>
              </w:rPr>
            </w:pPr>
            <w:r>
              <w:rPr>
                <w:b/>
                <w:bCs w:val="0"/>
                <w:sz w:val="22"/>
              </w:rPr>
              <w:t>N/A</w:t>
            </w:r>
          </w:p>
        </w:tc>
        <w:tc>
          <w:tcPr>
            <w:tcW w:w="3642" w:type="dxa"/>
            <w:tcBorders>
              <w:top w:val="single" w:sz="4" w:space="0" w:color="auto"/>
              <w:left w:val="single" w:sz="4" w:space="0" w:color="auto"/>
              <w:bottom w:val="single" w:sz="4" w:space="0" w:color="auto"/>
              <w:right w:val="single" w:sz="4" w:space="0" w:color="auto"/>
            </w:tcBorders>
            <w:shd w:val="clear" w:color="auto" w:fill="E6E6E6"/>
            <w:hideMark/>
          </w:tcPr>
          <w:p w:rsidR="00A82A94" w:rsidRDefault="00A82A94">
            <w:pPr>
              <w:rPr>
                <w:b/>
                <w:bCs w:val="0"/>
                <w:sz w:val="22"/>
              </w:rPr>
            </w:pPr>
            <w:r>
              <w:rPr>
                <w:b/>
                <w:bCs w:val="0"/>
                <w:sz w:val="22"/>
              </w:rPr>
              <w:t>Comments</w:t>
            </w:r>
          </w:p>
        </w:tc>
      </w:tr>
      <w:tr w:rsidR="00015DCC" w:rsidTr="00AF3D7D">
        <w:trPr>
          <w:trHeight w:val="1511"/>
        </w:trPr>
        <w:tc>
          <w:tcPr>
            <w:tcW w:w="3413" w:type="dxa"/>
            <w:tcBorders>
              <w:top w:val="single" w:sz="4" w:space="0" w:color="auto"/>
              <w:left w:val="single" w:sz="4" w:space="0" w:color="auto"/>
              <w:bottom w:val="single" w:sz="4" w:space="0" w:color="auto"/>
              <w:right w:val="single" w:sz="4" w:space="0" w:color="auto"/>
            </w:tcBorders>
            <w:shd w:val="clear" w:color="auto" w:fill="E6E6E6"/>
          </w:tcPr>
          <w:p w:rsidR="00ED775B" w:rsidRDefault="00015DCC" w:rsidP="00ED775B">
            <w:pPr>
              <w:rPr>
                <w:sz w:val="22"/>
              </w:rPr>
            </w:pPr>
            <w:r>
              <w:rPr>
                <w:sz w:val="22"/>
              </w:rPr>
              <w:t xml:space="preserve">Salary of at least </w:t>
            </w:r>
            <w:r w:rsidR="00221802">
              <w:rPr>
                <w:sz w:val="22"/>
              </w:rPr>
              <w:t>$</w:t>
            </w:r>
            <w:r w:rsidR="007819BD">
              <w:rPr>
                <w:sz w:val="22"/>
              </w:rPr>
              <w:t>684</w:t>
            </w:r>
            <w:r w:rsidR="00221802">
              <w:rPr>
                <w:sz w:val="22"/>
              </w:rPr>
              <w:t xml:space="preserve"> per week or $</w:t>
            </w:r>
            <w:r w:rsidR="007819BD">
              <w:rPr>
                <w:sz w:val="22"/>
              </w:rPr>
              <w:t>35,568</w:t>
            </w:r>
            <w:r w:rsidR="00221802">
              <w:rPr>
                <w:sz w:val="22"/>
              </w:rPr>
              <w:t xml:space="preserve"> for a full year worker.</w:t>
            </w:r>
          </w:p>
          <w:p w:rsidR="00015DCC" w:rsidRDefault="00ED775B" w:rsidP="00ED775B">
            <w:pPr>
              <w:rPr>
                <w:sz w:val="22"/>
              </w:rPr>
            </w:pPr>
            <w:r>
              <w:rPr>
                <w:sz w:val="22"/>
              </w:rPr>
              <w:t>(If no, non-exempt even if part-time.)</w:t>
            </w:r>
            <w:r w:rsidR="00221802">
              <w:rPr>
                <w:sz w:val="22"/>
              </w:rPr>
              <w:t xml:space="preserve"> </w:t>
            </w:r>
            <w:r w:rsidR="00221802" w:rsidRPr="006D035F">
              <w:rPr>
                <w:b/>
                <w:sz w:val="22"/>
              </w:rPr>
              <w:t xml:space="preserve">(Teachers are exempt </w:t>
            </w:r>
            <w:r w:rsidR="00015DCC" w:rsidRPr="006D035F">
              <w:rPr>
                <w:b/>
                <w:sz w:val="22"/>
              </w:rPr>
              <w:t>regardless of their salary</w:t>
            </w:r>
            <w:r w:rsidR="00221802" w:rsidRPr="006D035F">
              <w:rPr>
                <w:b/>
                <w:sz w:val="22"/>
              </w:rPr>
              <w:t>.</w:t>
            </w:r>
            <w:r w:rsidR="00015DCC" w:rsidRPr="006D035F">
              <w:rPr>
                <w:b/>
                <w:sz w:val="22"/>
              </w:rPr>
              <w:t xml:space="preserve"> (29 C.F.R. 541.303</w:t>
            </w:r>
            <w:r w:rsidR="00221802" w:rsidRPr="006D035F">
              <w:rPr>
                <w:b/>
                <w:sz w:val="22"/>
              </w:rPr>
              <w:t>(d)</w:t>
            </w:r>
            <w:proofErr w:type="gramStart"/>
            <w:r w:rsidR="00221802" w:rsidRPr="006D035F">
              <w:rPr>
                <w:b/>
                <w:sz w:val="22"/>
              </w:rPr>
              <w:t>,.</w:t>
            </w:r>
            <w:proofErr w:type="gramEnd"/>
            <w:r w:rsidR="00221802" w:rsidRPr="006D035F">
              <w:rPr>
                <w:b/>
                <w:sz w:val="22"/>
              </w:rPr>
              <w:t>600(e)</w:t>
            </w:r>
            <w:r w:rsidRPr="006D035F">
              <w:rPr>
                <w:b/>
                <w:sz w:val="22"/>
              </w:rPr>
              <w:t>.</w:t>
            </w:r>
            <w:r w:rsidR="00221802" w:rsidRPr="006D035F">
              <w:rPr>
                <w:b/>
                <w:sz w:val="22"/>
              </w:rPr>
              <w:t>)</w:t>
            </w:r>
            <w:r w:rsidR="00015DCC">
              <w:rPr>
                <w:sz w:val="22"/>
              </w:rPr>
              <w:t xml:space="preserve"> </w:t>
            </w:r>
          </w:p>
        </w:tc>
        <w:bookmarkStart w:id="0" w:name="_GoBack"/>
        <w:tc>
          <w:tcPr>
            <w:tcW w:w="625" w:type="dxa"/>
            <w:tcBorders>
              <w:top w:val="single" w:sz="4" w:space="0" w:color="auto"/>
              <w:left w:val="single" w:sz="4" w:space="0" w:color="auto"/>
              <w:bottom w:val="single" w:sz="4" w:space="0" w:color="auto"/>
              <w:right w:val="single" w:sz="4" w:space="0" w:color="auto"/>
            </w:tcBorders>
            <w:shd w:val="clear" w:color="auto" w:fill="E6E6E6"/>
          </w:tcPr>
          <w:p w:rsidR="00015DCC" w:rsidRDefault="00015DCC" w:rsidP="00015DCC">
            <w:pP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E517F0">
              <w:rPr>
                <w:sz w:val="22"/>
              </w:rPr>
            </w:r>
            <w:r w:rsidR="00E517F0">
              <w:rPr>
                <w:sz w:val="22"/>
              </w:rPr>
              <w:fldChar w:fldCharType="separate"/>
            </w:r>
            <w:r>
              <w:fldChar w:fldCharType="end"/>
            </w:r>
            <w:bookmarkEnd w:id="0"/>
          </w:p>
        </w:tc>
        <w:tc>
          <w:tcPr>
            <w:tcW w:w="524" w:type="dxa"/>
            <w:tcBorders>
              <w:top w:val="single" w:sz="4" w:space="0" w:color="auto"/>
              <w:left w:val="single" w:sz="4" w:space="0" w:color="auto"/>
              <w:bottom w:val="single" w:sz="4" w:space="0" w:color="auto"/>
              <w:right w:val="single" w:sz="4" w:space="0" w:color="auto"/>
            </w:tcBorders>
            <w:shd w:val="clear" w:color="auto" w:fill="E6E6E6"/>
          </w:tcPr>
          <w:p w:rsidR="00015DCC" w:rsidRDefault="00015DCC" w:rsidP="00015DCC">
            <w:pPr>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E517F0">
              <w:rPr>
                <w:sz w:val="22"/>
              </w:rPr>
            </w:r>
            <w:r w:rsidR="00E517F0">
              <w:rPr>
                <w:sz w:val="22"/>
              </w:rPr>
              <w:fldChar w:fldCharType="separate"/>
            </w:r>
            <w:r>
              <w:fldChar w:fldCharType="end"/>
            </w:r>
          </w:p>
        </w:tc>
        <w:tc>
          <w:tcPr>
            <w:tcW w:w="611" w:type="dxa"/>
            <w:tcBorders>
              <w:top w:val="single" w:sz="4" w:space="0" w:color="auto"/>
              <w:left w:val="single" w:sz="4" w:space="0" w:color="auto"/>
              <w:bottom w:val="single" w:sz="4" w:space="0" w:color="auto"/>
              <w:right w:val="single" w:sz="4" w:space="0" w:color="auto"/>
            </w:tcBorders>
            <w:shd w:val="clear" w:color="auto" w:fill="E6E6E6"/>
          </w:tcPr>
          <w:p w:rsidR="00015DCC" w:rsidRDefault="00221802" w:rsidP="00015DCC">
            <w:pPr>
              <w:rPr>
                <w:sz w:val="22"/>
              </w:rPr>
            </w:pPr>
            <w:r>
              <w:rPr>
                <w:sz w:val="22"/>
              </w:rPr>
              <w:fldChar w:fldCharType="begin">
                <w:ffData>
                  <w:name w:val="Check3"/>
                  <w:enabled/>
                  <w:calcOnExit w:val="0"/>
                  <w:checkBox>
                    <w:sizeAuto/>
                    <w:default w:val="0"/>
                  </w:checkBox>
                </w:ffData>
              </w:fldChar>
            </w:r>
            <w:bookmarkStart w:id="1" w:name="Check3"/>
            <w:r>
              <w:rPr>
                <w:sz w:val="22"/>
              </w:rPr>
              <w:instrText xml:space="preserve"> FORMCHECKBOX </w:instrText>
            </w:r>
            <w:r w:rsidR="00E517F0">
              <w:rPr>
                <w:sz w:val="22"/>
              </w:rPr>
            </w:r>
            <w:r w:rsidR="00E517F0">
              <w:rPr>
                <w:sz w:val="22"/>
              </w:rPr>
              <w:fldChar w:fldCharType="separate"/>
            </w:r>
            <w:r>
              <w:rPr>
                <w:sz w:val="22"/>
              </w:rPr>
              <w:fldChar w:fldCharType="end"/>
            </w:r>
            <w:bookmarkEnd w:id="1"/>
          </w:p>
        </w:tc>
        <w:tc>
          <w:tcPr>
            <w:tcW w:w="3642" w:type="dxa"/>
            <w:tcBorders>
              <w:top w:val="single" w:sz="4" w:space="0" w:color="auto"/>
              <w:left w:val="single" w:sz="4" w:space="0" w:color="auto"/>
              <w:bottom w:val="single" w:sz="4" w:space="0" w:color="auto"/>
              <w:right w:val="single" w:sz="4" w:space="0" w:color="auto"/>
            </w:tcBorders>
            <w:shd w:val="clear" w:color="auto" w:fill="E6E6E6"/>
          </w:tcPr>
          <w:p w:rsidR="00015DCC" w:rsidRDefault="00015DCC" w:rsidP="00015DCC">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fldChar w:fldCharType="end"/>
            </w:r>
          </w:p>
        </w:tc>
      </w:tr>
      <w:tr w:rsidR="00015DCC" w:rsidTr="00AF3D7D">
        <w:trPr>
          <w:cantSplit/>
          <w:trHeight w:val="3941"/>
        </w:trPr>
        <w:tc>
          <w:tcPr>
            <w:tcW w:w="8815" w:type="dxa"/>
            <w:gridSpan w:val="5"/>
            <w:tcBorders>
              <w:top w:val="single" w:sz="4" w:space="0" w:color="auto"/>
              <w:left w:val="single" w:sz="4" w:space="0" w:color="auto"/>
              <w:bottom w:val="single" w:sz="4" w:space="0" w:color="auto"/>
              <w:right w:val="single" w:sz="4" w:space="0" w:color="auto"/>
            </w:tcBorders>
            <w:shd w:val="clear" w:color="auto" w:fill="CCFFCC"/>
            <w:hideMark/>
          </w:tcPr>
          <w:p w:rsidR="00015DCC" w:rsidRDefault="00015DCC" w:rsidP="00722B9E">
            <w:pPr>
              <w:rPr>
                <w:sz w:val="22"/>
              </w:rPr>
            </w:pPr>
            <w:r>
              <w:rPr>
                <w:b/>
                <w:bCs w:val="0"/>
                <w:sz w:val="22"/>
              </w:rPr>
              <w:t>Creative Professional Exemption</w:t>
            </w:r>
            <w:r>
              <w:rPr>
                <w:sz w:val="22"/>
              </w:rPr>
              <w:t xml:space="preserve"> –</w:t>
            </w:r>
            <w:r w:rsidR="00722B9E">
              <w:t xml:space="preserve">This requirement distinguishes the creative professions from work that primarily depends on intelligence, diligence and accuracy. Exemption as a creative professional depends on the extent of the invention, imagination, originality or talent exercised by the employee. Whether the exemption applies, therefore, must be determined on a case-by-case basis. The requirements are generally met by actors, musicians, composers, soloists, certain painters, writers, cartoonists, essayists, novelists, and others as set forth in the regulations. Journalists may satisfy the duties requirements for the creative professional exemption if their primary duty is work requiring invention, imagination, originality or talent. Journalists are not exempt creative professionals if they only collect, organize and record information that is routine or already public, or if they do not contribute a unique interpretation or analysis to a news product. </w:t>
            </w:r>
            <w:r w:rsidRPr="006448DE">
              <w:rPr>
                <w:b/>
                <w:sz w:val="23"/>
                <w:szCs w:val="23"/>
              </w:rPr>
              <w:t>This includes such fields as, for example, music, writing, acting and the graphic arts.</w:t>
            </w:r>
            <w:r w:rsidR="00465250" w:rsidRPr="006448DE">
              <w:rPr>
                <w:b/>
                <w:sz w:val="23"/>
                <w:szCs w:val="23"/>
              </w:rPr>
              <w:t xml:space="preserve"> Exempt teachers include, but are not limited to, vocal or instrument music teachers.</w:t>
            </w:r>
          </w:p>
        </w:tc>
      </w:tr>
      <w:tr w:rsidR="00015DCC" w:rsidTr="00722B9E">
        <w:trPr>
          <w:trHeight w:val="1547"/>
        </w:trPr>
        <w:tc>
          <w:tcPr>
            <w:tcW w:w="8815" w:type="dxa"/>
            <w:gridSpan w:val="5"/>
            <w:tcBorders>
              <w:top w:val="single" w:sz="4" w:space="0" w:color="auto"/>
              <w:left w:val="single" w:sz="4" w:space="0" w:color="auto"/>
              <w:bottom w:val="single" w:sz="4" w:space="0" w:color="auto"/>
              <w:right w:val="single" w:sz="4" w:space="0" w:color="auto"/>
            </w:tcBorders>
            <w:hideMark/>
          </w:tcPr>
          <w:p w:rsidR="00015DCC" w:rsidRDefault="00015DCC" w:rsidP="00E34C19">
            <w:pPr>
              <w:rPr>
                <w:b/>
                <w:sz w:val="22"/>
              </w:rPr>
            </w:pPr>
            <w:r>
              <w:rPr>
                <w:b/>
                <w:sz w:val="22"/>
              </w:rPr>
              <w:t>Roll:</w:t>
            </w:r>
            <w:r>
              <w:rPr>
                <w:noProof/>
              </w:rPr>
              <w:t xml:space="preserve"> </w:t>
            </w:r>
            <w:r w:rsidR="00E34C19">
              <w:rPr>
                <w:noProof/>
              </w:rPr>
              <w:fldChar w:fldCharType="begin">
                <w:ffData>
                  <w:name w:val="Text10"/>
                  <w:enabled/>
                  <w:calcOnExit w:val="0"/>
                  <w:textInput/>
                </w:ffData>
              </w:fldChar>
            </w:r>
            <w:bookmarkStart w:id="2" w:name="Text10"/>
            <w:r w:rsidR="00E34C19">
              <w:rPr>
                <w:noProof/>
              </w:rPr>
              <w:instrText xml:space="preserve"> FORMTEXT </w:instrText>
            </w:r>
            <w:r w:rsidR="00E34C19">
              <w:rPr>
                <w:noProof/>
              </w:rPr>
            </w:r>
            <w:r w:rsidR="00E34C19">
              <w:rPr>
                <w:noProof/>
              </w:rPr>
              <w:fldChar w:fldCharType="separate"/>
            </w:r>
            <w:r w:rsidR="00E34C19">
              <w:rPr>
                <w:noProof/>
              </w:rPr>
              <w:t> </w:t>
            </w:r>
            <w:r w:rsidR="00E34C19">
              <w:rPr>
                <w:noProof/>
              </w:rPr>
              <w:t> </w:t>
            </w:r>
            <w:r w:rsidR="00E34C19">
              <w:rPr>
                <w:noProof/>
              </w:rPr>
              <w:t> </w:t>
            </w:r>
            <w:r w:rsidR="00E34C19">
              <w:rPr>
                <w:noProof/>
              </w:rPr>
              <w:t> </w:t>
            </w:r>
            <w:r w:rsidR="00E34C19">
              <w:rPr>
                <w:noProof/>
              </w:rPr>
              <w:t> </w:t>
            </w:r>
            <w:r w:rsidR="00E34C19">
              <w:rPr>
                <w:noProof/>
              </w:rPr>
              <w:fldChar w:fldCharType="end"/>
            </w:r>
            <w:bookmarkEnd w:id="2"/>
          </w:p>
        </w:tc>
      </w:tr>
      <w:tr w:rsidR="00015DCC" w:rsidTr="00D71A77">
        <w:trPr>
          <w:cantSplit/>
          <w:trHeight w:val="1889"/>
        </w:trPr>
        <w:tc>
          <w:tcPr>
            <w:tcW w:w="8815" w:type="dxa"/>
            <w:gridSpan w:val="5"/>
            <w:tcBorders>
              <w:top w:val="single" w:sz="4" w:space="0" w:color="auto"/>
              <w:left w:val="single" w:sz="4" w:space="0" w:color="auto"/>
              <w:bottom w:val="single" w:sz="4" w:space="0" w:color="auto"/>
              <w:right w:val="single" w:sz="4" w:space="0" w:color="auto"/>
            </w:tcBorders>
            <w:hideMark/>
          </w:tcPr>
          <w:p w:rsidR="00015DCC" w:rsidRDefault="00015DCC" w:rsidP="00E34C19">
            <w:pPr>
              <w:rPr>
                <w:sz w:val="22"/>
              </w:rPr>
            </w:pPr>
            <w:r>
              <w:rPr>
                <w:b/>
                <w:sz w:val="22"/>
              </w:rPr>
              <w:t xml:space="preserve">Elaborate on worker’s primary job duty (the principal, main, major or most important </w:t>
            </w:r>
            <w:r w:rsidR="003A67EB">
              <w:rPr>
                <w:b/>
                <w:sz w:val="22"/>
              </w:rPr>
              <w:t xml:space="preserve">duty the employee performs) </w:t>
            </w:r>
            <w:r>
              <w:rPr>
                <w:b/>
                <w:sz w:val="22"/>
              </w:rPr>
              <w:t>(a good “rule of thumb” is that the worker must spend at least 50% of his/her time doing exempt work to qualify for this exemption)</w:t>
            </w:r>
            <w:r w:rsidR="006261DB">
              <w:rPr>
                <w:sz w:val="22"/>
              </w:rPr>
              <w:t xml:space="preserve"> -</w:t>
            </w:r>
            <w:r w:rsidR="00AF3D7D">
              <w:rPr>
                <w:sz w:val="22"/>
              </w:rPr>
              <w:t xml:space="preserve"> </w:t>
            </w:r>
            <w:r w:rsidR="00E34C19">
              <w:rPr>
                <w:sz w:val="22"/>
              </w:rPr>
              <w:fldChar w:fldCharType="begin">
                <w:ffData>
                  <w:name w:val="Text11"/>
                  <w:enabled/>
                  <w:calcOnExit w:val="0"/>
                  <w:textInput/>
                </w:ffData>
              </w:fldChar>
            </w:r>
            <w:bookmarkStart w:id="3" w:name="Text11"/>
            <w:r w:rsidR="00E34C19">
              <w:rPr>
                <w:sz w:val="22"/>
              </w:rPr>
              <w:instrText xml:space="preserve"> FORMTEXT </w:instrText>
            </w:r>
            <w:r w:rsidR="00E34C19">
              <w:rPr>
                <w:sz w:val="22"/>
              </w:rPr>
            </w:r>
            <w:r w:rsidR="00E34C19">
              <w:rPr>
                <w:sz w:val="22"/>
              </w:rPr>
              <w:fldChar w:fldCharType="separate"/>
            </w:r>
            <w:r w:rsidR="00E34C19">
              <w:rPr>
                <w:noProof/>
                <w:sz w:val="22"/>
              </w:rPr>
              <w:t> </w:t>
            </w:r>
            <w:r w:rsidR="00E34C19">
              <w:rPr>
                <w:noProof/>
                <w:sz w:val="22"/>
              </w:rPr>
              <w:t> </w:t>
            </w:r>
            <w:r w:rsidR="00E34C19">
              <w:rPr>
                <w:noProof/>
                <w:sz w:val="22"/>
              </w:rPr>
              <w:t> </w:t>
            </w:r>
            <w:r w:rsidR="00E34C19">
              <w:rPr>
                <w:noProof/>
                <w:sz w:val="22"/>
              </w:rPr>
              <w:t> </w:t>
            </w:r>
            <w:r w:rsidR="00E34C19">
              <w:rPr>
                <w:noProof/>
                <w:sz w:val="22"/>
              </w:rPr>
              <w:t> </w:t>
            </w:r>
            <w:r w:rsidR="00E34C19">
              <w:rPr>
                <w:sz w:val="22"/>
              </w:rPr>
              <w:fldChar w:fldCharType="end"/>
            </w:r>
            <w:bookmarkEnd w:id="3"/>
          </w:p>
        </w:tc>
      </w:tr>
      <w:tr w:rsidR="00015DCC" w:rsidTr="00015DCC">
        <w:trPr>
          <w:cantSplit/>
          <w:trHeight w:val="692"/>
        </w:trPr>
        <w:tc>
          <w:tcPr>
            <w:tcW w:w="8815" w:type="dxa"/>
            <w:gridSpan w:val="5"/>
            <w:tcBorders>
              <w:top w:val="single" w:sz="4" w:space="0" w:color="auto"/>
              <w:left w:val="single" w:sz="4" w:space="0" w:color="auto"/>
              <w:bottom w:val="single" w:sz="4" w:space="0" w:color="auto"/>
              <w:right w:val="single" w:sz="4" w:space="0" w:color="auto"/>
            </w:tcBorders>
            <w:hideMark/>
          </w:tcPr>
          <w:p w:rsidR="00015DCC" w:rsidRDefault="00015DCC" w:rsidP="007F6A34">
            <w:pPr>
              <w:rPr>
                <w:b/>
                <w:sz w:val="22"/>
              </w:rPr>
            </w:pPr>
            <w:r>
              <w:rPr>
                <w:b/>
                <w:sz w:val="22"/>
              </w:rPr>
              <w:t xml:space="preserve">To qualify for the creative professional employee exemption, the </w:t>
            </w:r>
            <w:r w:rsidR="007F6A34">
              <w:rPr>
                <w:b/>
                <w:sz w:val="22"/>
              </w:rPr>
              <w:t xml:space="preserve">salary and the </w:t>
            </w:r>
            <w:r>
              <w:rPr>
                <w:b/>
                <w:sz w:val="22"/>
              </w:rPr>
              <w:t>following test must be met:</w:t>
            </w:r>
          </w:p>
        </w:tc>
      </w:tr>
      <w:tr w:rsidR="00015DCC" w:rsidTr="00015DCC">
        <w:trPr>
          <w:trHeight w:val="1790"/>
        </w:trPr>
        <w:tc>
          <w:tcPr>
            <w:tcW w:w="3413" w:type="dxa"/>
            <w:tcBorders>
              <w:top w:val="single" w:sz="4" w:space="0" w:color="auto"/>
              <w:left w:val="single" w:sz="4" w:space="0" w:color="auto"/>
              <w:bottom w:val="single" w:sz="4" w:space="0" w:color="auto"/>
              <w:right w:val="single" w:sz="4" w:space="0" w:color="auto"/>
            </w:tcBorders>
          </w:tcPr>
          <w:p w:rsidR="00015DCC" w:rsidRPr="00BC5FF8" w:rsidRDefault="00015DCC" w:rsidP="00015DCC">
            <w:pPr>
              <w:autoSpaceDE w:val="0"/>
              <w:autoSpaceDN w:val="0"/>
              <w:adjustRightInd w:val="0"/>
              <w:rPr>
                <w:rFonts w:eastAsiaTheme="minorHAnsi"/>
                <w:bCs w:val="0"/>
                <w:color w:val="000000"/>
                <w:sz w:val="22"/>
                <w:szCs w:val="22"/>
              </w:rPr>
            </w:pPr>
            <w:r w:rsidRPr="00BC5FF8">
              <w:rPr>
                <w:rFonts w:eastAsiaTheme="minorHAnsi"/>
                <w:bCs w:val="0"/>
                <w:color w:val="000000"/>
                <w:sz w:val="22"/>
                <w:szCs w:val="22"/>
              </w:rPr>
              <w:lastRenderedPageBreak/>
              <w:t xml:space="preserve">The employee’s primary duty must be the performance of work requiring invention, imagination, originality or talent in a recognized field of artistic or creative endeavor. </w:t>
            </w:r>
          </w:p>
          <w:p w:rsidR="00015DCC" w:rsidRDefault="00015DCC" w:rsidP="00015DCC">
            <w:pPr>
              <w:pStyle w:val="Default"/>
              <w:ind w:left="720" w:hanging="360"/>
              <w:rPr>
                <w:rFonts w:ascii="Arial" w:hAnsi="Arial" w:cs="Arial"/>
                <w:sz w:val="22"/>
              </w:rPr>
            </w:pPr>
          </w:p>
        </w:tc>
        <w:tc>
          <w:tcPr>
            <w:tcW w:w="625" w:type="dxa"/>
            <w:tcBorders>
              <w:top w:val="single" w:sz="4" w:space="0" w:color="auto"/>
              <w:left w:val="single" w:sz="4" w:space="0" w:color="auto"/>
              <w:bottom w:val="single" w:sz="4" w:space="0" w:color="auto"/>
              <w:right w:val="single" w:sz="4" w:space="0" w:color="auto"/>
            </w:tcBorders>
            <w:hideMark/>
          </w:tcPr>
          <w:p w:rsidR="00015DCC" w:rsidRDefault="00221802" w:rsidP="00015DCC">
            <w:pPr>
              <w:rPr>
                <w:sz w:val="22"/>
              </w:rPr>
            </w:pPr>
            <w:r>
              <w:rPr>
                <w:sz w:val="22"/>
              </w:rPr>
              <w:fldChar w:fldCharType="begin">
                <w:ffData>
                  <w:name w:val="Check4"/>
                  <w:enabled/>
                  <w:calcOnExit w:val="0"/>
                  <w:checkBox>
                    <w:sizeAuto/>
                    <w:default w:val="0"/>
                  </w:checkBox>
                </w:ffData>
              </w:fldChar>
            </w:r>
            <w:bookmarkStart w:id="4" w:name="Check4"/>
            <w:r>
              <w:rPr>
                <w:sz w:val="22"/>
              </w:rPr>
              <w:instrText xml:space="preserve"> FORMCHECKBOX </w:instrText>
            </w:r>
            <w:r w:rsidR="00E517F0">
              <w:rPr>
                <w:sz w:val="22"/>
              </w:rPr>
            </w:r>
            <w:r w:rsidR="00E517F0">
              <w:rPr>
                <w:sz w:val="22"/>
              </w:rPr>
              <w:fldChar w:fldCharType="separate"/>
            </w:r>
            <w:r>
              <w:rPr>
                <w:sz w:val="22"/>
              </w:rPr>
              <w:fldChar w:fldCharType="end"/>
            </w:r>
            <w:bookmarkEnd w:id="4"/>
          </w:p>
        </w:tc>
        <w:tc>
          <w:tcPr>
            <w:tcW w:w="524" w:type="dxa"/>
            <w:tcBorders>
              <w:top w:val="single" w:sz="4" w:space="0" w:color="auto"/>
              <w:left w:val="single" w:sz="4" w:space="0" w:color="auto"/>
              <w:bottom w:val="single" w:sz="4" w:space="0" w:color="auto"/>
              <w:right w:val="single" w:sz="4" w:space="0" w:color="auto"/>
            </w:tcBorders>
            <w:hideMark/>
          </w:tcPr>
          <w:p w:rsidR="00015DCC" w:rsidRDefault="00015DCC" w:rsidP="00015DCC">
            <w:pPr>
              <w:rPr>
                <w:sz w:val="22"/>
              </w:rPr>
            </w:pPr>
            <w:r>
              <w:rPr>
                <w:sz w:val="22"/>
              </w:rPr>
              <w:fldChar w:fldCharType="begin">
                <w:ffData>
                  <w:name w:val="Check5"/>
                  <w:enabled/>
                  <w:calcOnExit w:val="0"/>
                  <w:checkBox>
                    <w:sizeAuto/>
                    <w:default w:val="0"/>
                  </w:checkBox>
                </w:ffData>
              </w:fldChar>
            </w:r>
            <w:bookmarkStart w:id="5" w:name="Check5"/>
            <w:r>
              <w:rPr>
                <w:sz w:val="22"/>
              </w:rPr>
              <w:instrText xml:space="preserve"> FORMCHECKBOX </w:instrText>
            </w:r>
            <w:r w:rsidR="00E517F0">
              <w:rPr>
                <w:sz w:val="22"/>
              </w:rPr>
            </w:r>
            <w:r w:rsidR="00E517F0">
              <w:rPr>
                <w:sz w:val="22"/>
              </w:rPr>
              <w:fldChar w:fldCharType="separate"/>
            </w:r>
            <w:r>
              <w:fldChar w:fldCharType="end"/>
            </w:r>
            <w:bookmarkEnd w:id="5"/>
          </w:p>
        </w:tc>
        <w:tc>
          <w:tcPr>
            <w:tcW w:w="611" w:type="dxa"/>
            <w:tcBorders>
              <w:top w:val="single" w:sz="4" w:space="0" w:color="auto"/>
              <w:left w:val="single" w:sz="4" w:space="0" w:color="auto"/>
              <w:bottom w:val="single" w:sz="4" w:space="0" w:color="auto"/>
              <w:right w:val="single" w:sz="4" w:space="0" w:color="auto"/>
            </w:tcBorders>
            <w:hideMark/>
          </w:tcPr>
          <w:p w:rsidR="00015DCC" w:rsidRDefault="00015DCC" w:rsidP="00015DCC">
            <w:pPr>
              <w:rPr>
                <w:sz w:val="22"/>
              </w:rPr>
            </w:pPr>
            <w:r>
              <w:rPr>
                <w:sz w:val="22"/>
              </w:rPr>
              <w:fldChar w:fldCharType="begin">
                <w:ffData>
                  <w:name w:val="Check6"/>
                  <w:enabled/>
                  <w:calcOnExit w:val="0"/>
                  <w:checkBox>
                    <w:sizeAuto/>
                    <w:default w:val="0"/>
                  </w:checkBox>
                </w:ffData>
              </w:fldChar>
            </w:r>
            <w:bookmarkStart w:id="6" w:name="Check6"/>
            <w:r>
              <w:rPr>
                <w:sz w:val="22"/>
              </w:rPr>
              <w:instrText xml:space="preserve"> FORMCHECKBOX </w:instrText>
            </w:r>
            <w:r w:rsidR="00E517F0">
              <w:rPr>
                <w:sz w:val="22"/>
              </w:rPr>
            </w:r>
            <w:r w:rsidR="00E517F0">
              <w:rPr>
                <w:sz w:val="22"/>
              </w:rPr>
              <w:fldChar w:fldCharType="separate"/>
            </w:r>
            <w:r>
              <w:fldChar w:fldCharType="end"/>
            </w:r>
            <w:bookmarkEnd w:id="6"/>
          </w:p>
        </w:tc>
        <w:tc>
          <w:tcPr>
            <w:tcW w:w="3642" w:type="dxa"/>
            <w:tcBorders>
              <w:top w:val="single" w:sz="4" w:space="0" w:color="auto"/>
              <w:left w:val="single" w:sz="4" w:space="0" w:color="auto"/>
              <w:bottom w:val="single" w:sz="4" w:space="0" w:color="auto"/>
              <w:right w:val="single" w:sz="4" w:space="0" w:color="auto"/>
            </w:tcBorders>
            <w:hideMark/>
          </w:tcPr>
          <w:p w:rsidR="00015DCC" w:rsidRDefault="00015DCC" w:rsidP="00015DCC">
            <w:pPr>
              <w:rPr>
                <w:sz w:val="22"/>
              </w:rPr>
            </w:pPr>
            <w:r>
              <w:rPr>
                <w:sz w:val="22"/>
              </w:rPr>
              <w:fldChar w:fldCharType="begin">
                <w:ffData>
                  <w:name w:val="Text6"/>
                  <w:enabled/>
                  <w:calcOnExit w:val="0"/>
                  <w:textInput/>
                </w:ffData>
              </w:fldChar>
            </w:r>
            <w:bookmarkStart w:id="7"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fldChar w:fldCharType="end"/>
            </w:r>
            <w:bookmarkEnd w:id="7"/>
          </w:p>
        </w:tc>
      </w:tr>
    </w:tbl>
    <w:p w:rsidR="00015DCC" w:rsidRDefault="00015DCC" w:rsidP="00015DCC"/>
    <w:p w:rsidR="008D6E8E" w:rsidRDefault="00722B9E" w:rsidP="00015DCC">
      <w:r w:rsidRPr="0074179C">
        <w:rPr>
          <w:sz w:val="20"/>
          <w:szCs w:val="20"/>
        </w:rPr>
        <w:t>Rev.</w:t>
      </w:r>
      <w:r>
        <w:t xml:space="preserve"> </w:t>
      </w:r>
      <w:r w:rsidR="007F6A34">
        <w:rPr>
          <w:sz w:val="20"/>
          <w:szCs w:val="20"/>
        </w:rPr>
        <w:t>12/16/19</w:t>
      </w:r>
    </w:p>
    <w:sectPr w:rsidR="008D6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QJjL/DohvaOMqre1CWFFZxeNPTHkIRjCCi+EBRYMr7vBjvyfLKLEwQdJJbGLfW/9Abv4xNOn1MIm6NH7/CUVA==" w:salt="4PCtdVsHEWpwcpjoR1Rf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94"/>
    <w:rsid w:val="00015DCC"/>
    <w:rsid w:val="00017414"/>
    <w:rsid w:val="00030E91"/>
    <w:rsid w:val="000A77CF"/>
    <w:rsid w:val="001407EA"/>
    <w:rsid w:val="001A2CDE"/>
    <w:rsid w:val="00221802"/>
    <w:rsid w:val="002549BF"/>
    <w:rsid w:val="00290592"/>
    <w:rsid w:val="003050AC"/>
    <w:rsid w:val="0030768B"/>
    <w:rsid w:val="003A67EB"/>
    <w:rsid w:val="00465250"/>
    <w:rsid w:val="0053237F"/>
    <w:rsid w:val="006261DB"/>
    <w:rsid w:val="006448DE"/>
    <w:rsid w:val="006D035F"/>
    <w:rsid w:val="00722B9E"/>
    <w:rsid w:val="0074179C"/>
    <w:rsid w:val="007819BD"/>
    <w:rsid w:val="007F6A34"/>
    <w:rsid w:val="00822049"/>
    <w:rsid w:val="00834417"/>
    <w:rsid w:val="008D6E8E"/>
    <w:rsid w:val="008E2F87"/>
    <w:rsid w:val="00A14703"/>
    <w:rsid w:val="00A82A94"/>
    <w:rsid w:val="00AF3D7D"/>
    <w:rsid w:val="00BC5FF8"/>
    <w:rsid w:val="00BE14CC"/>
    <w:rsid w:val="00C44D15"/>
    <w:rsid w:val="00C50AB6"/>
    <w:rsid w:val="00D71A77"/>
    <w:rsid w:val="00D81354"/>
    <w:rsid w:val="00DB53A6"/>
    <w:rsid w:val="00E11175"/>
    <w:rsid w:val="00E34C19"/>
    <w:rsid w:val="00E517F0"/>
    <w:rsid w:val="00EB7E9A"/>
    <w:rsid w:val="00ED775B"/>
    <w:rsid w:val="00F2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643F7-87AF-45B1-AB5D-D14167CA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94"/>
    <w:pPr>
      <w:spacing w:after="0" w:line="240" w:lineRule="auto"/>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A94"/>
    <w:pPr>
      <w:jc w:val="center"/>
    </w:pPr>
    <w:rPr>
      <w:sz w:val="28"/>
    </w:rPr>
  </w:style>
  <w:style w:type="character" w:customStyle="1" w:styleId="TitleChar">
    <w:name w:val="Title Char"/>
    <w:basedOn w:val="DefaultParagraphFont"/>
    <w:link w:val="Title"/>
    <w:rsid w:val="00A82A94"/>
    <w:rPr>
      <w:rFonts w:ascii="Arial" w:eastAsia="Times New Roman" w:hAnsi="Arial" w:cs="Arial"/>
      <w:bCs/>
      <w:sz w:val="28"/>
      <w:szCs w:val="24"/>
    </w:rPr>
  </w:style>
  <w:style w:type="paragraph" w:customStyle="1" w:styleId="Default">
    <w:name w:val="Default"/>
    <w:rsid w:val="00A82A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E1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C"/>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461">
      <w:bodyDiv w:val="1"/>
      <w:marLeft w:val="0"/>
      <w:marRight w:val="0"/>
      <w:marTop w:val="0"/>
      <w:marBottom w:val="0"/>
      <w:divBdr>
        <w:top w:val="none" w:sz="0" w:space="0" w:color="auto"/>
        <w:left w:val="none" w:sz="0" w:space="0" w:color="auto"/>
        <w:bottom w:val="none" w:sz="0" w:space="0" w:color="auto"/>
        <w:right w:val="none" w:sz="0" w:space="0" w:color="auto"/>
      </w:divBdr>
    </w:div>
    <w:div w:id="13385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Sheryl</dc:creator>
  <cp:keywords/>
  <dc:description/>
  <cp:lastModifiedBy>Elliott, Sheryl</cp:lastModifiedBy>
  <cp:revision>3</cp:revision>
  <cp:lastPrinted>2016-08-18T18:54:00Z</cp:lastPrinted>
  <dcterms:created xsi:type="dcterms:W3CDTF">2019-12-16T14:31:00Z</dcterms:created>
  <dcterms:modified xsi:type="dcterms:W3CDTF">2019-12-16T14:35:00Z</dcterms:modified>
</cp:coreProperties>
</file>