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022525" w:rsidRDefault="00ED7CCD">
      <w:pPr>
        <w:jc w:val="center"/>
        <w:rPr>
          <w:b/>
          <w:snapToGrid w:val="0"/>
          <w:szCs w:val="24"/>
        </w:rPr>
      </w:pPr>
      <w:r w:rsidRPr="00022525">
        <w:rPr>
          <w:b/>
          <w:snapToGrid w:val="0"/>
          <w:szCs w:val="24"/>
        </w:rPr>
        <w:t>BARTON COMMUNITY COLLEGE</w:t>
      </w:r>
    </w:p>
    <w:p w:rsidR="00615192" w:rsidRPr="00022525" w:rsidRDefault="00615192">
      <w:pPr>
        <w:jc w:val="center"/>
        <w:rPr>
          <w:b/>
          <w:snapToGrid w:val="0"/>
          <w:szCs w:val="24"/>
        </w:rPr>
      </w:pPr>
      <w:r w:rsidRPr="00022525">
        <w:rPr>
          <w:b/>
          <w:snapToGrid w:val="0"/>
          <w:szCs w:val="24"/>
        </w:rPr>
        <w:t>COURSE SYLLABUS</w:t>
      </w:r>
    </w:p>
    <w:p w:rsidR="00210CB7" w:rsidRPr="00022525" w:rsidRDefault="00210CB7" w:rsidP="00E8001C">
      <w:pPr>
        <w:pStyle w:val="Heading7"/>
        <w:numPr>
          <w:ilvl w:val="0"/>
          <w:numId w:val="0"/>
        </w:numPr>
        <w:rPr>
          <w:b w:val="0"/>
          <w:szCs w:val="24"/>
        </w:rPr>
      </w:pPr>
    </w:p>
    <w:p w:rsidR="00CD368B" w:rsidRPr="00022525" w:rsidRDefault="00CD368B" w:rsidP="00CD368B">
      <w:pPr>
        <w:rPr>
          <w:szCs w:val="24"/>
        </w:rPr>
      </w:pPr>
    </w:p>
    <w:p w:rsidR="00615192" w:rsidRPr="00022525" w:rsidRDefault="00615192" w:rsidP="00E8001C">
      <w:pPr>
        <w:pStyle w:val="Heading1"/>
        <w:rPr>
          <w:b/>
          <w:szCs w:val="24"/>
        </w:rPr>
      </w:pPr>
      <w:r w:rsidRPr="00022525">
        <w:rPr>
          <w:b/>
          <w:szCs w:val="24"/>
        </w:rPr>
        <w:t>GENERAL COURSE INFORMATION</w:t>
      </w:r>
    </w:p>
    <w:p w:rsidR="00615192" w:rsidRPr="00022525" w:rsidRDefault="00615192">
      <w:pPr>
        <w:rPr>
          <w:snapToGrid w:val="0"/>
          <w:szCs w:val="24"/>
        </w:rPr>
      </w:pPr>
    </w:p>
    <w:p w:rsidR="00615192" w:rsidRPr="00022525" w:rsidRDefault="00615192" w:rsidP="00581B42">
      <w:pPr>
        <w:ind w:left="2880" w:hanging="2160"/>
        <w:rPr>
          <w:snapToGrid w:val="0"/>
          <w:szCs w:val="24"/>
        </w:rPr>
      </w:pPr>
      <w:r w:rsidRPr="00022525">
        <w:rPr>
          <w:snapToGrid w:val="0"/>
          <w:szCs w:val="24"/>
          <w:u w:val="single"/>
        </w:rPr>
        <w:t>Course Number</w:t>
      </w:r>
      <w:r w:rsidR="002D4CB8" w:rsidRPr="00022525">
        <w:rPr>
          <w:snapToGrid w:val="0"/>
          <w:szCs w:val="24"/>
        </w:rPr>
        <w:t xml:space="preserve">: </w:t>
      </w:r>
      <w:r w:rsidR="002D4CB8" w:rsidRPr="00022525">
        <w:rPr>
          <w:snapToGrid w:val="0"/>
          <w:szCs w:val="24"/>
        </w:rPr>
        <w:tab/>
      </w:r>
      <w:r w:rsidR="004F782D" w:rsidRPr="00022525">
        <w:rPr>
          <w:snapToGrid w:val="0"/>
          <w:color w:val="000000"/>
          <w:szCs w:val="24"/>
        </w:rPr>
        <w:t>PHSC 140</w:t>
      </w:r>
      <w:r w:rsidR="00D557DC">
        <w:rPr>
          <w:snapToGrid w:val="0"/>
          <w:color w:val="000000"/>
          <w:szCs w:val="24"/>
        </w:rPr>
        <w:t>8</w:t>
      </w:r>
    </w:p>
    <w:p w:rsidR="00615192" w:rsidRPr="00022525" w:rsidRDefault="00615192" w:rsidP="00581B42">
      <w:pPr>
        <w:ind w:left="2880" w:hanging="2160"/>
        <w:rPr>
          <w:snapToGrid w:val="0"/>
          <w:szCs w:val="24"/>
        </w:rPr>
      </w:pPr>
      <w:r w:rsidRPr="00022525">
        <w:rPr>
          <w:snapToGrid w:val="0"/>
          <w:szCs w:val="24"/>
          <w:u w:val="single"/>
        </w:rPr>
        <w:t>Course Title</w:t>
      </w:r>
      <w:r w:rsidR="008543F9" w:rsidRPr="00022525">
        <w:rPr>
          <w:snapToGrid w:val="0"/>
          <w:szCs w:val="24"/>
        </w:rPr>
        <w:t xml:space="preserve">:  </w:t>
      </w:r>
      <w:r w:rsidR="00070B27" w:rsidRPr="00022525">
        <w:rPr>
          <w:snapToGrid w:val="0"/>
          <w:szCs w:val="24"/>
        </w:rPr>
        <w:tab/>
      </w:r>
      <w:r w:rsidR="00D557DC">
        <w:rPr>
          <w:snapToGrid w:val="0"/>
          <w:color w:val="000000"/>
          <w:szCs w:val="24"/>
        </w:rPr>
        <w:t>ASTRONOMY</w:t>
      </w:r>
    </w:p>
    <w:p w:rsidR="00615192" w:rsidRPr="00022525" w:rsidRDefault="00615192" w:rsidP="00022525">
      <w:pPr>
        <w:tabs>
          <w:tab w:val="left" w:pos="2880"/>
        </w:tabs>
        <w:ind w:left="2880" w:hanging="2160"/>
        <w:rPr>
          <w:snapToGrid w:val="0"/>
          <w:szCs w:val="24"/>
        </w:rPr>
      </w:pPr>
      <w:r w:rsidRPr="00022525">
        <w:rPr>
          <w:snapToGrid w:val="0"/>
          <w:szCs w:val="24"/>
          <w:u w:val="single"/>
        </w:rPr>
        <w:t>Credit Hours</w:t>
      </w:r>
      <w:r w:rsidR="008543F9" w:rsidRPr="00022525">
        <w:rPr>
          <w:snapToGrid w:val="0"/>
          <w:szCs w:val="24"/>
        </w:rPr>
        <w:t xml:space="preserve">:  </w:t>
      </w:r>
      <w:r w:rsidR="00070B27" w:rsidRPr="00022525">
        <w:rPr>
          <w:snapToGrid w:val="0"/>
          <w:szCs w:val="24"/>
        </w:rPr>
        <w:tab/>
      </w:r>
      <w:r w:rsidR="00D557DC">
        <w:rPr>
          <w:snapToGrid w:val="0"/>
          <w:color w:val="000000"/>
          <w:szCs w:val="24"/>
        </w:rPr>
        <w:t>3</w:t>
      </w:r>
      <w:r w:rsidR="00022525" w:rsidRPr="00022525">
        <w:rPr>
          <w:snapToGrid w:val="0"/>
          <w:color w:val="000000"/>
          <w:szCs w:val="24"/>
        </w:rPr>
        <w:t xml:space="preserve"> hours </w:t>
      </w:r>
    </w:p>
    <w:p w:rsidR="00615192" w:rsidRPr="00022525" w:rsidRDefault="00615192" w:rsidP="00022525">
      <w:pPr>
        <w:tabs>
          <w:tab w:val="left" w:pos="2880"/>
        </w:tabs>
        <w:ind w:left="2880" w:hanging="2160"/>
        <w:rPr>
          <w:snapToGrid w:val="0"/>
          <w:color w:val="000000"/>
          <w:szCs w:val="24"/>
        </w:rPr>
      </w:pPr>
      <w:r w:rsidRPr="00022525">
        <w:rPr>
          <w:snapToGrid w:val="0"/>
          <w:szCs w:val="24"/>
          <w:u w:val="single"/>
        </w:rPr>
        <w:t>Prerequisites</w:t>
      </w:r>
      <w:r w:rsidR="00070B27" w:rsidRPr="00022525">
        <w:rPr>
          <w:snapToGrid w:val="0"/>
          <w:szCs w:val="24"/>
        </w:rPr>
        <w:t>:</w:t>
      </w:r>
      <w:r w:rsidR="00070B27" w:rsidRPr="00022525">
        <w:rPr>
          <w:snapToGrid w:val="0"/>
          <w:szCs w:val="24"/>
        </w:rPr>
        <w:tab/>
      </w:r>
      <w:r w:rsidR="00D557DC">
        <w:rPr>
          <w:snapToGrid w:val="0"/>
          <w:color w:val="000000"/>
          <w:szCs w:val="24"/>
        </w:rPr>
        <w:t>none</w:t>
      </w:r>
    </w:p>
    <w:p w:rsidR="00615192" w:rsidRPr="00022525" w:rsidRDefault="00615192" w:rsidP="00022525">
      <w:pPr>
        <w:tabs>
          <w:tab w:val="left" w:pos="2880"/>
        </w:tabs>
        <w:ind w:left="2880" w:hanging="2160"/>
        <w:rPr>
          <w:snapToGrid w:val="0"/>
          <w:szCs w:val="24"/>
        </w:rPr>
      </w:pPr>
      <w:r w:rsidRPr="00022525">
        <w:rPr>
          <w:snapToGrid w:val="0"/>
          <w:szCs w:val="24"/>
          <w:u w:val="single"/>
        </w:rPr>
        <w:t>Division/Discipline</w:t>
      </w:r>
      <w:r w:rsidR="00070B27" w:rsidRPr="00022525">
        <w:rPr>
          <w:snapToGrid w:val="0"/>
          <w:szCs w:val="24"/>
        </w:rPr>
        <w:t xml:space="preserve">:  </w:t>
      </w:r>
      <w:r w:rsidR="008D7367">
        <w:rPr>
          <w:snapToGrid w:val="0"/>
          <w:szCs w:val="24"/>
        </w:rPr>
        <w:tab/>
      </w:r>
      <w:r w:rsidR="00FC78BA">
        <w:rPr>
          <w:snapToGrid w:val="0"/>
          <w:szCs w:val="24"/>
        </w:rPr>
        <w:t>Academics Division</w:t>
      </w:r>
      <w:r w:rsidR="00022525" w:rsidRPr="00022525">
        <w:rPr>
          <w:snapToGrid w:val="0"/>
          <w:color w:val="000000"/>
          <w:szCs w:val="24"/>
        </w:rPr>
        <w:t>/Physical Science</w:t>
      </w:r>
    </w:p>
    <w:p w:rsidR="00615192" w:rsidRPr="00022525" w:rsidRDefault="00615192" w:rsidP="00180724">
      <w:pPr>
        <w:ind w:left="2880" w:hanging="2160"/>
        <w:rPr>
          <w:snapToGrid w:val="0"/>
          <w:szCs w:val="24"/>
          <w:u w:val="single"/>
        </w:rPr>
      </w:pPr>
      <w:r w:rsidRPr="00022525">
        <w:rPr>
          <w:snapToGrid w:val="0"/>
          <w:szCs w:val="24"/>
          <w:u w:val="single"/>
        </w:rPr>
        <w:t>Course Description</w:t>
      </w:r>
      <w:r w:rsidR="008543F9" w:rsidRPr="00022525">
        <w:rPr>
          <w:snapToGrid w:val="0"/>
          <w:szCs w:val="24"/>
        </w:rPr>
        <w:t xml:space="preserve">:  </w:t>
      </w:r>
      <w:r w:rsidR="008D7367">
        <w:rPr>
          <w:snapToGrid w:val="0"/>
          <w:szCs w:val="24"/>
        </w:rPr>
        <w:tab/>
      </w:r>
      <w:r w:rsidR="00180724" w:rsidRPr="00924E21">
        <w:rPr>
          <w:snapToGrid w:val="0"/>
          <w:color w:val="000000"/>
          <w:szCs w:val="24"/>
        </w:rPr>
        <w:t>This is a general Astronomy course designed to acquaint the student the dark sky, planetary systems, the Sun and stars, galaxies and cosmology.  Emphasis will be placed on the methods and tools used in exploring the solar system and the local galaxy.</w:t>
      </w:r>
      <w:r w:rsidR="00180724">
        <w:rPr>
          <w:snapToGrid w:val="0"/>
          <w:color w:val="000000"/>
          <w:szCs w:val="24"/>
        </w:rPr>
        <w:br/>
      </w:r>
    </w:p>
    <w:p w:rsidR="00213C28" w:rsidRPr="00022525" w:rsidRDefault="00213C28" w:rsidP="00E8001C">
      <w:pPr>
        <w:pStyle w:val="Heading1"/>
        <w:rPr>
          <w:b/>
          <w:szCs w:val="24"/>
        </w:rPr>
      </w:pPr>
      <w:r w:rsidRPr="00022525">
        <w:rPr>
          <w:b/>
          <w:szCs w:val="24"/>
        </w:rPr>
        <w:t>INSTRUCTOR INFORMATION</w:t>
      </w:r>
      <w:bookmarkStart w:id="0" w:name="_GoBack"/>
      <w:bookmarkEnd w:id="0"/>
    </w:p>
    <w:p w:rsidR="00213C28" w:rsidRPr="00022525" w:rsidRDefault="00213C28" w:rsidP="00E8001C">
      <w:pPr>
        <w:pStyle w:val="Heading7"/>
        <w:numPr>
          <w:ilvl w:val="0"/>
          <w:numId w:val="0"/>
        </w:numPr>
        <w:ind w:left="4320"/>
        <w:rPr>
          <w:szCs w:val="24"/>
        </w:rPr>
      </w:pPr>
      <w:r w:rsidRPr="00022525">
        <w:rPr>
          <w:szCs w:val="24"/>
        </w:rPr>
        <w:tab/>
      </w:r>
    </w:p>
    <w:p w:rsidR="00552DDD" w:rsidRPr="00022525" w:rsidRDefault="00213C28" w:rsidP="00213C28">
      <w:pPr>
        <w:rPr>
          <w:b/>
          <w:szCs w:val="24"/>
        </w:rPr>
      </w:pPr>
      <w:r w:rsidRPr="00022525">
        <w:rPr>
          <w:b/>
          <w:szCs w:val="24"/>
        </w:rPr>
        <w:tab/>
      </w:r>
    </w:p>
    <w:p w:rsidR="00615192" w:rsidRPr="00022525" w:rsidRDefault="002D4CB8" w:rsidP="00E8001C">
      <w:pPr>
        <w:pStyle w:val="Heading1"/>
        <w:rPr>
          <w:b/>
          <w:szCs w:val="24"/>
        </w:rPr>
      </w:pPr>
      <w:r w:rsidRPr="00022525">
        <w:rPr>
          <w:b/>
          <w:szCs w:val="24"/>
        </w:rPr>
        <w:t>COLLEGE POLICIES</w:t>
      </w:r>
    </w:p>
    <w:p w:rsidR="00615192" w:rsidRPr="00022525" w:rsidRDefault="00615192">
      <w:pPr>
        <w:ind w:left="720" w:hanging="720"/>
        <w:rPr>
          <w:snapToGrid w:val="0"/>
          <w:szCs w:val="24"/>
        </w:rPr>
      </w:pPr>
    </w:p>
    <w:p w:rsidR="00213C28" w:rsidRPr="00022525" w:rsidRDefault="00213C28" w:rsidP="00213C28">
      <w:pPr>
        <w:pStyle w:val="Heading2"/>
        <w:numPr>
          <w:ilvl w:val="0"/>
          <w:numId w:val="0"/>
        </w:numPr>
        <w:ind w:left="720"/>
        <w:rPr>
          <w:b w:val="0"/>
          <w:szCs w:val="24"/>
        </w:rPr>
      </w:pPr>
      <w:r w:rsidRPr="00022525">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 xml:space="preserve">Any student seeking an accommodation under the provisions of the Americans with Disability Act (ADA) is to notify Student Support Services via email </w:t>
      </w:r>
      <w:r w:rsidRPr="00180724">
        <w:rPr>
          <w:b w:val="0"/>
          <w:szCs w:val="24"/>
        </w:rPr>
        <w:t xml:space="preserve">at </w:t>
      </w:r>
      <w:r w:rsidR="00180724" w:rsidRPr="00180724">
        <w:rPr>
          <w:b w:val="0"/>
        </w:rPr>
        <w:t>disabilityservices@bartonccc.edu.</w:t>
      </w:r>
    </w:p>
    <w:p w:rsidR="00213C28" w:rsidRPr="00022525" w:rsidRDefault="00213C28" w:rsidP="00213C28">
      <w:pPr>
        <w:tabs>
          <w:tab w:val="left" w:pos="1110"/>
        </w:tabs>
        <w:rPr>
          <w:szCs w:val="24"/>
        </w:rPr>
      </w:pPr>
      <w:r w:rsidRPr="00022525">
        <w:rPr>
          <w:szCs w:val="24"/>
        </w:rPr>
        <w:tab/>
      </w:r>
    </w:p>
    <w:p w:rsidR="00E8001C" w:rsidRPr="00022525" w:rsidRDefault="00E8001C" w:rsidP="00E8001C">
      <w:pPr>
        <w:pStyle w:val="Heading7"/>
        <w:numPr>
          <w:ilvl w:val="0"/>
          <w:numId w:val="0"/>
        </w:numPr>
        <w:rPr>
          <w:b w:val="0"/>
          <w:snapToGrid/>
          <w:szCs w:val="24"/>
        </w:rPr>
      </w:pPr>
    </w:p>
    <w:p w:rsidR="00615192" w:rsidRPr="00022525" w:rsidRDefault="00615192" w:rsidP="00E8001C">
      <w:pPr>
        <w:pStyle w:val="Heading1"/>
        <w:rPr>
          <w:b/>
          <w:szCs w:val="24"/>
        </w:rPr>
      </w:pPr>
      <w:r w:rsidRPr="00022525">
        <w:rPr>
          <w:b/>
          <w:szCs w:val="24"/>
        </w:rPr>
        <w:t>COURSE AS VIEWED IN THE TOTAL CURRICULUM</w:t>
      </w:r>
    </w:p>
    <w:p w:rsidR="00D557DC" w:rsidRPr="003E50F5" w:rsidRDefault="00D557DC" w:rsidP="00D557DC">
      <w:pPr>
        <w:spacing w:before="120"/>
        <w:ind w:left="720"/>
        <w:rPr>
          <w:snapToGrid w:val="0"/>
          <w:color w:val="000000"/>
          <w:szCs w:val="24"/>
        </w:rPr>
      </w:pPr>
      <w:r>
        <w:rPr>
          <w:snapToGrid w:val="0"/>
          <w:szCs w:val="24"/>
        </w:rPr>
        <w:t>Astronomy</w:t>
      </w:r>
      <w:r w:rsidR="00022525" w:rsidRPr="00022525">
        <w:rPr>
          <w:snapToGrid w:val="0"/>
          <w:color w:val="000000"/>
          <w:szCs w:val="24"/>
        </w:rPr>
        <w:t xml:space="preserve"> </w:t>
      </w:r>
      <w:r w:rsidRPr="003E50F5">
        <w:rPr>
          <w:snapToGrid w:val="0"/>
          <w:color w:val="000000"/>
          <w:szCs w:val="24"/>
        </w:rPr>
        <w:t>is a general education cou</w:t>
      </w:r>
      <w:r w:rsidR="001D0722">
        <w:rPr>
          <w:snapToGrid w:val="0"/>
          <w:color w:val="000000"/>
          <w:szCs w:val="24"/>
        </w:rPr>
        <w:t xml:space="preserve">rse that would be considered a </w:t>
      </w:r>
      <w:r w:rsidRPr="003E50F5">
        <w:rPr>
          <w:snapToGrid w:val="0"/>
          <w:color w:val="000000"/>
          <w:szCs w:val="24"/>
        </w:rPr>
        <w:t xml:space="preserve">non-laboratory physical science course designed to fill the requirements of many curricula. It attempts to give the student an appreciation of the physical universe as experienced in their daily </w:t>
      </w:r>
      <w:r w:rsidRPr="003E50F5">
        <w:rPr>
          <w:snapToGrid w:val="0"/>
          <w:color w:val="000000"/>
          <w:szCs w:val="24"/>
        </w:rPr>
        <w:lastRenderedPageBreak/>
        <w:t>lives. It also serves as the introductory course, in astronomy for those interested in a baccalaureate degree in astronomy.</w:t>
      </w:r>
    </w:p>
    <w:p w:rsidR="00022525" w:rsidRPr="00022525" w:rsidRDefault="00022525" w:rsidP="00D557DC">
      <w:pPr>
        <w:ind w:left="720"/>
        <w:rPr>
          <w:snapToGrid w:val="0"/>
          <w:color w:val="000000"/>
          <w:szCs w:val="24"/>
        </w:rPr>
      </w:pPr>
      <w:r w:rsidRPr="00022525">
        <w:rPr>
          <w:snapToGrid w:val="0"/>
          <w:color w:val="000000"/>
          <w:szCs w:val="24"/>
        </w:rPr>
        <w:tab/>
      </w:r>
    </w:p>
    <w:p w:rsidR="00615192" w:rsidRPr="00022525" w:rsidRDefault="00022525">
      <w:pPr>
        <w:ind w:left="720"/>
        <w:rPr>
          <w:snapToGrid w:val="0"/>
          <w:szCs w:val="24"/>
        </w:rPr>
      </w:pPr>
      <w:r w:rsidRPr="00022525">
        <w:rPr>
          <w:szCs w:val="24"/>
        </w:rPr>
        <w:t>The learning outcomes and competencies detailed in this course syllabus meet or exceed those specified for this course by the Kansas Core Outcomes Groups project, and as approved by the Kansas Board of Regents – http://kansasregents.org/transfer_articulation.</w:t>
      </w:r>
    </w:p>
    <w:p w:rsidR="00615192" w:rsidRPr="00022525" w:rsidRDefault="00615192">
      <w:pPr>
        <w:ind w:left="720"/>
        <w:rPr>
          <w:snapToGrid w:val="0"/>
          <w:szCs w:val="24"/>
        </w:rPr>
      </w:pPr>
    </w:p>
    <w:p w:rsidR="00615192" w:rsidRPr="00022525" w:rsidRDefault="00D8374C" w:rsidP="00E8001C">
      <w:pPr>
        <w:pStyle w:val="Heading1"/>
        <w:rPr>
          <w:b/>
          <w:snapToGrid w:val="0"/>
          <w:szCs w:val="24"/>
        </w:rPr>
      </w:pPr>
      <w:r w:rsidRPr="00022525">
        <w:rPr>
          <w:b/>
          <w:snapToGrid w:val="0"/>
          <w:szCs w:val="24"/>
        </w:rPr>
        <w:t>ASSESSMENT</w:t>
      </w:r>
      <w:r w:rsidR="00615192" w:rsidRPr="00022525">
        <w:rPr>
          <w:b/>
          <w:snapToGrid w:val="0"/>
          <w:szCs w:val="24"/>
        </w:rPr>
        <w:t xml:space="preserve"> OF STUDENT LEARNING </w:t>
      </w:r>
    </w:p>
    <w:p w:rsidR="00615192" w:rsidRPr="00022525" w:rsidRDefault="00615192">
      <w:pPr>
        <w:rPr>
          <w:szCs w:val="24"/>
        </w:rPr>
      </w:pPr>
      <w:r w:rsidRPr="00022525">
        <w:rPr>
          <w:szCs w:val="24"/>
        </w:rPr>
        <w:tab/>
      </w:r>
    </w:p>
    <w:p w:rsidR="00F60F8F" w:rsidRPr="00022525" w:rsidRDefault="00F60F8F" w:rsidP="00F60F8F">
      <w:pPr>
        <w:pStyle w:val="BodyTextIndent"/>
        <w:rPr>
          <w:color w:val="000000"/>
          <w:szCs w:val="24"/>
        </w:rPr>
      </w:pPr>
      <w:r w:rsidRPr="00022525">
        <w:rPr>
          <w:color w:val="000000"/>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022525" w:rsidRDefault="00615192">
      <w:pPr>
        <w:rPr>
          <w:szCs w:val="24"/>
        </w:rPr>
      </w:pPr>
    </w:p>
    <w:p w:rsidR="00615192" w:rsidRPr="00022525" w:rsidRDefault="006B6846">
      <w:pPr>
        <w:ind w:left="144" w:firstLine="576"/>
        <w:rPr>
          <w:szCs w:val="24"/>
        </w:rPr>
      </w:pPr>
      <w:r w:rsidRPr="00022525">
        <w:rPr>
          <w:szCs w:val="24"/>
          <w:u w:val="single"/>
        </w:rPr>
        <w:t>Course Outcomes</w:t>
      </w:r>
      <w:r w:rsidR="00775BFA" w:rsidRPr="00022525">
        <w:rPr>
          <w:szCs w:val="24"/>
          <w:u w:val="single"/>
        </w:rPr>
        <w:t>,</w:t>
      </w:r>
      <w:r w:rsidR="007A3E8C" w:rsidRPr="00022525">
        <w:rPr>
          <w:szCs w:val="24"/>
          <w:u w:val="single"/>
        </w:rPr>
        <w:t xml:space="preserve"> Competencies</w:t>
      </w:r>
      <w:r w:rsidR="00775BFA" w:rsidRPr="00022525">
        <w:rPr>
          <w:szCs w:val="24"/>
          <w:u w:val="single"/>
        </w:rPr>
        <w:t>, and Supplemental Competencies</w:t>
      </w:r>
      <w:r w:rsidR="00615192" w:rsidRPr="00022525">
        <w:rPr>
          <w:szCs w:val="24"/>
        </w:rPr>
        <w:t>:</w:t>
      </w:r>
    </w:p>
    <w:p w:rsidR="00022525" w:rsidRPr="00D557DC" w:rsidRDefault="00A57D4E" w:rsidP="00022525">
      <w:pPr>
        <w:autoSpaceDE w:val="0"/>
        <w:autoSpaceDN w:val="0"/>
        <w:adjustRightInd w:val="0"/>
        <w:ind w:left="720"/>
        <w:rPr>
          <w:color w:val="000000"/>
          <w:szCs w:val="24"/>
        </w:rPr>
      </w:pPr>
      <w:r>
        <w:rPr>
          <w:color w:val="000000"/>
          <w:szCs w:val="24"/>
        </w:rPr>
        <w:t>S</w:t>
      </w:r>
      <w:r w:rsidR="00022525" w:rsidRPr="00D557DC">
        <w:rPr>
          <w:color w:val="000000"/>
          <w:szCs w:val="24"/>
        </w:rPr>
        <w:t xml:space="preserve">tudents will be able to do the following: </w:t>
      </w:r>
    </w:p>
    <w:p w:rsidR="00180724" w:rsidRPr="00924E21" w:rsidRDefault="00180724" w:rsidP="00180724">
      <w:pPr>
        <w:pStyle w:val="Default"/>
        <w:numPr>
          <w:ilvl w:val="0"/>
          <w:numId w:val="13"/>
        </w:numPr>
        <w:ind w:left="1080"/>
      </w:pPr>
      <w:r w:rsidRPr="00924E21">
        <w:t>Explain the scientific method</w:t>
      </w:r>
      <w:r w:rsidR="00A57D4E">
        <w:t>.</w:t>
      </w:r>
    </w:p>
    <w:p w:rsidR="00180724" w:rsidRPr="00924E21" w:rsidRDefault="00180724" w:rsidP="00180724">
      <w:pPr>
        <w:pStyle w:val="Default"/>
        <w:numPr>
          <w:ilvl w:val="1"/>
          <w:numId w:val="13"/>
        </w:numPr>
        <w:ind w:left="1800"/>
      </w:pPr>
      <w:r w:rsidRPr="00924E21">
        <w:t>Define hypothesis, theory, model, and experiment</w:t>
      </w:r>
      <w:r w:rsidR="00A57D4E">
        <w:t>.</w:t>
      </w:r>
    </w:p>
    <w:p w:rsidR="00180724" w:rsidRPr="00924E21" w:rsidRDefault="00180724" w:rsidP="00180724">
      <w:pPr>
        <w:pStyle w:val="Default"/>
        <w:numPr>
          <w:ilvl w:val="1"/>
          <w:numId w:val="13"/>
        </w:numPr>
        <w:ind w:left="1800"/>
      </w:pPr>
      <w:r w:rsidRPr="00924E21">
        <w:t>Describe how theories are continually tested by n</w:t>
      </w:r>
      <w:r w:rsidR="00A57D4E">
        <w:t>ew experiments and observations.</w:t>
      </w:r>
    </w:p>
    <w:p w:rsidR="00180724" w:rsidRDefault="008D7524" w:rsidP="00180724">
      <w:pPr>
        <w:pStyle w:val="Default"/>
        <w:numPr>
          <w:ilvl w:val="1"/>
          <w:numId w:val="13"/>
        </w:numPr>
        <w:ind w:left="1800"/>
      </w:pPr>
      <w:r>
        <w:t>Describe</w:t>
      </w:r>
      <w:r w:rsidR="00180724" w:rsidRPr="00924E21">
        <w:t xml:space="preserve"> examples </w:t>
      </w:r>
      <w:r>
        <w:t xml:space="preserve">of </w:t>
      </w:r>
      <w:r w:rsidR="00180724" w:rsidRPr="00924E21">
        <w:t>the application of the scientific method within astronomy.</w:t>
      </w:r>
    </w:p>
    <w:p w:rsidR="008D7524" w:rsidRPr="00924E21" w:rsidRDefault="008D7524" w:rsidP="008D7524">
      <w:pPr>
        <w:pStyle w:val="Default"/>
        <w:ind w:left="1800"/>
      </w:pPr>
    </w:p>
    <w:p w:rsidR="00180724" w:rsidRPr="00924E21" w:rsidRDefault="00180724" w:rsidP="00180724">
      <w:pPr>
        <w:pStyle w:val="Default"/>
        <w:numPr>
          <w:ilvl w:val="0"/>
          <w:numId w:val="13"/>
        </w:numPr>
        <w:ind w:left="1080"/>
      </w:pPr>
      <w:r w:rsidRPr="00924E21">
        <w:t>Interpret astronomical observations, demonstrating critical thinking and basic problem solving</w:t>
      </w:r>
      <w:r w:rsidR="00A57D4E">
        <w:t>.</w:t>
      </w:r>
    </w:p>
    <w:p w:rsidR="00180724" w:rsidRPr="00924E21" w:rsidRDefault="00180724" w:rsidP="00180724">
      <w:pPr>
        <w:pStyle w:val="Default"/>
        <w:numPr>
          <w:ilvl w:val="1"/>
          <w:numId w:val="13"/>
        </w:numPr>
        <w:ind w:left="1800"/>
      </w:pPr>
      <w:r w:rsidRPr="00924E21">
        <w:t>Explain phases of the moon and eclipses based on the positions of the sun, moon, and earth.</w:t>
      </w:r>
    </w:p>
    <w:p w:rsidR="00180724" w:rsidRPr="00924E21" w:rsidRDefault="00180724" w:rsidP="00180724">
      <w:pPr>
        <w:pStyle w:val="Default"/>
        <w:numPr>
          <w:ilvl w:val="1"/>
          <w:numId w:val="13"/>
        </w:numPr>
        <w:ind w:left="1800"/>
      </w:pPr>
      <w:r w:rsidRPr="00924E21">
        <w:t>Relate the seasons to observed changes in the motion of the sun across the sky</w:t>
      </w:r>
      <w:r w:rsidR="008D7524">
        <w:t>.</w:t>
      </w:r>
    </w:p>
    <w:p w:rsidR="00180724" w:rsidRPr="00924E21" w:rsidRDefault="00180724" w:rsidP="00180724">
      <w:pPr>
        <w:pStyle w:val="Default"/>
        <w:numPr>
          <w:ilvl w:val="1"/>
          <w:numId w:val="13"/>
        </w:numPr>
        <w:ind w:left="1800"/>
      </w:pPr>
      <w:r w:rsidRPr="00924E21">
        <w:t xml:space="preserve">Explain observations made throughout history that led to </w:t>
      </w:r>
      <w:r w:rsidR="00A57D4E">
        <w:t>the</w:t>
      </w:r>
      <w:r w:rsidRPr="00924E21">
        <w:t xml:space="preserve"> current understanding that the earth is round and it orbits the sun</w:t>
      </w:r>
      <w:r w:rsidR="008D7524">
        <w:t>.</w:t>
      </w:r>
    </w:p>
    <w:p w:rsidR="00180724" w:rsidRPr="00924E21" w:rsidRDefault="00180724" w:rsidP="00180724">
      <w:pPr>
        <w:pStyle w:val="Default"/>
        <w:numPr>
          <w:ilvl w:val="1"/>
          <w:numId w:val="13"/>
        </w:numPr>
        <w:ind w:left="1800"/>
      </w:pPr>
      <w:r w:rsidRPr="00924E21">
        <w:t xml:space="preserve">Relate motions of planets and stars to the Celestial Sphere model. </w:t>
      </w:r>
      <w:r w:rsidR="008D7524">
        <w:br/>
      </w:r>
    </w:p>
    <w:p w:rsidR="00180724" w:rsidRPr="00924E21" w:rsidRDefault="00180724" w:rsidP="00180724">
      <w:pPr>
        <w:pStyle w:val="Default"/>
        <w:numPr>
          <w:ilvl w:val="0"/>
          <w:numId w:val="13"/>
        </w:numPr>
        <w:ind w:left="1080"/>
      </w:pPr>
      <w:r w:rsidRPr="00924E21">
        <w:t>Explain astronomical phenomena in terms of appropriate scientific models</w:t>
      </w:r>
    </w:p>
    <w:p w:rsidR="00180724" w:rsidRPr="00924E21" w:rsidRDefault="00180724" w:rsidP="00180724">
      <w:pPr>
        <w:pStyle w:val="Default"/>
        <w:numPr>
          <w:ilvl w:val="1"/>
          <w:numId w:val="13"/>
        </w:numPr>
        <w:ind w:left="1800"/>
      </w:pPr>
      <w:r w:rsidRPr="00924E21">
        <w:t>Describe the overall scale and history of the universe</w:t>
      </w:r>
      <w:r w:rsidR="00FC1AD5">
        <w:t>.</w:t>
      </w:r>
    </w:p>
    <w:p w:rsidR="00180724" w:rsidRPr="00924E21" w:rsidRDefault="00180724" w:rsidP="00180724">
      <w:pPr>
        <w:pStyle w:val="Default"/>
        <w:numPr>
          <w:ilvl w:val="2"/>
          <w:numId w:val="13"/>
        </w:numPr>
      </w:pPr>
      <w:r w:rsidRPr="00924E21">
        <w:t>Rank objects like moons, planets, stars, and galaxies in terms of size</w:t>
      </w:r>
      <w:r w:rsidR="008D7524">
        <w:t>.</w:t>
      </w:r>
    </w:p>
    <w:p w:rsidR="00180724" w:rsidRPr="00924E21" w:rsidRDefault="00180724" w:rsidP="00180724">
      <w:pPr>
        <w:pStyle w:val="Default"/>
        <w:numPr>
          <w:ilvl w:val="2"/>
          <w:numId w:val="13"/>
        </w:numPr>
      </w:pPr>
      <w:r w:rsidRPr="00924E21">
        <w:t>Rank events like the formation of the sun, formation of the Milky Way, formation of the earth, the first dinosaurs, and human civilization in terms of age.</w:t>
      </w:r>
    </w:p>
    <w:p w:rsidR="00FC1AD5" w:rsidRDefault="00180724" w:rsidP="00180724">
      <w:pPr>
        <w:pStyle w:val="Default"/>
        <w:numPr>
          <w:ilvl w:val="1"/>
          <w:numId w:val="13"/>
        </w:numPr>
        <w:ind w:left="1800"/>
      </w:pPr>
      <w:r w:rsidRPr="00924E21">
        <w:t xml:space="preserve">Describe the differences between a heliocentric model of the solar system and a geocentric model.  </w:t>
      </w:r>
    </w:p>
    <w:p w:rsidR="00180724" w:rsidRDefault="00180724" w:rsidP="00FC1AD5">
      <w:pPr>
        <w:pStyle w:val="Default"/>
        <w:numPr>
          <w:ilvl w:val="2"/>
          <w:numId w:val="13"/>
        </w:numPr>
      </w:pPr>
      <w:r w:rsidRPr="00924E21">
        <w:t xml:space="preserve">List advantages of </w:t>
      </w:r>
      <w:r w:rsidR="00FC1AD5">
        <w:t>heliocentric</w:t>
      </w:r>
      <w:r w:rsidRPr="00924E21">
        <w:t xml:space="preserve"> model</w:t>
      </w:r>
      <w:r w:rsidR="00FC1AD5">
        <w:t>s</w:t>
      </w:r>
      <w:r w:rsidRPr="00924E21">
        <w:t>.</w:t>
      </w:r>
    </w:p>
    <w:p w:rsidR="00FC1AD5" w:rsidRPr="00924E21" w:rsidRDefault="00FC1AD5" w:rsidP="00FC1AD5">
      <w:pPr>
        <w:pStyle w:val="Default"/>
        <w:numPr>
          <w:ilvl w:val="2"/>
          <w:numId w:val="13"/>
        </w:numPr>
      </w:pPr>
      <w:r>
        <w:t xml:space="preserve">List advantages of geocentric models. </w:t>
      </w:r>
    </w:p>
    <w:p w:rsidR="00180724" w:rsidRPr="00924E21" w:rsidRDefault="00180724" w:rsidP="00180724">
      <w:pPr>
        <w:pStyle w:val="Default"/>
        <w:numPr>
          <w:ilvl w:val="1"/>
          <w:numId w:val="13"/>
        </w:numPr>
        <w:ind w:left="1800"/>
      </w:pPr>
      <w:r w:rsidRPr="00924E21">
        <w:t>Explain the Nebular Theory of the formation of the solar system</w:t>
      </w:r>
      <w:r w:rsidR="008D7524">
        <w:t>.</w:t>
      </w:r>
    </w:p>
    <w:p w:rsidR="00180724" w:rsidRPr="00924E21" w:rsidRDefault="00180724" w:rsidP="006A1A9C">
      <w:pPr>
        <w:pStyle w:val="Default"/>
        <w:numPr>
          <w:ilvl w:val="2"/>
          <w:numId w:val="13"/>
        </w:numPr>
      </w:pPr>
      <w:r w:rsidRPr="00924E21">
        <w:lastRenderedPageBreak/>
        <w:t>Describe the sequence of events</w:t>
      </w:r>
      <w:r w:rsidR="008D7524">
        <w:t xml:space="preserve"> </w:t>
      </w:r>
      <w:r w:rsidR="00FC1AD5">
        <w:t xml:space="preserve">within </w:t>
      </w:r>
      <w:r w:rsidR="00FC1AD5" w:rsidRPr="00924E21">
        <w:t>the Nebular Theory of the formation of the solar system</w:t>
      </w:r>
      <w:r w:rsidR="00FC1AD5">
        <w:t>.</w:t>
      </w:r>
    </w:p>
    <w:p w:rsidR="00AC2EF9" w:rsidRDefault="00180724" w:rsidP="00AE39D8">
      <w:pPr>
        <w:pStyle w:val="Default"/>
        <w:numPr>
          <w:ilvl w:val="2"/>
          <w:numId w:val="13"/>
        </w:numPr>
      </w:pPr>
      <w:r>
        <w:t>Explain</w:t>
      </w:r>
      <w:r w:rsidRPr="00924E21">
        <w:t xml:space="preserve"> how terrestrial planets, Jovian planets, moons, comet, and asteroids fit into </w:t>
      </w:r>
      <w:r w:rsidR="00FC1AD5" w:rsidRPr="00924E21">
        <w:t xml:space="preserve">the Nebular Theory of the formation of the solar system </w:t>
      </w:r>
    </w:p>
    <w:p w:rsidR="00180724" w:rsidRPr="00924E21" w:rsidRDefault="00180724" w:rsidP="00AE39D8">
      <w:pPr>
        <w:pStyle w:val="Default"/>
        <w:numPr>
          <w:ilvl w:val="2"/>
          <w:numId w:val="13"/>
        </w:numPr>
      </w:pPr>
      <w:r w:rsidRPr="00924E21">
        <w:t xml:space="preserve">Relate </w:t>
      </w:r>
      <w:r w:rsidR="00AC2EF9" w:rsidRPr="00924E21">
        <w:t xml:space="preserve">the Nebular Theory of the formation of the solar system </w:t>
      </w:r>
      <w:r w:rsidRPr="00924E21">
        <w:t>to basic physics principles like gravity, gas laws, and conservation of energy</w:t>
      </w:r>
      <w:r w:rsidR="008D7524">
        <w:t>.</w:t>
      </w:r>
    </w:p>
    <w:p w:rsidR="00180724" w:rsidRPr="00924E21" w:rsidRDefault="00180724" w:rsidP="00180724">
      <w:pPr>
        <w:pStyle w:val="Default"/>
        <w:numPr>
          <w:ilvl w:val="1"/>
          <w:numId w:val="13"/>
        </w:numPr>
        <w:ind w:left="1800"/>
      </w:pPr>
      <w:r w:rsidRPr="00924E21">
        <w:t xml:space="preserve"> Explain basic properties of stars</w:t>
      </w:r>
      <w:r w:rsidR="008D7524">
        <w:t>.</w:t>
      </w:r>
    </w:p>
    <w:p w:rsidR="00180724" w:rsidRPr="00924E21" w:rsidRDefault="00180724" w:rsidP="00180724">
      <w:pPr>
        <w:pStyle w:val="Default"/>
        <w:numPr>
          <w:ilvl w:val="2"/>
          <w:numId w:val="13"/>
        </w:numPr>
      </w:pPr>
      <w:r w:rsidRPr="00924E21">
        <w:t>State the basics of nuclear fusion and how this provides the power for stars</w:t>
      </w:r>
      <w:r w:rsidR="008D7524">
        <w:t>.</w:t>
      </w:r>
    </w:p>
    <w:p w:rsidR="00180724" w:rsidRPr="00924E21" w:rsidRDefault="00180724" w:rsidP="00180724">
      <w:pPr>
        <w:pStyle w:val="Default"/>
        <w:numPr>
          <w:ilvl w:val="2"/>
          <w:numId w:val="13"/>
        </w:numPr>
      </w:pPr>
      <w:r>
        <w:t>Explain</w:t>
      </w:r>
      <w:r w:rsidRPr="00924E21">
        <w:t xml:space="preserve"> how stars change and evolve, and how this relates to nuclear fusion</w:t>
      </w:r>
      <w:r w:rsidR="008D7524">
        <w:t>.</w:t>
      </w:r>
    </w:p>
    <w:p w:rsidR="00180724" w:rsidRPr="00924E21" w:rsidRDefault="00180724" w:rsidP="00180724">
      <w:pPr>
        <w:pStyle w:val="Default"/>
        <w:numPr>
          <w:ilvl w:val="2"/>
          <w:numId w:val="13"/>
        </w:numPr>
      </w:pPr>
      <w:r w:rsidRPr="00924E21">
        <w:t>Explain how parallax is used to determine the distance to stars</w:t>
      </w:r>
      <w:r w:rsidR="008D7524">
        <w:t>.</w:t>
      </w:r>
    </w:p>
    <w:p w:rsidR="00180724" w:rsidRPr="00924E21" w:rsidRDefault="00180724" w:rsidP="00180724">
      <w:pPr>
        <w:pStyle w:val="Default"/>
        <w:numPr>
          <w:ilvl w:val="2"/>
          <w:numId w:val="13"/>
        </w:numPr>
      </w:pPr>
      <w:r w:rsidRPr="00924E21">
        <w:t>Explain how color and absorption spectra are used to determine temperatures of stars</w:t>
      </w:r>
      <w:r w:rsidR="008D7524">
        <w:t>.</w:t>
      </w:r>
    </w:p>
    <w:p w:rsidR="00180724" w:rsidRPr="00924E21" w:rsidRDefault="00180724" w:rsidP="00AE7327">
      <w:pPr>
        <w:pStyle w:val="Default"/>
        <w:numPr>
          <w:ilvl w:val="1"/>
          <w:numId w:val="13"/>
        </w:numPr>
        <w:ind w:left="1800"/>
      </w:pPr>
      <w:r w:rsidRPr="00924E21">
        <w:t xml:space="preserve">Explain the basics of the Big Bang Theory for the universe.  </w:t>
      </w:r>
    </w:p>
    <w:p w:rsidR="004F5E7A" w:rsidRDefault="00180724" w:rsidP="00180724">
      <w:pPr>
        <w:pStyle w:val="Default"/>
        <w:numPr>
          <w:ilvl w:val="2"/>
          <w:numId w:val="13"/>
        </w:numPr>
      </w:pPr>
      <w:r w:rsidRPr="00924E21">
        <w:t xml:space="preserve">State key evidence supporting this theory </w:t>
      </w:r>
    </w:p>
    <w:p w:rsidR="00180724" w:rsidRPr="00924E21" w:rsidRDefault="004F5E7A" w:rsidP="00180724">
      <w:pPr>
        <w:pStyle w:val="Default"/>
        <w:numPr>
          <w:ilvl w:val="2"/>
          <w:numId w:val="13"/>
        </w:numPr>
      </w:pPr>
      <w:r>
        <w:t xml:space="preserve">Describe the key </w:t>
      </w:r>
      <w:r w:rsidR="00180724" w:rsidRPr="00924E21">
        <w:t>eras</w:t>
      </w:r>
      <w:r w:rsidR="008D7524">
        <w:t xml:space="preserve"> in the history of the universe</w:t>
      </w:r>
      <w:r>
        <w:t xml:space="preserve">, as </w:t>
      </w:r>
      <w:proofErr w:type="spellStart"/>
      <w:r w:rsidR="00A57D4E">
        <w:t>the</w:t>
      </w:r>
      <w:r>
        <w:t>outlined</w:t>
      </w:r>
      <w:proofErr w:type="spellEnd"/>
      <w:r>
        <w:t xml:space="preserve"> in the Big Bang theory</w:t>
      </w:r>
      <w:r w:rsidR="008D7524">
        <w:t>.</w:t>
      </w:r>
    </w:p>
    <w:p w:rsidR="00180724" w:rsidRPr="00924E21" w:rsidRDefault="00180724" w:rsidP="00180724">
      <w:pPr>
        <w:pStyle w:val="Default"/>
        <w:ind w:left="720"/>
      </w:pPr>
    </w:p>
    <w:p w:rsidR="00180724" w:rsidRPr="00924E21" w:rsidRDefault="00180724" w:rsidP="00180724">
      <w:pPr>
        <w:pStyle w:val="Default"/>
        <w:numPr>
          <w:ilvl w:val="0"/>
          <w:numId w:val="13"/>
        </w:numPr>
        <w:ind w:left="1080"/>
      </w:pPr>
      <w:r w:rsidRPr="00924E21">
        <w:t>Explain and critique science as presented in the media</w:t>
      </w:r>
    </w:p>
    <w:p w:rsidR="00180724" w:rsidRPr="00924E21" w:rsidRDefault="004F5E7A" w:rsidP="00180724">
      <w:pPr>
        <w:pStyle w:val="Default"/>
        <w:numPr>
          <w:ilvl w:val="1"/>
          <w:numId w:val="13"/>
        </w:numPr>
        <w:ind w:left="1800"/>
      </w:pPr>
      <w:r>
        <w:t>Compare</w:t>
      </w:r>
      <w:r w:rsidRPr="00924E21">
        <w:t xml:space="preserve"> and contras</w:t>
      </w:r>
      <w:r>
        <w:t>t</w:t>
      </w:r>
      <w:r w:rsidRPr="00924E21">
        <w:t xml:space="preserve"> </w:t>
      </w:r>
      <w:r w:rsidR="00180724" w:rsidRPr="00924E21">
        <w:t>information from sources such as news articles, science magazines, or blogs, with information presented in the course.</w:t>
      </w:r>
      <w:r w:rsidR="00180724">
        <w:br/>
      </w:r>
    </w:p>
    <w:p w:rsidR="00180724" w:rsidRPr="00924E21" w:rsidRDefault="00180724" w:rsidP="00180724">
      <w:pPr>
        <w:pStyle w:val="ListParagraph"/>
        <w:numPr>
          <w:ilvl w:val="0"/>
          <w:numId w:val="13"/>
        </w:numPr>
        <w:autoSpaceDE w:val="0"/>
        <w:autoSpaceDN w:val="0"/>
        <w:adjustRightInd w:val="0"/>
        <w:ind w:left="1080"/>
        <w:rPr>
          <w:color w:val="000000"/>
          <w:szCs w:val="24"/>
        </w:rPr>
      </w:pPr>
      <w:r w:rsidRPr="00924E21">
        <w:rPr>
          <w:color w:val="000000"/>
          <w:szCs w:val="24"/>
        </w:rPr>
        <w:t>Identify, locate and predict characteristics of celestial objects</w:t>
      </w:r>
    </w:p>
    <w:p w:rsidR="00180724" w:rsidRPr="00924E21" w:rsidRDefault="00180724" w:rsidP="00180724">
      <w:pPr>
        <w:pStyle w:val="ListParagraph"/>
        <w:numPr>
          <w:ilvl w:val="1"/>
          <w:numId w:val="13"/>
        </w:numPr>
        <w:autoSpaceDE w:val="0"/>
        <w:autoSpaceDN w:val="0"/>
        <w:adjustRightInd w:val="0"/>
        <w:ind w:left="1800"/>
        <w:rPr>
          <w:color w:val="000000"/>
          <w:szCs w:val="24"/>
        </w:rPr>
      </w:pPr>
      <w:r w:rsidRPr="00924E21">
        <w:rPr>
          <w:color w:val="000000"/>
          <w:szCs w:val="24"/>
        </w:rPr>
        <w:t xml:space="preserve">Use a </w:t>
      </w:r>
      <w:proofErr w:type="spellStart"/>
      <w:r w:rsidRPr="00924E21">
        <w:rPr>
          <w:color w:val="000000"/>
          <w:szCs w:val="24"/>
        </w:rPr>
        <w:t>planisphere</w:t>
      </w:r>
      <w:proofErr w:type="spellEnd"/>
      <w:r w:rsidRPr="00924E21">
        <w:rPr>
          <w:color w:val="000000"/>
          <w:szCs w:val="24"/>
        </w:rPr>
        <w:t xml:space="preserve">, star chart, and/or planetarium software to locate and identify stars and constellations. </w:t>
      </w:r>
    </w:p>
    <w:p w:rsidR="00180724" w:rsidRPr="00924E21" w:rsidRDefault="00180724" w:rsidP="00180724">
      <w:pPr>
        <w:pStyle w:val="ListParagraph"/>
        <w:numPr>
          <w:ilvl w:val="1"/>
          <w:numId w:val="13"/>
        </w:numPr>
        <w:autoSpaceDE w:val="0"/>
        <w:autoSpaceDN w:val="0"/>
        <w:adjustRightInd w:val="0"/>
        <w:ind w:left="1800"/>
        <w:rPr>
          <w:color w:val="000000"/>
          <w:sz w:val="28"/>
          <w:szCs w:val="24"/>
        </w:rPr>
      </w:pPr>
      <w:r w:rsidRPr="00924E21">
        <w:t>Predict the positions of planets in the sky based on their orbits around the sun</w:t>
      </w:r>
    </w:p>
    <w:p w:rsidR="00180724" w:rsidRPr="00924E21" w:rsidRDefault="00180724" w:rsidP="00180724">
      <w:pPr>
        <w:pStyle w:val="ListParagraph"/>
        <w:numPr>
          <w:ilvl w:val="1"/>
          <w:numId w:val="13"/>
        </w:numPr>
        <w:autoSpaceDE w:val="0"/>
        <w:autoSpaceDN w:val="0"/>
        <w:adjustRightInd w:val="0"/>
        <w:ind w:left="1800"/>
        <w:rPr>
          <w:color w:val="000000"/>
          <w:szCs w:val="24"/>
        </w:rPr>
      </w:pPr>
      <w:r w:rsidRPr="00924E21">
        <w:rPr>
          <w:color w:val="000000"/>
          <w:szCs w:val="24"/>
        </w:rPr>
        <w:t xml:space="preserve">Use a </w:t>
      </w:r>
      <w:proofErr w:type="spellStart"/>
      <w:r w:rsidRPr="00924E21">
        <w:rPr>
          <w:color w:val="000000"/>
          <w:szCs w:val="24"/>
        </w:rPr>
        <w:t>Hertzsprung</w:t>
      </w:r>
      <w:proofErr w:type="spellEnd"/>
      <w:r w:rsidRPr="00924E21">
        <w:rPr>
          <w:color w:val="000000"/>
          <w:szCs w:val="24"/>
        </w:rPr>
        <w:t xml:space="preserve">-Russell to predict characteristics of stars.    </w:t>
      </w:r>
    </w:p>
    <w:p w:rsidR="00180724" w:rsidRPr="00924E21" w:rsidRDefault="00180724" w:rsidP="00180724">
      <w:pPr>
        <w:pStyle w:val="ListParagraph"/>
        <w:numPr>
          <w:ilvl w:val="1"/>
          <w:numId w:val="13"/>
        </w:numPr>
        <w:autoSpaceDE w:val="0"/>
        <w:autoSpaceDN w:val="0"/>
        <w:adjustRightInd w:val="0"/>
        <w:ind w:left="1800"/>
        <w:rPr>
          <w:color w:val="000000"/>
          <w:szCs w:val="24"/>
        </w:rPr>
      </w:pPr>
      <w:r w:rsidRPr="00924E21">
        <w:rPr>
          <w:color w:val="000000"/>
          <w:szCs w:val="24"/>
        </w:rPr>
        <w:t>Use Hubble’s law to predict the motions of galaxies.</w:t>
      </w:r>
    </w:p>
    <w:p w:rsidR="00615192" w:rsidRPr="00D557DC" w:rsidRDefault="00615192">
      <w:pPr>
        <w:rPr>
          <w:szCs w:val="24"/>
        </w:rPr>
      </w:pPr>
    </w:p>
    <w:p w:rsidR="005E245A" w:rsidRPr="00022525" w:rsidRDefault="005E245A">
      <w:pPr>
        <w:rPr>
          <w:szCs w:val="24"/>
        </w:rPr>
      </w:pPr>
    </w:p>
    <w:p w:rsidR="00615192" w:rsidRPr="00022525" w:rsidRDefault="00615192" w:rsidP="00E8001C">
      <w:pPr>
        <w:pStyle w:val="Heading1"/>
        <w:rPr>
          <w:b/>
          <w:szCs w:val="24"/>
        </w:rPr>
      </w:pPr>
      <w:r w:rsidRPr="00022525">
        <w:rPr>
          <w:b/>
          <w:szCs w:val="24"/>
        </w:rPr>
        <w:t>INSTRUCTOR'S EXPECTATIONS OF STUDENTS IN CLASS</w:t>
      </w:r>
    </w:p>
    <w:p w:rsidR="00615192" w:rsidRPr="00022525" w:rsidRDefault="00615192">
      <w:pPr>
        <w:rPr>
          <w:b/>
          <w:snapToGrid w:val="0"/>
          <w:szCs w:val="24"/>
        </w:rPr>
      </w:pPr>
    </w:p>
    <w:p w:rsidR="00615192" w:rsidRPr="00022525" w:rsidRDefault="00615192" w:rsidP="00E8001C">
      <w:pPr>
        <w:pStyle w:val="Heading7"/>
        <w:numPr>
          <w:ilvl w:val="0"/>
          <w:numId w:val="0"/>
        </w:numPr>
        <w:rPr>
          <w:szCs w:val="24"/>
        </w:rPr>
      </w:pPr>
    </w:p>
    <w:p w:rsidR="00615192" w:rsidRPr="00022525" w:rsidRDefault="00615192" w:rsidP="00E8001C">
      <w:pPr>
        <w:pStyle w:val="Heading1"/>
        <w:rPr>
          <w:b/>
          <w:szCs w:val="24"/>
        </w:rPr>
      </w:pPr>
      <w:r w:rsidRPr="00022525">
        <w:rPr>
          <w:b/>
          <w:szCs w:val="24"/>
        </w:rPr>
        <w:t>TEXTBOOKS AND OTHER REQUIRED MATERIALS</w:t>
      </w:r>
    </w:p>
    <w:p w:rsidR="00615192" w:rsidRPr="00022525" w:rsidRDefault="00615192">
      <w:pPr>
        <w:tabs>
          <w:tab w:val="left" w:pos="576"/>
          <w:tab w:val="left" w:pos="864"/>
          <w:tab w:val="left" w:pos="1152"/>
        </w:tabs>
        <w:rPr>
          <w:b/>
          <w:szCs w:val="24"/>
        </w:rPr>
      </w:pPr>
    </w:p>
    <w:p w:rsidR="00FD323C" w:rsidRPr="00022525" w:rsidRDefault="00FD323C">
      <w:pPr>
        <w:ind w:left="720"/>
        <w:rPr>
          <w:b/>
          <w:snapToGrid w:val="0"/>
          <w:szCs w:val="24"/>
        </w:rPr>
      </w:pPr>
    </w:p>
    <w:p w:rsidR="00615192" w:rsidRPr="00022525" w:rsidRDefault="00615192" w:rsidP="00E8001C">
      <w:pPr>
        <w:pStyle w:val="Heading1"/>
        <w:rPr>
          <w:b/>
          <w:szCs w:val="24"/>
        </w:rPr>
      </w:pPr>
      <w:r w:rsidRPr="00022525">
        <w:rPr>
          <w:b/>
          <w:szCs w:val="24"/>
        </w:rPr>
        <w:t>REFERENCES</w:t>
      </w:r>
    </w:p>
    <w:p w:rsidR="00615192" w:rsidRPr="00022525" w:rsidRDefault="00615192">
      <w:pPr>
        <w:rPr>
          <w:b/>
          <w:szCs w:val="24"/>
        </w:rPr>
      </w:pPr>
    </w:p>
    <w:p w:rsidR="00276D55" w:rsidRPr="00022525" w:rsidRDefault="00276D55">
      <w:pPr>
        <w:ind w:left="720"/>
        <w:rPr>
          <w:b/>
          <w:snapToGrid w:val="0"/>
          <w:szCs w:val="24"/>
        </w:rPr>
      </w:pPr>
    </w:p>
    <w:p w:rsidR="00615192" w:rsidRPr="00022525" w:rsidRDefault="00615192" w:rsidP="00E8001C">
      <w:pPr>
        <w:pStyle w:val="Heading1"/>
        <w:rPr>
          <w:b/>
          <w:szCs w:val="24"/>
        </w:rPr>
      </w:pPr>
      <w:r w:rsidRPr="00022525">
        <w:rPr>
          <w:b/>
          <w:szCs w:val="24"/>
        </w:rPr>
        <w:t>METHODS OF INSTRUCTION AND EVALUATION</w:t>
      </w:r>
    </w:p>
    <w:p w:rsidR="00615192" w:rsidRPr="00022525" w:rsidRDefault="00615192">
      <w:pPr>
        <w:rPr>
          <w:b/>
          <w:snapToGrid w:val="0"/>
          <w:szCs w:val="24"/>
        </w:rPr>
      </w:pPr>
      <w:r w:rsidRPr="00022525">
        <w:rPr>
          <w:b/>
          <w:snapToGrid w:val="0"/>
          <w:szCs w:val="24"/>
        </w:rPr>
        <w:tab/>
      </w:r>
    </w:p>
    <w:p w:rsidR="00C26A9D" w:rsidRPr="00022525" w:rsidRDefault="00C26A9D">
      <w:pPr>
        <w:ind w:left="2880" w:hanging="2160"/>
        <w:rPr>
          <w:b/>
          <w:snapToGrid w:val="0"/>
          <w:szCs w:val="24"/>
        </w:rPr>
      </w:pPr>
    </w:p>
    <w:p w:rsidR="00615192" w:rsidRPr="00022525" w:rsidRDefault="00615192" w:rsidP="00E8001C">
      <w:pPr>
        <w:pStyle w:val="Heading1"/>
        <w:rPr>
          <w:b/>
          <w:szCs w:val="24"/>
        </w:rPr>
      </w:pPr>
      <w:r w:rsidRPr="00022525">
        <w:rPr>
          <w:b/>
          <w:szCs w:val="24"/>
        </w:rPr>
        <w:t>ATTENDANCE REQUIREMENTS</w:t>
      </w:r>
    </w:p>
    <w:p w:rsidR="00615192" w:rsidRPr="00022525" w:rsidRDefault="00615192">
      <w:pPr>
        <w:ind w:left="720"/>
        <w:rPr>
          <w:b/>
          <w:snapToGrid w:val="0"/>
          <w:szCs w:val="24"/>
        </w:rPr>
      </w:pPr>
    </w:p>
    <w:p w:rsidR="00210CB7" w:rsidRPr="00022525" w:rsidRDefault="00210CB7">
      <w:pPr>
        <w:ind w:left="720"/>
        <w:rPr>
          <w:b/>
          <w:snapToGrid w:val="0"/>
          <w:szCs w:val="24"/>
        </w:rPr>
      </w:pPr>
    </w:p>
    <w:p w:rsidR="00615192" w:rsidRPr="00022525" w:rsidRDefault="00615192" w:rsidP="00E8001C">
      <w:pPr>
        <w:pStyle w:val="Heading1"/>
        <w:rPr>
          <w:b/>
          <w:szCs w:val="24"/>
        </w:rPr>
      </w:pPr>
      <w:r w:rsidRPr="00022525">
        <w:rPr>
          <w:b/>
          <w:szCs w:val="24"/>
        </w:rPr>
        <w:lastRenderedPageBreak/>
        <w:t>COURSE OUTLINE</w:t>
      </w:r>
    </w:p>
    <w:p w:rsidR="00615192" w:rsidRPr="00022525" w:rsidRDefault="00615192">
      <w:pPr>
        <w:tabs>
          <w:tab w:val="left" w:pos="720"/>
          <w:tab w:val="left" w:pos="1620"/>
        </w:tabs>
        <w:jc w:val="center"/>
        <w:rPr>
          <w:b/>
          <w:szCs w:val="24"/>
        </w:rPr>
      </w:pPr>
    </w:p>
    <w:sectPr w:rsidR="00615192" w:rsidRPr="00022525" w:rsidSect="00A57D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0EE" w:rsidRDefault="004D30EE" w:rsidP="001F0C6D">
      <w:r>
        <w:separator/>
      </w:r>
    </w:p>
  </w:endnote>
  <w:endnote w:type="continuationSeparator" w:id="0">
    <w:p w:rsidR="004D30EE" w:rsidRDefault="004D30EE"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0EE" w:rsidRDefault="004D30EE" w:rsidP="001F0C6D">
      <w:r>
        <w:separator/>
      </w:r>
    </w:p>
  </w:footnote>
  <w:footnote w:type="continuationSeparator" w:id="0">
    <w:p w:rsidR="004D30EE" w:rsidRDefault="004D30EE"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6B6539"/>
    <w:multiLevelType w:val="hybridMultilevel"/>
    <w:tmpl w:val="04824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F054A"/>
    <w:multiLevelType w:val="hybridMultilevel"/>
    <w:tmpl w:val="92E27E4E"/>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1D62A0D"/>
    <w:multiLevelType w:val="hybridMultilevel"/>
    <w:tmpl w:val="DC36C3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981FD9"/>
    <w:multiLevelType w:val="hybridMultilevel"/>
    <w:tmpl w:val="A4500D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A8D5133"/>
    <w:multiLevelType w:val="hybridMultilevel"/>
    <w:tmpl w:val="AD90F3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6C226B"/>
    <w:multiLevelType w:val="hybridMultilevel"/>
    <w:tmpl w:val="2B2A402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FE7210"/>
    <w:multiLevelType w:val="multilevel"/>
    <w:tmpl w:val="279A93A0"/>
    <w:numStyleLink w:val="Sullabus"/>
  </w:abstractNum>
  <w:abstractNum w:abstractNumId="11">
    <w:nsid w:val="52D86138"/>
    <w:multiLevelType w:val="multilevel"/>
    <w:tmpl w:val="279A93A0"/>
    <w:styleLink w:val="Sullabus"/>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3"/>
  </w:num>
  <w:num w:numId="2">
    <w:abstractNumId w:val="9"/>
  </w:num>
  <w:num w:numId="3">
    <w:abstractNumId w:val="8"/>
  </w:num>
  <w:num w:numId="4">
    <w:abstractNumId w:val="4"/>
  </w:num>
  <w:num w:numId="5">
    <w:abstractNumId w:val="12"/>
  </w:num>
  <w:num w:numId="6">
    <w:abstractNumId w:val="6"/>
  </w:num>
  <w:num w:numId="7">
    <w:abstractNumId w:val="0"/>
  </w:num>
  <w:num w:numId="8">
    <w:abstractNumId w:val="7"/>
  </w:num>
  <w:num w:numId="9">
    <w:abstractNumId w:val="1"/>
  </w:num>
  <w:num w:numId="10">
    <w:abstractNumId w:val="5"/>
  </w:num>
  <w:num w:numId="11">
    <w:abstractNumId w:val="3"/>
  </w:num>
  <w:num w:numId="12">
    <w:abstractNumId w:val="2"/>
  </w:num>
  <w:num w:numId="13">
    <w:abstractNumId w:val="10"/>
    <w:lvlOverride w:ilvl="1">
      <w:lvl w:ilvl="1">
        <w:start w:val="1"/>
        <w:numFmt w:val="decimal"/>
        <w:lvlText w:val="%2."/>
        <w:lvlJc w:val="left"/>
        <w:pPr>
          <w:ind w:left="1440" w:hanging="360"/>
        </w:pPr>
      </w:lvl>
    </w:lvlOverride>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2525"/>
    <w:rsid w:val="00025D92"/>
    <w:rsid w:val="00041F57"/>
    <w:rsid w:val="00066705"/>
    <w:rsid w:val="00067E4A"/>
    <w:rsid w:val="00070B27"/>
    <w:rsid w:val="00073C93"/>
    <w:rsid w:val="000C3D82"/>
    <w:rsid w:val="000D2F77"/>
    <w:rsid w:val="000D398F"/>
    <w:rsid w:val="000D64F7"/>
    <w:rsid w:val="000D6566"/>
    <w:rsid w:val="000F0AD9"/>
    <w:rsid w:val="001513A3"/>
    <w:rsid w:val="00180724"/>
    <w:rsid w:val="001947B3"/>
    <w:rsid w:val="001D0722"/>
    <w:rsid w:val="001D6D6D"/>
    <w:rsid w:val="001F0C6D"/>
    <w:rsid w:val="00206BE8"/>
    <w:rsid w:val="00210CB7"/>
    <w:rsid w:val="00213C28"/>
    <w:rsid w:val="00237689"/>
    <w:rsid w:val="00254B80"/>
    <w:rsid w:val="00257A37"/>
    <w:rsid w:val="00276D55"/>
    <w:rsid w:val="00291D89"/>
    <w:rsid w:val="002A0238"/>
    <w:rsid w:val="002C6550"/>
    <w:rsid w:val="002D4CB8"/>
    <w:rsid w:val="003B0C6F"/>
    <w:rsid w:val="003C0DA8"/>
    <w:rsid w:val="003D1C03"/>
    <w:rsid w:val="003E7D07"/>
    <w:rsid w:val="003F2F4B"/>
    <w:rsid w:val="00414281"/>
    <w:rsid w:val="00443B64"/>
    <w:rsid w:val="00443BCD"/>
    <w:rsid w:val="00464D5F"/>
    <w:rsid w:val="00482F55"/>
    <w:rsid w:val="004A21E1"/>
    <w:rsid w:val="004D3042"/>
    <w:rsid w:val="004D30EE"/>
    <w:rsid w:val="004F5E7A"/>
    <w:rsid w:val="004F782D"/>
    <w:rsid w:val="00532E81"/>
    <w:rsid w:val="00537FC6"/>
    <w:rsid w:val="00552DDD"/>
    <w:rsid w:val="005577D4"/>
    <w:rsid w:val="005600B8"/>
    <w:rsid w:val="00581B42"/>
    <w:rsid w:val="005E245A"/>
    <w:rsid w:val="005F2DD6"/>
    <w:rsid w:val="005F70FB"/>
    <w:rsid w:val="00614502"/>
    <w:rsid w:val="00615192"/>
    <w:rsid w:val="00617349"/>
    <w:rsid w:val="00636C2B"/>
    <w:rsid w:val="00644925"/>
    <w:rsid w:val="00662E39"/>
    <w:rsid w:val="00671A68"/>
    <w:rsid w:val="006722AA"/>
    <w:rsid w:val="006936EE"/>
    <w:rsid w:val="00694741"/>
    <w:rsid w:val="006A1A9C"/>
    <w:rsid w:val="006B6846"/>
    <w:rsid w:val="006E2AAD"/>
    <w:rsid w:val="006F1DB4"/>
    <w:rsid w:val="007400A0"/>
    <w:rsid w:val="00750BA3"/>
    <w:rsid w:val="00775BFA"/>
    <w:rsid w:val="007761D4"/>
    <w:rsid w:val="007910FF"/>
    <w:rsid w:val="007A3E8C"/>
    <w:rsid w:val="007A4AEC"/>
    <w:rsid w:val="007B61D9"/>
    <w:rsid w:val="007D531F"/>
    <w:rsid w:val="007F2F7F"/>
    <w:rsid w:val="007F33E0"/>
    <w:rsid w:val="00815123"/>
    <w:rsid w:val="00816CED"/>
    <w:rsid w:val="008252C1"/>
    <w:rsid w:val="008543F9"/>
    <w:rsid w:val="00883039"/>
    <w:rsid w:val="008961B1"/>
    <w:rsid w:val="008A3045"/>
    <w:rsid w:val="008C56D0"/>
    <w:rsid w:val="008D7367"/>
    <w:rsid w:val="008D7524"/>
    <w:rsid w:val="008E4FD5"/>
    <w:rsid w:val="00926BE6"/>
    <w:rsid w:val="009366AD"/>
    <w:rsid w:val="00955071"/>
    <w:rsid w:val="00956766"/>
    <w:rsid w:val="00961DE0"/>
    <w:rsid w:val="00982BA1"/>
    <w:rsid w:val="009B47C4"/>
    <w:rsid w:val="00A04049"/>
    <w:rsid w:val="00A07B75"/>
    <w:rsid w:val="00A17D39"/>
    <w:rsid w:val="00A54DBB"/>
    <w:rsid w:val="00A57D4E"/>
    <w:rsid w:val="00A6028E"/>
    <w:rsid w:val="00A74C5E"/>
    <w:rsid w:val="00A84891"/>
    <w:rsid w:val="00AB0CD3"/>
    <w:rsid w:val="00AC2EF9"/>
    <w:rsid w:val="00AC504E"/>
    <w:rsid w:val="00AE045A"/>
    <w:rsid w:val="00AE7327"/>
    <w:rsid w:val="00AF7920"/>
    <w:rsid w:val="00B12E24"/>
    <w:rsid w:val="00B1412F"/>
    <w:rsid w:val="00B227DC"/>
    <w:rsid w:val="00B4729C"/>
    <w:rsid w:val="00B474D5"/>
    <w:rsid w:val="00BA2956"/>
    <w:rsid w:val="00BD1166"/>
    <w:rsid w:val="00C01A07"/>
    <w:rsid w:val="00C03A69"/>
    <w:rsid w:val="00C17E42"/>
    <w:rsid w:val="00C25FF4"/>
    <w:rsid w:val="00C26A9D"/>
    <w:rsid w:val="00C61EB9"/>
    <w:rsid w:val="00CB3BBF"/>
    <w:rsid w:val="00CD368B"/>
    <w:rsid w:val="00CE645D"/>
    <w:rsid w:val="00CF2C7B"/>
    <w:rsid w:val="00D279A5"/>
    <w:rsid w:val="00D31E9A"/>
    <w:rsid w:val="00D43109"/>
    <w:rsid w:val="00D557DC"/>
    <w:rsid w:val="00D8374C"/>
    <w:rsid w:val="00DA5F73"/>
    <w:rsid w:val="00DE4008"/>
    <w:rsid w:val="00DE6693"/>
    <w:rsid w:val="00DF3946"/>
    <w:rsid w:val="00E04CC5"/>
    <w:rsid w:val="00E338E4"/>
    <w:rsid w:val="00E50BC5"/>
    <w:rsid w:val="00E56B8C"/>
    <w:rsid w:val="00E65461"/>
    <w:rsid w:val="00E8001C"/>
    <w:rsid w:val="00E9568E"/>
    <w:rsid w:val="00EB1801"/>
    <w:rsid w:val="00ED300D"/>
    <w:rsid w:val="00ED3232"/>
    <w:rsid w:val="00ED7CCD"/>
    <w:rsid w:val="00EE66B3"/>
    <w:rsid w:val="00EF6280"/>
    <w:rsid w:val="00EF699F"/>
    <w:rsid w:val="00F00C31"/>
    <w:rsid w:val="00F07202"/>
    <w:rsid w:val="00F2040A"/>
    <w:rsid w:val="00F20E73"/>
    <w:rsid w:val="00F3438E"/>
    <w:rsid w:val="00F3595D"/>
    <w:rsid w:val="00F467F9"/>
    <w:rsid w:val="00F60F8F"/>
    <w:rsid w:val="00F7716D"/>
    <w:rsid w:val="00F81BA2"/>
    <w:rsid w:val="00F90B87"/>
    <w:rsid w:val="00FC1AD5"/>
    <w:rsid w:val="00FC78BA"/>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E4FA602-5EA1-4EC6-921A-6CA5A155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4F782D"/>
    <w:pPr>
      <w:autoSpaceDE w:val="0"/>
      <w:autoSpaceDN w:val="0"/>
      <w:adjustRightInd w:val="0"/>
    </w:pPr>
    <w:rPr>
      <w:color w:val="000000"/>
      <w:sz w:val="24"/>
      <w:szCs w:val="24"/>
    </w:rPr>
  </w:style>
  <w:style w:type="numbering" w:customStyle="1" w:styleId="Sullabus">
    <w:name w:val="Sullabus"/>
    <w:uiPriority w:val="99"/>
    <w:rsid w:val="0018072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1434663105">
      <w:bodyDiv w:val="1"/>
      <w:marLeft w:val="0"/>
      <w:marRight w:val="0"/>
      <w:marTop w:val="0"/>
      <w:marBottom w:val="0"/>
      <w:divBdr>
        <w:top w:val="none" w:sz="0" w:space="0" w:color="auto"/>
        <w:left w:val="none" w:sz="0" w:space="0" w:color="auto"/>
        <w:bottom w:val="none" w:sz="0" w:space="0" w:color="auto"/>
        <w:right w:val="none" w:sz="0" w:space="0" w:color="auto"/>
      </w:divBdr>
      <w:divsChild>
        <w:div w:id="1285382465">
          <w:marLeft w:val="0"/>
          <w:marRight w:val="0"/>
          <w:marTop w:val="0"/>
          <w:marBottom w:val="0"/>
          <w:divBdr>
            <w:top w:val="none" w:sz="0" w:space="0" w:color="auto"/>
            <w:left w:val="none" w:sz="0" w:space="0" w:color="auto"/>
            <w:bottom w:val="none" w:sz="0" w:space="0" w:color="auto"/>
            <w:right w:val="none" w:sz="0" w:space="0" w:color="auto"/>
          </w:divBdr>
        </w:div>
        <w:div w:id="209271595">
          <w:marLeft w:val="0"/>
          <w:marRight w:val="0"/>
          <w:marTop w:val="0"/>
          <w:marBottom w:val="0"/>
          <w:divBdr>
            <w:top w:val="none" w:sz="0" w:space="0" w:color="auto"/>
            <w:left w:val="none" w:sz="0" w:space="0" w:color="auto"/>
            <w:bottom w:val="none" w:sz="0" w:space="0" w:color="auto"/>
            <w:right w:val="none" w:sz="0" w:space="0" w:color="auto"/>
          </w:divBdr>
        </w:div>
        <w:div w:id="2054189747">
          <w:marLeft w:val="0"/>
          <w:marRight w:val="0"/>
          <w:marTop w:val="0"/>
          <w:marBottom w:val="0"/>
          <w:divBdr>
            <w:top w:val="none" w:sz="0" w:space="0" w:color="auto"/>
            <w:left w:val="none" w:sz="0" w:space="0" w:color="auto"/>
            <w:bottom w:val="none" w:sz="0" w:space="0" w:color="auto"/>
            <w:right w:val="none" w:sz="0" w:space="0" w:color="auto"/>
          </w:divBdr>
        </w:div>
        <w:div w:id="1902205740">
          <w:marLeft w:val="0"/>
          <w:marRight w:val="0"/>
          <w:marTop w:val="0"/>
          <w:marBottom w:val="0"/>
          <w:divBdr>
            <w:top w:val="none" w:sz="0" w:space="0" w:color="auto"/>
            <w:left w:val="none" w:sz="0" w:space="0" w:color="auto"/>
            <w:bottom w:val="none" w:sz="0" w:space="0" w:color="auto"/>
            <w:right w:val="none" w:sz="0" w:space="0" w:color="auto"/>
          </w:divBdr>
        </w:div>
        <w:div w:id="1402022619">
          <w:marLeft w:val="0"/>
          <w:marRight w:val="0"/>
          <w:marTop w:val="0"/>
          <w:marBottom w:val="0"/>
          <w:divBdr>
            <w:top w:val="none" w:sz="0" w:space="0" w:color="auto"/>
            <w:left w:val="none" w:sz="0" w:space="0" w:color="auto"/>
            <w:bottom w:val="none" w:sz="0" w:space="0" w:color="auto"/>
            <w:right w:val="none" w:sz="0" w:space="0" w:color="auto"/>
          </w:divBdr>
        </w:div>
        <w:div w:id="956057980">
          <w:marLeft w:val="0"/>
          <w:marRight w:val="0"/>
          <w:marTop w:val="0"/>
          <w:marBottom w:val="0"/>
          <w:divBdr>
            <w:top w:val="none" w:sz="0" w:space="0" w:color="auto"/>
            <w:left w:val="none" w:sz="0" w:space="0" w:color="auto"/>
            <w:bottom w:val="none" w:sz="0" w:space="0" w:color="auto"/>
            <w:right w:val="none" w:sz="0" w:space="0" w:color="auto"/>
          </w:divBdr>
        </w:div>
        <w:div w:id="1064260506">
          <w:marLeft w:val="0"/>
          <w:marRight w:val="0"/>
          <w:marTop w:val="0"/>
          <w:marBottom w:val="0"/>
          <w:divBdr>
            <w:top w:val="none" w:sz="0" w:space="0" w:color="auto"/>
            <w:left w:val="none" w:sz="0" w:space="0" w:color="auto"/>
            <w:bottom w:val="none" w:sz="0" w:space="0" w:color="auto"/>
            <w:right w:val="none" w:sz="0" w:space="0" w:color="auto"/>
          </w:divBdr>
        </w:div>
        <w:div w:id="1329793978">
          <w:marLeft w:val="0"/>
          <w:marRight w:val="0"/>
          <w:marTop w:val="0"/>
          <w:marBottom w:val="0"/>
          <w:divBdr>
            <w:top w:val="none" w:sz="0" w:space="0" w:color="auto"/>
            <w:left w:val="none" w:sz="0" w:space="0" w:color="auto"/>
            <w:bottom w:val="none" w:sz="0" w:space="0" w:color="auto"/>
            <w:right w:val="none" w:sz="0" w:space="0" w:color="auto"/>
          </w:divBdr>
        </w:div>
        <w:div w:id="1505777661">
          <w:marLeft w:val="0"/>
          <w:marRight w:val="0"/>
          <w:marTop w:val="0"/>
          <w:marBottom w:val="0"/>
          <w:divBdr>
            <w:top w:val="none" w:sz="0" w:space="0" w:color="auto"/>
            <w:left w:val="none" w:sz="0" w:space="0" w:color="auto"/>
            <w:bottom w:val="none" w:sz="0" w:space="0" w:color="auto"/>
            <w:right w:val="none" w:sz="0" w:space="0" w:color="auto"/>
          </w:divBdr>
        </w:div>
        <w:div w:id="839001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3A8DBBC-82F0-4E01-88B1-07622C19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5836</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dc:description/>
  <cp:lastModifiedBy>Folkerts, Timothy J</cp:lastModifiedBy>
  <cp:revision>2</cp:revision>
  <cp:lastPrinted>2014-12-05T17:25:00Z</cp:lastPrinted>
  <dcterms:created xsi:type="dcterms:W3CDTF">2017-01-18T21:14:00Z</dcterms:created>
  <dcterms:modified xsi:type="dcterms:W3CDTF">2017-01-18T21:14:00Z</dcterms:modified>
</cp:coreProperties>
</file>