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BA707B">
        <w:rPr>
          <w:rFonts w:ascii="Times New Roman" w:hAnsi="Times New Roman"/>
          <w:sz w:val="24"/>
          <w:szCs w:val="24"/>
        </w:rPr>
        <w:t xml:space="preserve"> AGRI 1125</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BA707B">
        <w:rPr>
          <w:rFonts w:ascii="Times New Roman" w:hAnsi="Times New Roman"/>
          <w:spacing w:val="5"/>
          <w:sz w:val="24"/>
          <w:szCs w:val="24"/>
        </w:rPr>
        <w:t>Fertilizer Management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C85FA6">
        <w:rPr>
          <w:rFonts w:ascii="Times New Roman" w:hAnsi="Times New Roman"/>
          <w:spacing w:val="3"/>
          <w:sz w:val="24"/>
          <w:szCs w:val="24"/>
        </w:rPr>
        <w:t>Agriculture, required for Crop Protection Program. Elective for A.A.S. in Agricultural Business Management and A.S. in Agriculture.</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w:t>
      </w:r>
      <w:r w:rsidR="00390605">
        <w:rPr>
          <w:rFonts w:ascii="Times New Roman" w:hAnsi="Times New Roman"/>
          <w:sz w:val="24"/>
          <w:szCs w:val="24"/>
        </w:rPr>
        <w:t xml:space="preserve"> This course is an overview of essential plan nutrients of crop production, their functions in plants, sources of these nutrients, environmental considerations, and the rules and regulations regarding their proper environmental and economic use.</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w:t>
      </w:r>
      <w:r w:rsidRPr="005459B0">
        <w:rPr>
          <w:rFonts w:ascii="Times New Roman" w:hAnsi="Times New Roman"/>
          <w:b/>
          <w:bCs/>
          <w:spacing w:val="-2"/>
          <w:sz w:val="24"/>
          <w:szCs w:val="24"/>
        </w:rPr>
        <w:t>L</w:t>
      </w: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z w:val="24"/>
          <w:szCs w:val="24"/>
        </w:rPr>
        <w:t>ROOM</w:t>
      </w:r>
      <w:r w:rsidRPr="005459B0">
        <w:rPr>
          <w:rFonts w:ascii="Times New Roman" w:hAnsi="Times New Roman"/>
          <w:b/>
          <w:bCs/>
          <w:spacing w:val="6"/>
          <w:sz w:val="24"/>
          <w:szCs w:val="24"/>
        </w:rPr>
        <w:t xml:space="preserve"> </w:t>
      </w:r>
      <w:r w:rsidRPr="005459B0">
        <w:rPr>
          <w:rFonts w:ascii="Times New Roman" w:hAnsi="Times New Roman"/>
          <w:b/>
          <w:bCs/>
          <w:spacing w:val="-3"/>
          <w:sz w:val="24"/>
          <w:szCs w:val="24"/>
        </w:rPr>
        <w:t>P</w:t>
      </w:r>
      <w:r w:rsidRPr="005459B0">
        <w:rPr>
          <w:rFonts w:ascii="Times New Roman" w:hAnsi="Times New Roman"/>
          <w:b/>
          <w:bCs/>
          <w:sz w:val="24"/>
          <w:szCs w:val="24"/>
        </w:rPr>
        <w:t>O</w:t>
      </w:r>
      <w:r w:rsidRPr="005459B0">
        <w:rPr>
          <w:rFonts w:ascii="Times New Roman" w:hAnsi="Times New Roman"/>
          <w:b/>
          <w:bCs/>
          <w:spacing w:val="-1"/>
          <w:sz w:val="24"/>
          <w:szCs w:val="24"/>
        </w:rPr>
        <w:t>L</w:t>
      </w:r>
      <w:r w:rsidRPr="005459B0">
        <w:rPr>
          <w:rFonts w:ascii="Times New Roman" w:hAnsi="Times New Roman"/>
          <w:b/>
          <w:bCs/>
          <w:spacing w:val="-2"/>
          <w:sz w:val="24"/>
          <w:szCs w:val="24"/>
        </w:rPr>
        <w:t>I</w:t>
      </w:r>
      <w:r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0E5903"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This course is designed for students to increase their literacy regarding plant nutrition and the effects of plant nutrition on crop health.  Students will learn the essential crop nutrients; their functions in crop plants; the proper rates application methods based on crop and environmental considerations; safe methods of application; and the use of fertilizers in an environmentally safe manner.</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w:t>
      </w:r>
      <w:r w:rsidRPr="005459B0">
        <w:rPr>
          <w:color w:val="000000"/>
        </w:rPr>
        <w:lastRenderedPageBreak/>
        <w:t xml:space="preserve">activities guide Barton, as a learning college, in finding ways to improve student learning. </w:t>
      </w:r>
    </w:p>
    <w:p w:rsidR="005459B0" w:rsidRPr="005459B0" w:rsidRDefault="005459B0" w:rsidP="005459B0">
      <w:pPr>
        <w:spacing w:after="0" w:line="240" w:lineRule="auto"/>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1"/>
          <w:sz w:val="24"/>
          <w:szCs w:val="24"/>
          <w:u w:val="single"/>
        </w:rPr>
        <w:t>r</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6"/>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9"/>
          <w:sz w:val="24"/>
          <w:szCs w:val="24"/>
          <w:u w:val="single"/>
        </w:rPr>
        <w:t>m</w:t>
      </w:r>
      <w:r w:rsidRPr="005459B0">
        <w:rPr>
          <w:rFonts w:ascii="Times New Roman" w:hAnsi="Times New Roman"/>
          <w:sz w:val="24"/>
          <w:szCs w:val="24"/>
          <w:u w:val="single"/>
        </w:rPr>
        <w:t>p</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n</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4"/>
          <w:sz w:val="24"/>
          <w:szCs w:val="24"/>
          <w:u w:val="single"/>
        </w:rPr>
        <w:t>e</w:t>
      </w:r>
      <w:r w:rsidRPr="005459B0">
        <w:rPr>
          <w:rFonts w:ascii="Times New Roman" w:hAnsi="Times New Roman"/>
          <w:spacing w:val="-2"/>
          <w:sz w:val="24"/>
          <w:szCs w:val="24"/>
          <w:u w:val="single"/>
        </w:rPr>
        <w:t>s</w:t>
      </w:r>
      <w:r w:rsidRPr="005459B0">
        <w:rPr>
          <w:rFonts w:ascii="Times New Roman" w:hAnsi="Times New Roman"/>
          <w:sz w:val="24"/>
          <w:szCs w:val="24"/>
          <w:u w:val="single"/>
        </w:rPr>
        <w:t>:</w:t>
      </w:r>
    </w:p>
    <w:p w:rsidR="00307A85"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B4253A" w:rsidRDefault="00866877"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seventeen essential crop nutrients and their role in the plants life cycle.</w:t>
      </w:r>
    </w:p>
    <w:p w:rsidR="00866877" w:rsidRDefault="00866877"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organic and inorganic forms of fertilizer nutrients and how th</w:t>
      </w:r>
      <w:r w:rsidR="00F56367">
        <w:rPr>
          <w:rFonts w:ascii="Times New Roman" w:hAnsi="Times New Roman"/>
          <w:sz w:val="24"/>
          <w:szCs w:val="24"/>
        </w:rPr>
        <w:t>is</w:t>
      </w:r>
      <w:r>
        <w:rPr>
          <w:rFonts w:ascii="Times New Roman" w:hAnsi="Times New Roman"/>
          <w:sz w:val="24"/>
          <w:szCs w:val="24"/>
        </w:rPr>
        <w:t xml:space="preserve"> impacts fertilizer application and environmental considerations</w:t>
      </w:r>
      <w:r w:rsidR="00B370B4">
        <w:rPr>
          <w:rFonts w:ascii="Times New Roman" w:hAnsi="Times New Roman"/>
          <w:sz w:val="24"/>
          <w:szCs w:val="24"/>
        </w:rPr>
        <w:t>.</w:t>
      </w:r>
    </w:p>
    <w:p w:rsidR="00F56367" w:rsidRDefault="00F56367"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sources and manufacturing processes of fertilizer nutrients.</w:t>
      </w:r>
    </w:p>
    <w:p w:rsidR="00B370B4" w:rsidRDefault="00F56367"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accurately explain the effects of the soil environment and weather on fertility programs.</w:t>
      </w:r>
    </w:p>
    <w:p w:rsidR="00F56367" w:rsidRDefault="00A86BBC"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w:t>
      </w:r>
      <w:r w:rsidR="00F56367">
        <w:rPr>
          <w:rFonts w:ascii="Times New Roman" w:hAnsi="Times New Roman"/>
          <w:sz w:val="24"/>
          <w:szCs w:val="24"/>
        </w:rPr>
        <w:t>efine how cropping systems affect fertilizer management decisions.</w:t>
      </w:r>
    </w:p>
    <w:p w:rsidR="00B370B4" w:rsidRDefault="00B370B4"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Demonstrate the ability</w:t>
      </w:r>
      <w:r w:rsidR="00F56367">
        <w:rPr>
          <w:rFonts w:ascii="Times New Roman" w:hAnsi="Times New Roman"/>
          <w:sz w:val="24"/>
          <w:szCs w:val="24"/>
        </w:rPr>
        <w:t xml:space="preserve"> to select,</w:t>
      </w:r>
      <w:r>
        <w:rPr>
          <w:rFonts w:ascii="Times New Roman" w:hAnsi="Times New Roman"/>
          <w:sz w:val="24"/>
          <w:szCs w:val="24"/>
        </w:rPr>
        <w:t xml:space="preserve"> based on crop and environmental considerations, the proper fertilizer source and application method.</w:t>
      </w:r>
    </w:p>
    <w:p w:rsidR="00F56367" w:rsidRDefault="00F56367"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List and accurately describe fertilizer management </w:t>
      </w:r>
      <w:r w:rsidR="00A86BBC">
        <w:rPr>
          <w:rFonts w:ascii="Times New Roman" w:hAnsi="Times New Roman"/>
          <w:sz w:val="24"/>
          <w:szCs w:val="24"/>
        </w:rPr>
        <w:t xml:space="preserve">decisions and </w:t>
      </w:r>
      <w:r>
        <w:rPr>
          <w:rFonts w:ascii="Times New Roman" w:hAnsi="Times New Roman"/>
          <w:sz w:val="24"/>
          <w:szCs w:val="24"/>
        </w:rPr>
        <w:t xml:space="preserve">techniques minimizing </w:t>
      </w:r>
      <w:r w:rsidR="00A86BBC">
        <w:rPr>
          <w:rFonts w:ascii="Times New Roman" w:hAnsi="Times New Roman"/>
          <w:sz w:val="24"/>
          <w:szCs w:val="24"/>
        </w:rPr>
        <w:t>negative environmental impacts.</w:t>
      </w:r>
    </w:p>
    <w:p w:rsidR="00A86BBC" w:rsidRDefault="00A86BBC"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Demonstrate the ability to develop a fertilizer management program designed to minimize crop stress and economic risk.</w:t>
      </w:r>
      <w:bookmarkStart w:id="0" w:name="_GoBack"/>
      <w:bookmarkEnd w:id="0"/>
    </w:p>
    <w:p w:rsidR="00B370B4" w:rsidRPr="000E5903" w:rsidRDefault="00B370B4"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Accurately determine using appropriate mathematical formulae total crop nutrient needs, nutrient amounts necessary to supple those needs, and the amount of different fertilizers to supply those needs.</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C1103"/>
    <w:multiLevelType w:val="hybridMultilevel"/>
    <w:tmpl w:val="93745C1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0C4DE8"/>
    <w:multiLevelType w:val="hybridMultilevel"/>
    <w:tmpl w:val="229E484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7"/>
  </w:num>
  <w:num w:numId="4">
    <w:abstractNumId w:val="20"/>
  </w:num>
  <w:num w:numId="5">
    <w:abstractNumId w:val="11"/>
  </w:num>
  <w:num w:numId="6">
    <w:abstractNumId w:val="10"/>
  </w:num>
  <w:num w:numId="7">
    <w:abstractNumId w:val="16"/>
  </w:num>
  <w:num w:numId="8">
    <w:abstractNumId w:val="19"/>
  </w:num>
  <w:num w:numId="9">
    <w:abstractNumId w:val="13"/>
  </w:num>
  <w:num w:numId="10">
    <w:abstractNumId w:val="0"/>
  </w:num>
  <w:num w:numId="11">
    <w:abstractNumId w:val="4"/>
  </w:num>
  <w:num w:numId="12">
    <w:abstractNumId w:val="9"/>
  </w:num>
  <w:num w:numId="13">
    <w:abstractNumId w:val="1"/>
  </w:num>
  <w:num w:numId="14">
    <w:abstractNumId w:val="14"/>
  </w:num>
  <w:num w:numId="15">
    <w:abstractNumId w:val="3"/>
  </w:num>
  <w:num w:numId="16">
    <w:abstractNumId w:val="18"/>
  </w:num>
  <w:num w:numId="17">
    <w:abstractNumId w:val="15"/>
  </w:num>
  <w:num w:numId="18">
    <w:abstractNumId w:val="8"/>
  </w:num>
  <w:num w:numId="19">
    <w:abstractNumId w:val="6"/>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B4995"/>
    <w:rsid w:val="000E5903"/>
    <w:rsid w:val="00105269"/>
    <w:rsid w:val="00207DAA"/>
    <w:rsid w:val="002575F4"/>
    <w:rsid w:val="002F546F"/>
    <w:rsid w:val="00306A6A"/>
    <w:rsid w:val="00307A85"/>
    <w:rsid w:val="00390605"/>
    <w:rsid w:val="004A7E80"/>
    <w:rsid w:val="004C6EF7"/>
    <w:rsid w:val="004E60A7"/>
    <w:rsid w:val="005459B0"/>
    <w:rsid w:val="00555228"/>
    <w:rsid w:val="0060337E"/>
    <w:rsid w:val="00686AF9"/>
    <w:rsid w:val="00721850"/>
    <w:rsid w:val="00727F75"/>
    <w:rsid w:val="007356C3"/>
    <w:rsid w:val="0076648D"/>
    <w:rsid w:val="00833C2F"/>
    <w:rsid w:val="0084176B"/>
    <w:rsid w:val="0086456B"/>
    <w:rsid w:val="00866877"/>
    <w:rsid w:val="00A72AC4"/>
    <w:rsid w:val="00A86BBC"/>
    <w:rsid w:val="00B370B4"/>
    <w:rsid w:val="00B4253A"/>
    <w:rsid w:val="00BA707B"/>
    <w:rsid w:val="00C46D72"/>
    <w:rsid w:val="00C54374"/>
    <w:rsid w:val="00C85FA6"/>
    <w:rsid w:val="00D2783A"/>
    <w:rsid w:val="00D94CDD"/>
    <w:rsid w:val="00F5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0E5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Martin, Victor</cp:lastModifiedBy>
  <cp:revision>10</cp:revision>
  <dcterms:created xsi:type="dcterms:W3CDTF">2016-10-17T11:45:00Z</dcterms:created>
  <dcterms:modified xsi:type="dcterms:W3CDTF">2016-10-17T12:45:00Z</dcterms:modified>
</cp:coreProperties>
</file>