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713A89">
        <w:rPr>
          <w:rFonts w:ascii="Times New Roman" w:hAnsi="Times New Roman"/>
          <w:sz w:val="24"/>
          <w:szCs w:val="24"/>
        </w:rPr>
        <w:t xml:space="preserve"> AGRI 1105</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713A89">
        <w:rPr>
          <w:rFonts w:ascii="Times New Roman" w:hAnsi="Times New Roman"/>
          <w:spacing w:val="5"/>
          <w:sz w:val="24"/>
          <w:szCs w:val="24"/>
        </w:rPr>
        <w:t>Crop Protection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4C5F08">
        <w:rPr>
          <w:rFonts w:ascii="Times New Roman" w:hAnsi="Times New Roman"/>
          <w:spacing w:val="3"/>
          <w:sz w:val="24"/>
          <w:szCs w:val="24"/>
        </w:rPr>
        <w:t xml:space="preserve">Agriculture degrees and </w:t>
      </w:r>
      <w:r w:rsidR="00FB4DA5">
        <w:rPr>
          <w:rFonts w:ascii="Times New Roman" w:hAnsi="Times New Roman"/>
          <w:spacing w:val="3"/>
          <w:sz w:val="24"/>
          <w:szCs w:val="24"/>
        </w:rPr>
        <w:t xml:space="preserve">Crop Protection </w:t>
      </w:r>
      <w:r w:rsidR="004C5F08">
        <w:rPr>
          <w:rFonts w:ascii="Times New Roman" w:hAnsi="Times New Roman"/>
          <w:spacing w:val="3"/>
          <w:sz w:val="24"/>
          <w:szCs w:val="24"/>
        </w:rPr>
        <w:t>certificates</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00FB4DA5">
        <w:rPr>
          <w:rFonts w:ascii="Times New Roman" w:hAnsi="Times New Roman"/>
          <w:sz w:val="24"/>
          <w:szCs w:val="24"/>
        </w:rPr>
        <w:t xml:space="preserve">: This course is designed for students needing an understanding of the principles and practices related to the management of weeds, diseases, and insects in crop protection.  This course emphasizes IPM (Integrated Pest Management) as the foundation of pest management.  Special emphasis is placed upon preparing students to pass the Kansas Commercial Applicator’s License for pest control.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Pr="005459B0">
        <w:rPr>
          <w:rFonts w:ascii="Times New Roman" w:hAnsi="Times New Roman"/>
          <w:b/>
          <w:bCs/>
          <w:spacing w:val="-2"/>
          <w:sz w:val="24"/>
          <w:szCs w:val="24"/>
        </w:rPr>
        <w:t>L</w:t>
      </w: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z w:val="24"/>
          <w:szCs w:val="24"/>
        </w:rPr>
        <w:t>ROOM</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F2442A"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 xml:space="preserve">This course is part of the curriculum designed for students to gain proficiency in the area crop production, specifically integrating the techniques and principles involved </w:t>
      </w:r>
      <w:r w:rsidR="00760E12">
        <w:rPr>
          <w:rFonts w:ascii="Times New Roman" w:hAnsi="Times New Roman"/>
          <w:sz w:val="24"/>
          <w:szCs w:val="24"/>
        </w:rPr>
        <w:t>in IPM.  The primary focus is to prepare students to successfully complete the Commercial Applicator’s Exam and be employable in the crop protection industry.   The course is required for all Crop Protection students and as an elective for Agricultural Business Management.  This course also fulfills the requirement as an elective for the A.S. in Agriculture, however, transfer credit to four-year institutions varies based on the institution’s requirements.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760E12" w:rsidRDefault="00307A85" w:rsidP="00760E12">
      <w:pPr>
        <w:widowControl w:val="0"/>
        <w:autoSpaceDE w:val="0"/>
        <w:autoSpaceDN w:val="0"/>
        <w:adjustRightInd w:val="0"/>
        <w:spacing w:after="0" w:line="240" w:lineRule="auto"/>
        <w:ind w:left="360" w:right="-10"/>
        <w:rPr>
          <w:rFonts w:ascii="Times New Roman" w:hAnsi="Times New Roman"/>
          <w:sz w:val="24"/>
          <w:szCs w:val="24"/>
          <w:u w:val="single"/>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1"/>
          <w:sz w:val="24"/>
          <w:szCs w:val="24"/>
          <w:u w:val="single"/>
        </w:rPr>
        <w:t>r</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6"/>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9"/>
          <w:sz w:val="24"/>
          <w:szCs w:val="24"/>
          <w:u w:val="single"/>
        </w:rPr>
        <w:t>m</w:t>
      </w:r>
      <w:r w:rsidRPr="005459B0">
        <w:rPr>
          <w:rFonts w:ascii="Times New Roman" w:hAnsi="Times New Roman"/>
          <w:sz w:val="24"/>
          <w:szCs w:val="24"/>
          <w:u w:val="single"/>
        </w:rPr>
        <w:t>p</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n</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4"/>
          <w:sz w:val="24"/>
          <w:szCs w:val="24"/>
          <w:u w:val="single"/>
        </w:rPr>
        <w:t>e</w:t>
      </w:r>
      <w:r w:rsidRPr="005459B0">
        <w:rPr>
          <w:rFonts w:ascii="Times New Roman" w:hAnsi="Times New Roman"/>
          <w:spacing w:val="-2"/>
          <w:sz w:val="24"/>
          <w:szCs w:val="24"/>
          <w:u w:val="single"/>
        </w:rPr>
        <w:t>s</w:t>
      </w:r>
      <w:r w:rsidRPr="005459B0">
        <w:rPr>
          <w:rFonts w:ascii="Times New Roman" w:hAnsi="Times New Roman"/>
          <w:sz w:val="24"/>
          <w:szCs w:val="24"/>
          <w:u w:val="single"/>
        </w:rPr>
        <w:t>:</w:t>
      </w:r>
    </w:p>
    <w:p w:rsidR="00760E12" w:rsidRDefault="00760E12" w:rsidP="00760E12">
      <w:pPr>
        <w:widowControl w:val="0"/>
        <w:autoSpaceDE w:val="0"/>
        <w:autoSpaceDN w:val="0"/>
        <w:adjustRightInd w:val="0"/>
        <w:spacing w:after="0" w:line="240" w:lineRule="auto"/>
        <w:ind w:left="360" w:right="-10"/>
        <w:rPr>
          <w:rFonts w:ascii="Times New Roman" w:hAnsi="Times New Roman"/>
          <w:sz w:val="24"/>
          <w:szCs w:val="24"/>
          <w:u w:val="single"/>
        </w:rPr>
      </w:pPr>
    </w:p>
    <w:p w:rsidR="007B4195" w:rsidRDefault="007B4195"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requirements for Commercial and Private Pesticide Applicators in Kansas and for businesses commercially applying pesticides.</w:t>
      </w:r>
    </w:p>
    <w:p w:rsidR="00B25198" w:rsidRDefault="00B25198"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define, and describe the materials prescribed by the State of Kansas for the commercial application of pesticides.  This includes but is not limited to the following:</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Agricultural pests and control methods.</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Pesticide formulations</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Environmental quality and pollution.</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Application equipment.</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Pesticide safety.</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Application equipment calibration</w:t>
      </w:r>
    </w:p>
    <w:p w:rsidR="00B25198" w:rsidRDefault="00B2519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Federal and state laws and regulations</w:t>
      </w:r>
    </w:p>
    <w:p w:rsidR="00B2519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Pest control terminology</w:t>
      </w:r>
    </w:p>
    <w:p w:rsidR="0067001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Integrated Pest Management (IPM).</w:t>
      </w:r>
    </w:p>
    <w:p w:rsidR="0067001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IPM in field crops.</w:t>
      </w:r>
    </w:p>
    <w:p w:rsidR="0067001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Insect and mite pests of fruit crops.</w:t>
      </w:r>
    </w:p>
    <w:p w:rsidR="00670018" w:rsidRPr="00670018" w:rsidRDefault="00670018" w:rsidP="0067001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Vegetable crop pests.</w:t>
      </w:r>
    </w:p>
    <w:p w:rsidR="0067001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Crop plant diseases.</w:t>
      </w:r>
    </w:p>
    <w:p w:rsidR="00670018" w:rsidRDefault="00670018" w:rsidP="00B25198">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Weed management in field crops.</w:t>
      </w:r>
    </w:p>
    <w:p w:rsidR="00670018" w:rsidRPr="00E32F83" w:rsidRDefault="00670018" w:rsidP="00E32F8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Pasture and rangeland weed control</w:t>
      </w:r>
      <w:bookmarkStart w:id="0" w:name="_GoBack"/>
      <w:bookmarkEnd w:id="0"/>
    </w:p>
    <w:p w:rsidR="004B332B" w:rsidRDefault="007B4195"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r w:rsidR="00B25198">
        <w:rPr>
          <w:rFonts w:ascii="Times New Roman" w:hAnsi="Times New Roman"/>
          <w:sz w:val="24"/>
          <w:szCs w:val="24"/>
        </w:rPr>
        <w:t>Accurately use a pesticide label to determine pests controlled, use rates, personal protective equipment needed and environmental precautions.</w:t>
      </w:r>
    </w:p>
    <w:p w:rsidR="00B4253A" w:rsidRDefault="004B332B"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Demonstrate the ability to accurately determine rates and amounts of chemicals used in crop protection as well as other relevant agricultural mathematics.</w:t>
      </w:r>
      <w:r w:rsidR="00760E12" w:rsidRPr="00760E12">
        <w:rPr>
          <w:rFonts w:ascii="Times New Roman" w:hAnsi="Times New Roman"/>
          <w:sz w:val="24"/>
          <w:szCs w:val="24"/>
        </w:rPr>
        <w:t xml:space="preserve">     </w:t>
      </w:r>
    </w:p>
    <w:p w:rsidR="007B4195" w:rsidRDefault="007B4195"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define the modes of actions of common pesticide classes.</w:t>
      </w:r>
    </w:p>
    <w:p w:rsidR="00282041" w:rsidRPr="00760E12" w:rsidRDefault="00282041" w:rsidP="00760E12">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Demonstrate the proper us of pest identification materials and practices to accurately identify common agricultural pests.</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lastRenderedPageBreak/>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74AE1"/>
    <w:multiLevelType w:val="hybridMultilevel"/>
    <w:tmpl w:val="0E567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19"/>
  </w:num>
  <w:num w:numId="5">
    <w:abstractNumId w:val="11"/>
  </w:num>
  <w:num w:numId="6">
    <w:abstractNumId w:val="10"/>
  </w:num>
  <w:num w:numId="7">
    <w:abstractNumId w:val="15"/>
  </w:num>
  <w:num w:numId="8">
    <w:abstractNumId w:val="18"/>
  </w:num>
  <w:num w:numId="9">
    <w:abstractNumId w:val="12"/>
  </w:num>
  <w:num w:numId="10">
    <w:abstractNumId w:val="0"/>
  </w:num>
  <w:num w:numId="11">
    <w:abstractNumId w:val="4"/>
  </w:num>
  <w:num w:numId="12">
    <w:abstractNumId w:val="9"/>
  </w:num>
  <w:num w:numId="13">
    <w:abstractNumId w:val="1"/>
  </w:num>
  <w:num w:numId="14">
    <w:abstractNumId w:val="13"/>
  </w:num>
  <w:num w:numId="15">
    <w:abstractNumId w:val="3"/>
  </w:num>
  <w:num w:numId="16">
    <w:abstractNumId w:val="17"/>
  </w:num>
  <w:num w:numId="17">
    <w:abstractNumId w:val="14"/>
  </w:num>
  <w:num w:numId="18">
    <w:abstractNumId w:val="8"/>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B4995"/>
    <w:rsid w:val="00105269"/>
    <w:rsid w:val="00207DAA"/>
    <w:rsid w:val="002575F4"/>
    <w:rsid w:val="00282041"/>
    <w:rsid w:val="002F546F"/>
    <w:rsid w:val="00306A6A"/>
    <w:rsid w:val="00307A85"/>
    <w:rsid w:val="004A7E80"/>
    <w:rsid w:val="004B332B"/>
    <w:rsid w:val="004C5F08"/>
    <w:rsid w:val="004C6EF7"/>
    <w:rsid w:val="004E60A7"/>
    <w:rsid w:val="005459B0"/>
    <w:rsid w:val="00555228"/>
    <w:rsid w:val="0060337E"/>
    <w:rsid w:val="00670018"/>
    <w:rsid w:val="00713A89"/>
    <w:rsid w:val="00721850"/>
    <w:rsid w:val="00727F75"/>
    <w:rsid w:val="007356C3"/>
    <w:rsid w:val="00760E12"/>
    <w:rsid w:val="0076648D"/>
    <w:rsid w:val="007B4195"/>
    <w:rsid w:val="00833C2F"/>
    <w:rsid w:val="0084176B"/>
    <w:rsid w:val="0086456B"/>
    <w:rsid w:val="00A72AC4"/>
    <w:rsid w:val="00B25198"/>
    <w:rsid w:val="00B4253A"/>
    <w:rsid w:val="00C46D72"/>
    <w:rsid w:val="00C54374"/>
    <w:rsid w:val="00D2783A"/>
    <w:rsid w:val="00D94CDD"/>
    <w:rsid w:val="00E32F83"/>
    <w:rsid w:val="00F2442A"/>
    <w:rsid w:val="00FB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76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Martin, Victor</cp:lastModifiedBy>
  <cp:revision>10</cp:revision>
  <dcterms:created xsi:type="dcterms:W3CDTF">2016-10-16T20:00:00Z</dcterms:created>
  <dcterms:modified xsi:type="dcterms:W3CDTF">2016-10-16T22:07:00Z</dcterms:modified>
</cp:coreProperties>
</file>