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9B" w:rsidRDefault="00404D9B" w:rsidP="00404D9B">
      <w:pPr>
        <w:jc w:val="center"/>
        <w:rPr>
          <w:b/>
          <w:bCs/>
        </w:rPr>
      </w:pPr>
      <w:r>
        <w:rPr>
          <w:b/>
          <w:bCs/>
        </w:rPr>
        <w:t>BARTON COUNTY COMMUNITY COLLEGE</w:t>
      </w:r>
    </w:p>
    <w:p w:rsidR="00404D9B" w:rsidRDefault="00404D9B" w:rsidP="00404D9B">
      <w:pPr>
        <w:jc w:val="center"/>
        <w:rPr>
          <w:b/>
          <w:bCs/>
        </w:rPr>
      </w:pPr>
      <w:r>
        <w:rPr>
          <w:b/>
          <w:bCs/>
        </w:rPr>
        <w:t>COURSE SYLLABUS</w:t>
      </w:r>
    </w:p>
    <w:p w:rsidR="00404D9B" w:rsidRDefault="00404D9B" w:rsidP="00404D9B">
      <w:pPr>
        <w:jc w:val="center"/>
      </w:pPr>
      <w:bookmarkStart w:id="0" w:name="_GoBack"/>
      <w:bookmarkEnd w:id="0"/>
    </w:p>
    <w:p w:rsidR="00404D9B" w:rsidRDefault="00404D9B" w:rsidP="00404D9B">
      <w:pPr>
        <w:pStyle w:val="Heading1"/>
      </w:pPr>
      <w:r>
        <w:t>I.</w:t>
      </w:r>
      <w:r>
        <w:tab/>
        <w:t>GENERAL COURSE INFORMATION</w:t>
      </w:r>
    </w:p>
    <w:p w:rsidR="00404D9B" w:rsidRDefault="00404D9B" w:rsidP="00404D9B"/>
    <w:p w:rsidR="00404D9B" w:rsidRDefault="00404D9B" w:rsidP="00404D9B">
      <w:r>
        <w:tab/>
      </w:r>
      <w:r>
        <w:rPr>
          <w:u w:val="single"/>
        </w:rPr>
        <w:t>Course Number</w:t>
      </w:r>
      <w:r>
        <w:t>:</w:t>
      </w:r>
      <w:r>
        <w:tab/>
        <w:t>NURS 1210</w:t>
      </w:r>
    </w:p>
    <w:p w:rsidR="00404D9B" w:rsidRDefault="00404D9B" w:rsidP="00404D9B">
      <w:r>
        <w:tab/>
      </w:r>
      <w:r>
        <w:rPr>
          <w:u w:val="single"/>
        </w:rPr>
        <w:t>Course Title</w:t>
      </w:r>
      <w:r>
        <w:t>:</w:t>
      </w:r>
      <w:r>
        <w:tab/>
      </w:r>
      <w:r>
        <w:tab/>
        <w:t>GERONTOLOGICAL NURSING</w:t>
      </w:r>
    </w:p>
    <w:p w:rsidR="00404D9B" w:rsidRDefault="00404D9B" w:rsidP="00404D9B">
      <w:r>
        <w:tab/>
      </w:r>
      <w:r>
        <w:rPr>
          <w:u w:val="single"/>
        </w:rPr>
        <w:t>Credit Hours</w:t>
      </w:r>
      <w:r>
        <w:t>:</w:t>
      </w:r>
      <w:r>
        <w:tab/>
      </w:r>
      <w:r>
        <w:tab/>
        <w:t>2</w:t>
      </w:r>
    </w:p>
    <w:p w:rsidR="00404D9B" w:rsidRDefault="00404D9B" w:rsidP="00404D9B">
      <w:r>
        <w:tab/>
      </w:r>
      <w:r>
        <w:rPr>
          <w:u w:val="single"/>
        </w:rPr>
        <w:t>Prerequisites</w:t>
      </w:r>
      <w:r>
        <w:t>:</w:t>
      </w:r>
      <w:r>
        <w:tab/>
      </w:r>
      <w:r>
        <w:tab/>
        <w:t xml:space="preserve">NURS 1206, NURS 1207, NURS 1228, &amp; NURS 1255  </w:t>
      </w:r>
    </w:p>
    <w:p w:rsidR="00404D9B" w:rsidRDefault="00404D9B" w:rsidP="00404D9B">
      <w:r>
        <w:tab/>
      </w:r>
      <w:r>
        <w:rPr>
          <w:u w:val="single"/>
        </w:rPr>
        <w:t>Division/Discipline</w:t>
      </w:r>
      <w:r>
        <w:t>:</w:t>
      </w:r>
      <w:r>
        <w:tab/>
        <w:t>WTCE/NURSING</w:t>
      </w:r>
    </w:p>
    <w:p w:rsidR="00404D9B" w:rsidRDefault="00404D9B" w:rsidP="00404D9B">
      <w:pPr>
        <w:pStyle w:val="NormalWeb"/>
        <w:spacing w:before="0" w:after="0"/>
        <w:ind w:left="720" w:right="200"/>
        <w:rPr>
          <w:rFonts w:ascii="Times New Roman" w:hAnsi="Times New Roman"/>
          <w:b/>
          <w:bCs/>
          <w:i/>
          <w:iCs/>
        </w:rPr>
      </w:pPr>
      <w:r w:rsidRPr="00E82077">
        <w:rPr>
          <w:rFonts w:ascii="Times New Roman" w:hAnsi="Times New Roman"/>
          <w:u w:val="single"/>
        </w:rPr>
        <w:t>Course Description</w:t>
      </w:r>
      <w:r w:rsidRPr="00E82077">
        <w:rPr>
          <w:rFonts w:ascii="Times New Roman" w:hAnsi="Times New Roman"/>
        </w:rPr>
        <w:t>:</w:t>
      </w:r>
      <w:r w:rsidRPr="00E82077">
        <w:rPr>
          <w:rFonts w:ascii="Times New Roman" w:hAnsi="Times New Roman"/>
        </w:rPr>
        <w:tab/>
        <w:t>This course discusses the normal aging process in order to recognize deviations from normal.  This course is an overview of the social, psychological and biological changes that accompany aging and the implications of these changes for the individual as well as for society</w:t>
      </w:r>
      <w:r w:rsidRPr="00E82077">
        <w:rPr>
          <w:rFonts w:ascii="Times New Roman" w:hAnsi="Times New Roman"/>
          <w:b/>
          <w:bCs/>
          <w:i/>
          <w:iCs/>
        </w:rPr>
        <w:t>.</w:t>
      </w:r>
    </w:p>
    <w:p w:rsidR="00404D9B" w:rsidRDefault="00404D9B" w:rsidP="00404D9B"/>
    <w:p w:rsidR="00404D9B" w:rsidRDefault="00404D9B" w:rsidP="00404D9B">
      <w:pPr>
        <w:pStyle w:val="Heading1"/>
      </w:pPr>
      <w:r>
        <w:t>II.</w:t>
      </w:r>
      <w:r>
        <w:tab/>
        <w:t>INSTRUCTOR INFORMATION</w:t>
      </w:r>
    </w:p>
    <w:p w:rsidR="00404D9B" w:rsidRPr="00027FE1" w:rsidRDefault="00404D9B" w:rsidP="00404D9B">
      <w:r>
        <w:t xml:space="preserve">             </w:t>
      </w:r>
    </w:p>
    <w:p w:rsidR="00404D9B" w:rsidRDefault="00404D9B" w:rsidP="00404D9B">
      <w:pPr>
        <w:pStyle w:val="Heading1"/>
      </w:pPr>
    </w:p>
    <w:p w:rsidR="00404D9B" w:rsidRDefault="00404D9B" w:rsidP="00404D9B">
      <w:pPr>
        <w:pStyle w:val="Heading1"/>
        <w:numPr>
          <w:ilvl w:val="0"/>
          <w:numId w:val="1"/>
        </w:numPr>
        <w:tabs>
          <w:tab w:val="clear" w:pos="1080"/>
          <w:tab w:val="num" w:pos="720"/>
        </w:tabs>
        <w:ind w:hanging="1080"/>
      </w:pPr>
      <w:r>
        <w:t>COLLEGE POLICIES</w:t>
      </w:r>
    </w:p>
    <w:p w:rsidR="00404D9B" w:rsidRPr="00C752B5" w:rsidRDefault="00404D9B" w:rsidP="00404D9B"/>
    <w:p w:rsidR="00404D9B" w:rsidRDefault="00404D9B" w:rsidP="00404D9B">
      <w:pPr>
        <w:pStyle w:val="BodyTextIndent"/>
      </w:pPr>
      <w:r>
        <w:t>Students and faculty of Barton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404D9B" w:rsidRDefault="00404D9B" w:rsidP="00404D9B">
      <w:pPr>
        <w:ind w:left="720"/>
      </w:pPr>
    </w:p>
    <w:p w:rsidR="00404D9B" w:rsidRDefault="00404D9B" w:rsidP="00404D9B">
      <w:pPr>
        <w:ind w:left="720"/>
      </w:pPr>
      <w:r>
        <w:t>The College reserves the right to suspend a student for conduct that is detrimental to the College’s educational endeavors as outlined in the College catalog.</w:t>
      </w:r>
    </w:p>
    <w:p w:rsidR="00404D9B" w:rsidRDefault="00404D9B" w:rsidP="00404D9B">
      <w:pPr>
        <w:ind w:left="720"/>
      </w:pPr>
    </w:p>
    <w:p w:rsidR="00404D9B" w:rsidRDefault="00404D9B" w:rsidP="00404D9B">
      <w:pPr>
        <w:ind w:left="720"/>
      </w:pPr>
      <w:r>
        <w:t>Plagiarism on any academic endeavors at Barton will not be tolerated.  Students are expected to learn the rules of, and avoid instances of, intentional or unintentional plagiarism.</w:t>
      </w:r>
    </w:p>
    <w:p w:rsidR="00404D9B" w:rsidRDefault="00404D9B" w:rsidP="00404D9B">
      <w:pPr>
        <w:ind w:left="720"/>
      </w:pPr>
    </w:p>
    <w:p w:rsidR="00404D9B" w:rsidRDefault="00404D9B" w:rsidP="00404D9B">
      <w:pPr>
        <w:ind w:left="720"/>
      </w:pPr>
      <w:r>
        <w:t>Anyone seeking an accommodation under provisions of the Americans with Disabilities Act should notify Student Support Services.</w:t>
      </w:r>
    </w:p>
    <w:p w:rsidR="00404D9B" w:rsidRDefault="00404D9B" w:rsidP="00404D9B"/>
    <w:p w:rsidR="00404D9B" w:rsidRDefault="00404D9B" w:rsidP="00404D9B">
      <w:pPr>
        <w:ind w:left="720"/>
      </w:pPr>
    </w:p>
    <w:p w:rsidR="00404D9B" w:rsidRDefault="00404D9B" w:rsidP="00404D9B">
      <w:pPr>
        <w:pStyle w:val="Heading1"/>
        <w:numPr>
          <w:ilvl w:val="0"/>
          <w:numId w:val="1"/>
        </w:numPr>
        <w:tabs>
          <w:tab w:val="clear" w:pos="1080"/>
          <w:tab w:val="num" w:pos="720"/>
        </w:tabs>
        <w:ind w:left="720"/>
      </w:pPr>
      <w:r>
        <w:t>COURSE AS VIEWED IN THE TOTAL CURRICULUM</w:t>
      </w:r>
    </w:p>
    <w:p w:rsidR="00404D9B" w:rsidRPr="00C752B5" w:rsidRDefault="00404D9B" w:rsidP="00404D9B"/>
    <w:p w:rsidR="00404D9B" w:rsidRDefault="00404D9B" w:rsidP="00404D9B">
      <w:pPr>
        <w:pStyle w:val="BodyTextIndent"/>
        <w:ind w:hanging="720"/>
      </w:pPr>
      <w:r>
        <w:t xml:space="preserve">           </w:t>
      </w:r>
      <w:r>
        <w:tab/>
      </w:r>
      <w:proofErr w:type="spellStart"/>
      <w:r>
        <w:t>Gerontological</w:t>
      </w:r>
      <w:proofErr w:type="spellEnd"/>
      <w:r>
        <w:t xml:space="preserve"> Nursing is designed to fulfill the curriculum approved by the Kansas State Board of Nursing for Practical Nurse/Associate Degree completion.  This course provides a foundation for </w:t>
      </w:r>
      <w:proofErr w:type="spellStart"/>
      <w:r>
        <w:t>Gerontological</w:t>
      </w:r>
      <w:proofErr w:type="spellEnd"/>
      <w:r>
        <w:t xml:space="preserve"> nursing.  </w:t>
      </w:r>
      <w:proofErr w:type="spellStart"/>
      <w:r>
        <w:t>Gerontological</w:t>
      </w:r>
      <w:proofErr w:type="spellEnd"/>
      <w:r>
        <w:t xml:space="preserve"> nursing fulfills partial curriculum requirements towards the Associate Degree in Nursing.  Credits are transferable for additional nursing education according to individual college and university guidelines.</w:t>
      </w:r>
    </w:p>
    <w:p w:rsidR="00404D9B" w:rsidRDefault="00404D9B" w:rsidP="00404D9B">
      <w:pPr>
        <w:ind w:left="720"/>
      </w:pPr>
    </w:p>
    <w:p w:rsidR="00404D9B" w:rsidRDefault="00404D9B" w:rsidP="00404D9B">
      <w:pPr>
        <w:pStyle w:val="Heading1"/>
        <w:numPr>
          <w:ilvl w:val="0"/>
          <w:numId w:val="1"/>
        </w:numPr>
        <w:tabs>
          <w:tab w:val="clear" w:pos="1080"/>
        </w:tabs>
        <w:ind w:left="720"/>
      </w:pPr>
      <w:r>
        <w:lastRenderedPageBreak/>
        <w:t>ASSESSMENT OF STUDENT LEARNING</w:t>
      </w:r>
    </w:p>
    <w:p w:rsidR="00404D9B" w:rsidRPr="00344EA7" w:rsidRDefault="00404D9B" w:rsidP="00404D9B"/>
    <w:p w:rsidR="00404D9B" w:rsidRPr="008A6937" w:rsidRDefault="00404D9B" w:rsidP="00404D9B">
      <w:pPr>
        <w:ind w:left="720"/>
      </w:pPr>
      <w:r w:rsidRPr="008A6937">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404D9B" w:rsidRPr="008A6937" w:rsidRDefault="00404D9B" w:rsidP="00404D9B">
      <w:pPr>
        <w:ind w:left="720"/>
      </w:pPr>
    </w:p>
    <w:p w:rsidR="00404D9B" w:rsidRPr="008A6937" w:rsidRDefault="00404D9B" w:rsidP="00404D9B">
      <w:pPr>
        <w:ind w:left="720"/>
        <w:rPr>
          <w:b/>
        </w:rPr>
      </w:pPr>
      <w:r w:rsidRPr="008A6937">
        <w:rPr>
          <w:b/>
        </w:rPr>
        <w:t>PN Alignment Program Outcomes/Barton Student Learning Outcomes (SLO)</w:t>
      </w:r>
    </w:p>
    <w:p w:rsidR="00404D9B" w:rsidRPr="008A6937" w:rsidRDefault="00404D9B" w:rsidP="00404D9B">
      <w:pPr>
        <w:ind w:left="720"/>
      </w:pPr>
    </w:p>
    <w:p w:rsidR="00404D9B" w:rsidRPr="008A6937" w:rsidRDefault="00404D9B" w:rsidP="00404D9B">
      <w:pPr>
        <w:numPr>
          <w:ilvl w:val="0"/>
          <w:numId w:val="2"/>
        </w:numPr>
      </w:pPr>
      <w:r w:rsidRPr="008A6937">
        <w:t>Provide nursing care within the scope of the ethical and legal responsibilities of practical nursing</w:t>
      </w:r>
    </w:p>
    <w:p w:rsidR="00404D9B" w:rsidRPr="008A6937" w:rsidRDefault="00404D9B" w:rsidP="00404D9B">
      <w:pPr>
        <w:numPr>
          <w:ilvl w:val="0"/>
          <w:numId w:val="2"/>
        </w:numPr>
      </w:pPr>
      <w:r w:rsidRPr="008A6937">
        <w:t xml:space="preserve">Utilize the nursing process across the lifespan to identify basic human needs and health maintenance, health preservation and prevention of illness or when human needs are not being met to assist in meeting physical, spiritual and psychosocial needs. </w:t>
      </w:r>
    </w:p>
    <w:p w:rsidR="00404D9B" w:rsidRPr="008A6937" w:rsidRDefault="00404D9B" w:rsidP="00404D9B">
      <w:pPr>
        <w:numPr>
          <w:ilvl w:val="0"/>
          <w:numId w:val="2"/>
        </w:numPr>
      </w:pPr>
      <w:r w:rsidRPr="008A6937">
        <w:t>Provide safe and skillful therapeutic care in simple nursing situations based on knowledge of biological, psychosocial, and cultural needs of the individual throughout the life span.</w:t>
      </w:r>
    </w:p>
    <w:p w:rsidR="00404D9B" w:rsidRPr="008A6937" w:rsidRDefault="00404D9B" w:rsidP="00404D9B">
      <w:pPr>
        <w:numPr>
          <w:ilvl w:val="0"/>
          <w:numId w:val="2"/>
        </w:numPr>
      </w:pPr>
      <w:r w:rsidRPr="008A6937">
        <w:t>Demonstrate effective interpersonal relationships with the client, the client’s family, and members of the interdisciplinary healthcare team.</w:t>
      </w:r>
    </w:p>
    <w:p w:rsidR="00404D9B" w:rsidRPr="008A6937" w:rsidRDefault="00404D9B" w:rsidP="00404D9B">
      <w:pPr>
        <w:numPr>
          <w:ilvl w:val="0"/>
          <w:numId w:val="2"/>
        </w:numPr>
      </w:pPr>
      <w:r w:rsidRPr="008A6937">
        <w:t>Demonstrate responsibilities of the practical nurse as an individual who collaborates within the global healthcare system and the community.</w:t>
      </w:r>
    </w:p>
    <w:p w:rsidR="00404D9B" w:rsidRPr="008A6937" w:rsidRDefault="00404D9B" w:rsidP="00404D9B">
      <w:pPr>
        <w:ind w:left="720"/>
      </w:pPr>
    </w:p>
    <w:p w:rsidR="00404D9B" w:rsidRPr="008A6937" w:rsidRDefault="00404D9B" w:rsidP="00404D9B">
      <w:pPr>
        <w:ind w:left="720"/>
        <w:rPr>
          <w:b/>
        </w:rPr>
      </w:pPr>
      <w:r>
        <w:rPr>
          <w:b/>
        </w:rPr>
        <w:t xml:space="preserve">Course Outcomes, </w:t>
      </w:r>
      <w:r w:rsidRPr="008A6937">
        <w:rPr>
          <w:b/>
        </w:rPr>
        <w:t>Competencies</w:t>
      </w:r>
      <w:r>
        <w:rPr>
          <w:b/>
        </w:rPr>
        <w:t>, and Supplemental Competencies</w:t>
      </w:r>
    </w:p>
    <w:p w:rsidR="00404D9B" w:rsidRPr="008A6937" w:rsidRDefault="00404D9B" w:rsidP="00404D9B">
      <w:pPr>
        <w:ind w:left="720"/>
        <w:rPr>
          <w:b/>
        </w:rPr>
      </w:pPr>
    </w:p>
    <w:p w:rsidR="00404D9B" w:rsidRPr="00865195" w:rsidRDefault="00404D9B" w:rsidP="00404D9B">
      <w:pPr>
        <w:numPr>
          <w:ilvl w:val="0"/>
          <w:numId w:val="3"/>
        </w:numPr>
      </w:pPr>
      <w:r w:rsidRPr="009C3163">
        <w:rPr>
          <w:bCs/>
        </w:rPr>
        <w:t>Examine the impact of ageism</w:t>
      </w:r>
      <w:r>
        <w:rPr>
          <w:bCs/>
        </w:rPr>
        <w:t>. (SLO 1, 2, 3, 4)</w:t>
      </w:r>
    </w:p>
    <w:p w:rsidR="00404D9B" w:rsidRPr="00865195" w:rsidRDefault="00404D9B" w:rsidP="00404D9B">
      <w:pPr>
        <w:numPr>
          <w:ilvl w:val="1"/>
          <w:numId w:val="3"/>
        </w:numPr>
      </w:pPr>
      <w:r>
        <w:rPr>
          <w:bCs/>
        </w:rPr>
        <w:t>Describe the older adult</w:t>
      </w:r>
    </w:p>
    <w:p w:rsidR="00404D9B" w:rsidRPr="00865195" w:rsidRDefault="00404D9B" w:rsidP="00404D9B">
      <w:pPr>
        <w:numPr>
          <w:ilvl w:val="1"/>
          <w:numId w:val="3"/>
        </w:numPr>
      </w:pPr>
      <w:r>
        <w:rPr>
          <w:bCs/>
        </w:rPr>
        <w:t xml:space="preserve">Describe the impact of aging </w:t>
      </w:r>
    </w:p>
    <w:p w:rsidR="00404D9B" w:rsidRPr="00A516A8" w:rsidRDefault="00404D9B" w:rsidP="00404D9B">
      <w:pPr>
        <w:numPr>
          <w:ilvl w:val="1"/>
          <w:numId w:val="3"/>
        </w:numPr>
      </w:pPr>
      <w:r>
        <w:rPr>
          <w:bCs/>
        </w:rPr>
        <w:t>Describe the effects of aging on society/ family</w:t>
      </w:r>
    </w:p>
    <w:p w:rsidR="00404D9B" w:rsidRPr="00865195" w:rsidRDefault="00404D9B" w:rsidP="00404D9B">
      <w:pPr>
        <w:ind w:left="1800"/>
      </w:pPr>
    </w:p>
    <w:p w:rsidR="00404D9B" w:rsidRPr="00084E2D" w:rsidRDefault="00404D9B" w:rsidP="00404D9B">
      <w:pPr>
        <w:numPr>
          <w:ilvl w:val="0"/>
          <w:numId w:val="3"/>
        </w:numPr>
      </w:pPr>
      <w:r w:rsidRPr="009C3163">
        <w:rPr>
          <w:bCs/>
        </w:rPr>
        <w:t>Explore methods of health promotion and disease prevention in the aging population</w:t>
      </w:r>
      <w:r>
        <w:rPr>
          <w:bCs/>
        </w:rPr>
        <w:t>. (SLO 2, 3, 5)</w:t>
      </w:r>
    </w:p>
    <w:p w:rsidR="00404D9B" w:rsidRPr="00220DF8" w:rsidRDefault="00404D9B" w:rsidP="00404D9B">
      <w:pPr>
        <w:numPr>
          <w:ilvl w:val="1"/>
          <w:numId w:val="3"/>
        </w:numPr>
      </w:pPr>
      <w:r>
        <w:rPr>
          <w:bCs/>
        </w:rPr>
        <w:t>Describe ways to encourage the older adult to maintain health</w:t>
      </w:r>
    </w:p>
    <w:p w:rsidR="00404D9B" w:rsidRDefault="00404D9B" w:rsidP="00404D9B">
      <w:pPr>
        <w:numPr>
          <w:ilvl w:val="1"/>
          <w:numId w:val="3"/>
        </w:numPr>
      </w:pPr>
      <w:r>
        <w:t>Describe how to motivate the older adult</w:t>
      </w:r>
    </w:p>
    <w:p w:rsidR="00404D9B" w:rsidRPr="00A516A8" w:rsidRDefault="00404D9B" w:rsidP="00404D9B">
      <w:pPr>
        <w:numPr>
          <w:ilvl w:val="1"/>
          <w:numId w:val="3"/>
        </w:numPr>
      </w:pPr>
      <w:r>
        <w:rPr>
          <w:bCs/>
        </w:rPr>
        <w:t>Identify issues and concerns related to medication administration to older adults.</w:t>
      </w:r>
    </w:p>
    <w:p w:rsidR="00404D9B" w:rsidRPr="00220DF8" w:rsidRDefault="00404D9B" w:rsidP="00404D9B">
      <w:pPr>
        <w:ind w:left="1800"/>
      </w:pPr>
    </w:p>
    <w:p w:rsidR="00404D9B" w:rsidRPr="00865195" w:rsidRDefault="00404D9B" w:rsidP="00404D9B">
      <w:pPr>
        <w:numPr>
          <w:ilvl w:val="0"/>
          <w:numId w:val="3"/>
        </w:numPr>
      </w:pPr>
      <w:r w:rsidRPr="009C3163">
        <w:rPr>
          <w:bCs/>
        </w:rPr>
        <w:t>Identify alterations in physiological and psycho-social functioning</w:t>
      </w:r>
      <w:r>
        <w:rPr>
          <w:bCs/>
        </w:rPr>
        <w:t>. (SLO 2, 3, 4)</w:t>
      </w:r>
    </w:p>
    <w:p w:rsidR="00404D9B" w:rsidRPr="00865195" w:rsidRDefault="00404D9B" w:rsidP="00404D9B">
      <w:pPr>
        <w:numPr>
          <w:ilvl w:val="1"/>
          <w:numId w:val="3"/>
        </w:numPr>
      </w:pPr>
      <w:r>
        <w:rPr>
          <w:bCs/>
        </w:rPr>
        <w:t>Describe the physical changes related to the older adult</w:t>
      </w:r>
    </w:p>
    <w:p w:rsidR="00404D9B" w:rsidRPr="00A516A8" w:rsidRDefault="00404D9B" w:rsidP="00404D9B">
      <w:pPr>
        <w:numPr>
          <w:ilvl w:val="1"/>
          <w:numId w:val="3"/>
        </w:numPr>
      </w:pPr>
      <w:r>
        <w:rPr>
          <w:bCs/>
        </w:rPr>
        <w:t>Describe the psycho-social changes related to the older adult</w:t>
      </w:r>
    </w:p>
    <w:p w:rsidR="00404D9B" w:rsidRDefault="00404D9B" w:rsidP="00404D9B">
      <w:pPr>
        <w:ind w:left="1800"/>
      </w:pPr>
    </w:p>
    <w:p w:rsidR="00404D9B" w:rsidRDefault="00404D9B" w:rsidP="00404D9B">
      <w:pPr>
        <w:ind w:left="1800"/>
      </w:pPr>
    </w:p>
    <w:p w:rsidR="00404D9B" w:rsidRDefault="00404D9B" w:rsidP="00404D9B">
      <w:pPr>
        <w:ind w:left="1800"/>
      </w:pPr>
    </w:p>
    <w:p w:rsidR="00404D9B" w:rsidRDefault="00404D9B" w:rsidP="00404D9B">
      <w:pPr>
        <w:ind w:left="1800"/>
      </w:pPr>
    </w:p>
    <w:p w:rsidR="00404D9B" w:rsidRPr="00E82077" w:rsidRDefault="00404D9B" w:rsidP="00404D9B">
      <w:pPr>
        <w:ind w:left="1800"/>
      </w:pPr>
    </w:p>
    <w:p w:rsidR="00404D9B" w:rsidRPr="00AF51E1" w:rsidRDefault="00404D9B" w:rsidP="00404D9B">
      <w:pPr>
        <w:numPr>
          <w:ilvl w:val="0"/>
          <w:numId w:val="3"/>
        </w:numPr>
      </w:pPr>
      <w:r w:rsidRPr="009C3163">
        <w:rPr>
          <w:bCs/>
        </w:rPr>
        <w:lastRenderedPageBreak/>
        <w:t xml:space="preserve">Differentiate </w:t>
      </w:r>
      <w:r>
        <w:rPr>
          <w:bCs/>
        </w:rPr>
        <w:t xml:space="preserve">among </w:t>
      </w:r>
      <w:r w:rsidRPr="009C3163">
        <w:rPr>
          <w:bCs/>
        </w:rPr>
        <w:t>palliative, restorative and rehabilitative care</w:t>
      </w:r>
      <w:r>
        <w:rPr>
          <w:bCs/>
        </w:rPr>
        <w:t>. (SLO 2, 3, 5)</w:t>
      </w:r>
    </w:p>
    <w:p w:rsidR="00404D9B" w:rsidRPr="00AF51E1" w:rsidRDefault="00404D9B" w:rsidP="00404D9B">
      <w:pPr>
        <w:numPr>
          <w:ilvl w:val="1"/>
          <w:numId w:val="3"/>
        </w:numPr>
      </w:pPr>
      <w:r>
        <w:rPr>
          <w:bCs/>
        </w:rPr>
        <w:t>Explore palliative care</w:t>
      </w:r>
    </w:p>
    <w:p w:rsidR="00404D9B" w:rsidRPr="00AF51E1" w:rsidRDefault="00404D9B" w:rsidP="00404D9B">
      <w:pPr>
        <w:numPr>
          <w:ilvl w:val="1"/>
          <w:numId w:val="3"/>
        </w:numPr>
      </w:pPr>
      <w:r>
        <w:rPr>
          <w:bCs/>
        </w:rPr>
        <w:t>Explore restorative care</w:t>
      </w:r>
    </w:p>
    <w:p w:rsidR="00404D9B" w:rsidRPr="00AF51E1" w:rsidRDefault="00404D9B" w:rsidP="00404D9B">
      <w:pPr>
        <w:numPr>
          <w:ilvl w:val="1"/>
          <w:numId w:val="3"/>
        </w:numPr>
      </w:pPr>
      <w:r>
        <w:rPr>
          <w:bCs/>
        </w:rPr>
        <w:t>Explore rehabilitative care</w:t>
      </w:r>
    </w:p>
    <w:p w:rsidR="00404D9B" w:rsidRPr="00A516A8" w:rsidRDefault="00404D9B" w:rsidP="00404D9B">
      <w:pPr>
        <w:numPr>
          <w:ilvl w:val="1"/>
          <w:numId w:val="3"/>
        </w:numPr>
      </w:pPr>
      <w:r>
        <w:rPr>
          <w:bCs/>
        </w:rPr>
        <w:t xml:space="preserve">Describe nursing interventions </w:t>
      </w:r>
    </w:p>
    <w:p w:rsidR="00404D9B" w:rsidRPr="00220DF8" w:rsidRDefault="00404D9B" w:rsidP="00404D9B">
      <w:pPr>
        <w:ind w:left="1800"/>
      </w:pPr>
    </w:p>
    <w:p w:rsidR="00404D9B" w:rsidRPr="00425FE8" w:rsidRDefault="00404D9B" w:rsidP="00404D9B">
      <w:pPr>
        <w:numPr>
          <w:ilvl w:val="0"/>
          <w:numId w:val="3"/>
        </w:numPr>
      </w:pPr>
      <w:r w:rsidRPr="009C3163">
        <w:rPr>
          <w:bCs/>
        </w:rPr>
        <w:t>Explore legal and ethical considerations pertaining to the aging adult</w:t>
      </w:r>
      <w:r>
        <w:rPr>
          <w:bCs/>
        </w:rPr>
        <w:t>. (SLO 1, 5)</w:t>
      </w:r>
    </w:p>
    <w:p w:rsidR="00404D9B" w:rsidRPr="00425FE8" w:rsidRDefault="00404D9B" w:rsidP="00404D9B">
      <w:pPr>
        <w:numPr>
          <w:ilvl w:val="1"/>
          <w:numId w:val="3"/>
        </w:numPr>
      </w:pPr>
      <w:r>
        <w:rPr>
          <w:bCs/>
        </w:rPr>
        <w:t>Describe elder abuse</w:t>
      </w:r>
    </w:p>
    <w:p w:rsidR="00404D9B" w:rsidRPr="00425FE8" w:rsidRDefault="00404D9B" w:rsidP="00404D9B">
      <w:pPr>
        <w:numPr>
          <w:ilvl w:val="1"/>
          <w:numId w:val="3"/>
        </w:numPr>
      </w:pPr>
      <w:r>
        <w:rPr>
          <w:bCs/>
        </w:rPr>
        <w:t>Describe how to report abuse or neglect</w:t>
      </w:r>
    </w:p>
    <w:p w:rsidR="00404D9B" w:rsidRDefault="00404D9B" w:rsidP="00404D9B">
      <w:pPr>
        <w:numPr>
          <w:ilvl w:val="1"/>
          <w:numId w:val="3"/>
        </w:numPr>
      </w:pPr>
      <w:r>
        <w:t>Describe principles of  OMBUDSMAN (Resident’s Rights)</w:t>
      </w:r>
    </w:p>
    <w:p w:rsidR="00404D9B" w:rsidRDefault="00404D9B" w:rsidP="00404D9B">
      <w:pPr>
        <w:numPr>
          <w:ilvl w:val="1"/>
          <w:numId w:val="3"/>
        </w:numPr>
      </w:pPr>
      <w:r>
        <w:t>Describe the ethical responsibility of working with older adults</w:t>
      </w:r>
    </w:p>
    <w:p w:rsidR="00404D9B" w:rsidRDefault="00404D9B" w:rsidP="00404D9B">
      <w:pPr>
        <w:numPr>
          <w:ilvl w:val="1"/>
          <w:numId w:val="3"/>
        </w:numPr>
      </w:pPr>
      <w:r>
        <w:t>Describe the role of the PN as an older client advocate</w:t>
      </w:r>
    </w:p>
    <w:p w:rsidR="00404D9B" w:rsidRPr="00865195" w:rsidRDefault="00404D9B" w:rsidP="00404D9B">
      <w:pPr>
        <w:ind w:left="1800"/>
      </w:pPr>
    </w:p>
    <w:p w:rsidR="00404D9B" w:rsidRPr="00865195" w:rsidRDefault="00404D9B" w:rsidP="00404D9B">
      <w:pPr>
        <w:numPr>
          <w:ilvl w:val="0"/>
          <w:numId w:val="3"/>
        </w:numPr>
      </w:pPr>
      <w:r>
        <w:rPr>
          <w:bCs/>
        </w:rPr>
        <w:t>Apply biological, psychosocial, spiritual, &amp; cultural principles related to the care of the older person. (SLO 3, 4)</w:t>
      </w:r>
    </w:p>
    <w:p w:rsidR="00404D9B" w:rsidRPr="00865195" w:rsidRDefault="00404D9B" w:rsidP="00404D9B">
      <w:pPr>
        <w:numPr>
          <w:ilvl w:val="1"/>
          <w:numId w:val="3"/>
        </w:numPr>
      </w:pPr>
      <w:r>
        <w:rPr>
          <w:bCs/>
        </w:rPr>
        <w:t>Describe family interactions patterns</w:t>
      </w:r>
    </w:p>
    <w:p w:rsidR="00404D9B" w:rsidRPr="00425FE8" w:rsidRDefault="00404D9B" w:rsidP="00404D9B">
      <w:pPr>
        <w:numPr>
          <w:ilvl w:val="1"/>
          <w:numId w:val="3"/>
        </w:numPr>
      </w:pPr>
      <w:r>
        <w:rPr>
          <w:bCs/>
        </w:rPr>
        <w:t>Describe spiritual needs</w:t>
      </w:r>
    </w:p>
    <w:p w:rsidR="00404D9B" w:rsidRPr="00865195" w:rsidRDefault="00404D9B" w:rsidP="00404D9B">
      <w:pPr>
        <w:numPr>
          <w:ilvl w:val="1"/>
          <w:numId w:val="3"/>
        </w:numPr>
      </w:pPr>
      <w:r>
        <w:rPr>
          <w:bCs/>
        </w:rPr>
        <w:t>Describe sexual needs</w:t>
      </w:r>
    </w:p>
    <w:p w:rsidR="00404D9B" w:rsidRPr="00A516A8" w:rsidRDefault="00404D9B" w:rsidP="00404D9B">
      <w:pPr>
        <w:numPr>
          <w:ilvl w:val="1"/>
          <w:numId w:val="3"/>
        </w:numPr>
      </w:pPr>
      <w:r>
        <w:rPr>
          <w:bCs/>
        </w:rPr>
        <w:t>Describe cultural differences</w:t>
      </w:r>
    </w:p>
    <w:p w:rsidR="00404D9B" w:rsidRPr="00E82077" w:rsidRDefault="00404D9B" w:rsidP="00404D9B">
      <w:pPr>
        <w:ind w:left="1800"/>
      </w:pPr>
    </w:p>
    <w:p w:rsidR="00404D9B" w:rsidRPr="00865195" w:rsidRDefault="00404D9B" w:rsidP="00404D9B">
      <w:pPr>
        <w:numPr>
          <w:ilvl w:val="0"/>
          <w:numId w:val="3"/>
        </w:numPr>
      </w:pPr>
      <w:r>
        <w:rPr>
          <w:bCs/>
        </w:rPr>
        <w:t>Explore the role of the practical nurse</w:t>
      </w:r>
      <w:r w:rsidRPr="009C3163">
        <w:rPr>
          <w:bCs/>
        </w:rPr>
        <w:t xml:space="preserve"> in the geriatric setting</w:t>
      </w:r>
      <w:r>
        <w:rPr>
          <w:bCs/>
        </w:rPr>
        <w:t>. (SLO 1, 5)</w:t>
      </w:r>
    </w:p>
    <w:p w:rsidR="00404D9B" w:rsidRDefault="00404D9B" w:rsidP="00404D9B">
      <w:pPr>
        <w:numPr>
          <w:ilvl w:val="1"/>
          <w:numId w:val="3"/>
        </w:numPr>
      </w:pPr>
      <w:r>
        <w:t>Describe career opportunities</w:t>
      </w:r>
    </w:p>
    <w:p w:rsidR="00404D9B" w:rsidRDefault="00404D9B" w:rsidP="00404D9B">
      <w:pPr>
        <w:numPr>
          <w:ilvl w:val="1"/>
          <w:numId w:val="3"/>
        </w:numPr>
      </w:pPr>
      <w:r>
        <w:t>Describe the role of the PN</w:t>
      </w:r>
    </w:p>
    <w:p w:rsidR="00404D9B" w:rsidRPr="00E82077" w:rsidRDefault="00404D9B" w:rsidP="00404D9B">
      <w:pPr>
        <w:numPr>
          <w:ilvl w:val="1"/>
          <w:numId w:val="3"/>
        </w:numPr>
      </w:pPr>
      <w:r>
        <w:t>Describe delegation responsibilities</w:t>
      </w:r>
    </w:p>
    <w:p w:rsidR="00404D9B" w:rsidRPr="00C752B5" w:rsidRDefault="00404D9B" w:rsidP="00404D9B">
      <w:pPr>
        <w:tabs>
          <w:tab w:val="left" w:pos="720"/>
        </w:tabs>
        <w:rPr>
          <w:bCs/>
        </w:rPr>
      </w:pPr>
    </w:p>
    <w:p w:rsidR="00A41C21" w:rsidRDefault="00A41C21"/>
    <w:sectPr w:rsidR="00A41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C2B7D"/>
    <w:multiLevelType w:val="hybridMultilevel"/>
    <w:tmpl w:val="0E308C94"/>
    <w:lvl w:ilvl="0" w:tplc="7E307DC8">
      <w:start w:val="1"/>
      <w:numFmt w:val="upperLetter"/>
      <w:lvlText w:val="%1."/>
      <w:lvlJc w:val="left"/>
      <w:pPr>
        <w:tabs>
          <w:tab w:val="num" w:pos="1080"/>
        </w:tabs>
        <w:ind w:left="1080" w:hanging="360"/>
      </w:pPr>
      <w:rPr>
        <w:rFonts w:ascii="Times New Roman" w:eastAsia="Times New Roman" w:hAnsi="Times New Roman" w:cs="Times New Roman"/>
        <w:color w:val="auto"/>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9B97D0B"/>
    <w:multiLevelType w:val="hybridMultilevel"/>
    <w:tmpl w:val="AC9EB51C"/>
    <w:lvl w:ilvl="0" w:tplc="4C027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BA53324"/>
    <w:multiLevelType w:val="hybridMultilevel"/>
    <w:tmpl w:val="8A6E038E"/>
    <w:lvl w:ilvl="0" w:tplc="AC60590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9B"/>
    <w:rsid w:val="00404D9B"/>
    <w:rsid w:val="00A4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CA06E-01FB-4634-B352-18F90996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D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4D9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D9B"/>
    <w:rPr>
      <w:rFonts w:ascii="Times New Roman" w:eastAsia="Times New Roman" w:hAnsi="Times New Roman" w:cs="Times New Roman"/>
      <w:b/>
      <w:bCs/>
      <w:sz w:val="24"/>
      <w:szCs w:val="24"/>
    </w:rPr>
  </w:style>
  <w:style w:type="paragraph" w:styleId="BodyTextIndent">
    <w:name w:val="Body Text Indent"/>
    <w:basedOn w:val="Normal"/>
    <w:link w:val="BodyTextIndentChar"/>
    <w:rsid w:val="00404D9B"/>
    <w:pPr>
      <w:ind w:left="720"/>
    </w:pPr>
  </w:style>
  <w:style w:type="character" w:customStyle="1" w:styleId="BodyTextIndentChar">
    <w:name w:val="Body Text Indent Char"/>
    <w:basedOn w:val="DefaultParagraphFont"/>
    <w:link w:val="BodyTextIndent"/>
    <w:rsid w:val="00404D9B"/>
    <w:rPr>
      <w:rFonts w:ascii="Times New Roman" w:eastAsia="Times New Roman" w:hAnsi="Times New Roman" w:cs="Times New Roman"/>
      <w:sz w:val="24"/>
      <w:szCs w:val="24"/>
    </w:rPr>
  </w:style>
  <w:style w:type="paragraph" w:customStyle="1" w:styleId="Default">
    <w:name w:val="Default"/>
    <w:rsid w:val="00404D9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Default"/>
    <w:next w:val="Default"/>
    <w:rsid w:val="00404D9B"/>
    <w:pPr>
      <w:spacing w:before="100" w:after="100"/>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Kottas, Kathleen</cp:lastModifiedBy>
  <cp:revision>1</cp:revision>
  <dcterms:created xsi:type="dcterms:W3CDTF">2016-12-15T22:46:00Z</dcterms:created>
  <dcterms:modified xsi:type="dcterms:W3CDTF">2016-12-15T22:49:00Z</dcterms:modified>
</cp:coreProperties>
</file>