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42" w:rsidRDefault="00DF6942" w:rsidP="00BB760A">
      <w:pPr>
        <w:rPr>
          <w:rFonts w:cs="Arial"/>
          <w:b/>
          <w:sz w:val="28"/>
          <w:szCs w:val="28"/>
        </w:rPr>
      </w:pPr>
      <w:r>
        <w:rPr>
          <w:rFonts w:cs="Arial"/>
          <w:b/>
          <w:sz w:val="28"/>
          <w:szCs w:val="28"/>
        </w:rPr>
        <w:t xml:space="preserve">Primary </w:t>
      </w:r>
      <w:r w:rsidR="00CC57E2" w:rsidRPr="00CC57E2">
        <w:rPr>
          <w:rFonts w:cs="Arial"/>
          <w:b/>
          <w:sz w:val="28"/>
          <w:szCs w:val="28"/>
        </w:rPr>
        <w:t>Indicator 3</w:t>
      </w:r>
      <w:r>
        <w:rPr>
          <w:rFonts w:cs="Arial"/>
          <w:b/>
          <w:sz w:val="28"/>
          <w:szCs w:val="28"/>
        </w:rPr>
        <w:t xml:space="preserve"> – Supplemental Indicator 2</w:t>
      </w:r>
      <w:r w:rsidR="00CC57E2" w:rsidRPr="00CC57E2">
        <w:rPr>
          <w:rFonts w:cs="Arial"/>
          <w:b/>
          <w:sz w:val="28"/>
          <w:szCs w:val="28"/>
        </w:rPr>
        <w:t xml:space="preserve">: </w:t>
      </w:r>
    </w:p>
    <w:p w:rsidR="00BB760A" w:rsidRPr="00CC57E2" w:rsidRDefault="00BB760A" w:rsidP="00DF6942">
      <w:pPr>
        <w:rPr>
          <w:rFonts w:cs="Arial"/>
          <w:b/>
          <w:sz w:val="28"/>
          <w:szCs w:val="28"/>
        </w:rPr>
      </w:pPr>
      <w:r w:rsidRPr="00CC57E2">
        <w:rPr>
          <w:rFonts w:cs="Arial"/>
          <w:b/>
          <w:sz w:val="28"/>
          <w:szCs w:val="28"/>
        </w:rPr>
        <w:t>The College will build effective partnerships</w:t>
      </w:r>
      <w:r w:rsidR="00DF6942">
        <w:rPr>
          <w:rFonts w:cs="Arial"/>
          <w:b/>
          <w:sz w:val="28"/>
          <w:szCs w:val="28"/>
        </w:rPr>
        <w:t xml:space="preserve"> </w:t>
      </w:r>
      <w:r w:rsidRPr="00CC57E2">
        <w:rPr>
          <w:rFonts w:cs="Arial"/>
          <w:b/>
          <w:sz w:val="28"/>
          <w:szCs w:val="28"/>
        </w:rPr>
        <w:t>in addressing workforce needs</w:t>
      </w:r>
    </w:p>
    <w:p w:rsidR="00BB760A" w:rsidRPr="00CC57E2" w:rsidRDefault="00BB760A" w:rsidP="00BB760A">
      <w:pPr>
        <w:jc w:val="left"/>
        <w:rPr>
          <w:rFonts w:cs="Arial"/>
          <w:sz w:val="24"/>
          <w:szCs w:val="24"/>
        </w:rPr>
      </w:pPr>
    </w:p>
    <w:p w:rsidR="00BB760A" w:rsidRPr="00BB760A" w:rsidRDefault="00BB760A" w:rsidP="00BB760A">
      <w:pPr>
        <w:jc w:val="left"/>
        <w:rPr>
          <w:rFonts w:cs="Arial"/>
          <w:b/>
          <w:sz w:val="24"/>
          <w:szCs w:val="24"/>
          <w:u w:val="single"/>
        </w:rPr>
      </w:pPr>
    </w:p>
    <w:p w:rsidR="00BB760A" w:rsidRPr="00BB760A" w:rsidRDefault="00BB760A" w:rsidP="00BB760A">
      <w:pPr>
        <w:jc w:val="left"/>
        <w:rPr>
          <w:rFonts w:cs="Arial"/>
          <w:b/>
          <w:sz w:val="24"/>
          <w:szCs w:val="24"/>
          <w:u w:val="single"/>
        </w:rPr>
      </w:pPr>
      <w:r w:rsidRPr="00BB760A">
        <w:rPr>
          <w:rFonts w:cs="Arial"/>
          <w:b/>
          <w:sz w:val="24"/>
          <w:szCs w:val="24"/>
          <w:u w:val="single"/>
        </w:rPr>
        <w:t>List of current partnerships</w:t>
      </w:r>
    </w:p>
    <w:p w:rsidR="00BB760A" w:rsidRPr="00BB760A" w:rsidRDefault="00BB760A" w:rsidP="00BB760A">
      <w:pPr>
        <w:pStyle w:val="ListParagraph"/>
        <w:numPr>
          <w:ilvl w:val="0"/>
          <w:numId w:val="1"/>
        </w:numPr>
        <w:jc w:val="left"/>
        <w:rPr>
          <w:rFonts w:cs="Arial"/>
          <w:sz w:val="24"/>
          <w:szCs w:val="24"/>
        </w:rPr>
      </w:pPr>
      <w:r w:rsidRPr="00BB760A">
        <w:rPr>
          <w:rFonts w:cs="Arial"/>
          <w:sz w:val="24"/>
          <w:szCs w:val="24"/>
        </w:rPr>
        <w:t>STRA</w:t>
      </w:r>
    </w:p>
    <w:p w:rsidR="00BB760A" w:rsidRPr="00BB760A" w:rsidRDefault="00BB760A" w:rsidP="00BB760A">
      <w:pPr>
        <w:pStyle w:val="ListParagraph"/>
        <w:numPr>
          <w:ilvl w:val="0"/>
          <w:numId w:val="1"/>
        </w:numPr>
        <w:jc w:val="left"/>
        <w:rPr>
          <w:rFonts w:cs="Arial"/>
          <w:sz w:val="24"/>
          <w:szCs w:val="24"/>
        </w:rPr>
      </w:pPr>
      <w:r w:rsidRPr="00BB760A">
        <w:rPr>
          <w:rFonts w:cs="Arial"/>
          <w:sz w:val="24"/>
          <w:szCs w:val="24"/>
        </w:rPr>
        <w:t>Auto Body Shop</w:t>
      </w:r>
    </w:p>
    <w:p w:rsidR="00BB760A" w:rsidRPr="00BB760A" w:rsidRDefault="00BB760A" w:rsidP="00BB760A">
      <w:pPr>
        <w:pStyle w:val="ListParagraph"/>
        <w:numPr>
          <w:ilvl w:val="0"/>
          <w:numId w:val="1"/>
        </w:numPr>
        <w:jc w:val="left"/>
        <w:rPr>
          <w:rFonts w:cs="Arial"/>
          <w:sz w:val="24"/>
          <w:szCs w:val="24"/>
        </w:rPr>
      </w:pPr>
      <w:r w:rsidRPr="00BB760A">
        <w:rPr>
          <w:rFonts w:cs="Arial"/>
          <w:sz w:val="24"/>
          <w:szCs w:val="24"/>
        </w:rPr>
        <w:t>Becker Tire</w:t>
      </w:r>
    </w:p>
    <w:p w:rsidR="00BB760A" w:rsidRPr="00BB760A" w:rsidRDefault="00BB760A" w:rsidP="00BB760A">
      <w:pPr>
        <w:pStyle w:val="ListParagraph"/>
        <w:numPr>
          <w:ilvl w:val="0"/>
          <w:numId w:val="1"/>
        </w:numPr>
        <w:jc w:val="left"/>
        <w:rPr>
          <w:rFonts w:cs="Arial"/>
          <w:sz w:val="24"/>
          <w:szCs w:val="24"/>
        </w:rPr>
      </w:pPr>
      <w:r w:rsidRPr="00BB760A">
        <w:rPr>
          <w:rFonts w:cs="Arial"/>
          <w:sz w:val="24"/>
          <w:szCs w:val="24"/>
        </w:rPr>
        <w:t xml:space="preserve">Case New Holland </w:t>
      </w:r>
    </w:p>
    <w:p w:rsidR="00BB760A" w:rsidRPr="00BB760A" w:rsidRDefault="00BB760A" w:rsidP="00BB760A">
      <w:pPr>
        <w:pStyle w:val="ListParagraph"/>
        <w:numPr>
          <w:ilvl w:val="0"/>
          <w:numId w:val="1"/>
        </w:numPr>
        <w:jc w:val="left"/>
        <w:rPr>
          <w:rFonts w:cs="Arial"/>
          <w:sz w:val="24"/>
          <w:szCs w:val="24"/>
        </w:rPr>
      </w:pPr>
      <w:r w:rsidRPr="00BB760A">
        <w:rPr>
          <w:rFonts w:cs="Arial"/>
          <w:sz w:val="24"/>
          <w:szCs w:val="24"/>
        </w:rPr>
        <w:t>CPI Qualified Plan Consultants</w:t>
      </w:r>
    </w:p>
    <w:p w:rsidR="00BB760A" w:rsidRPr="00BB760A" w:rsidRDefault="00BB760A" w:rsidP="00BB760A">
      <w:pPr>
        <w:pStyle w:val="ListParagraph"/>
        <w:numPr>
          <w:ilvl w:val="0"/>
          <w:numId w:val="1"/>
        </w:numPr>
        <w:jc w:val="left"/>
        <w:rPr>
          <w:rFonts w:cs="Arial"/>
          <w:sz w:val="24"/>
          <w:szCs w:val="24"/>
        </w:rPr>
      </w:pPr>
      <w:r w:rsidRPr="00BB760A">
        <w:rPr>
          <w:rFonts w:cs="Arial"/>
          <w:sz w:val="24"/>
          <w:szCs w:val="24"/>
        </w:rPr>
        <w:t>Doonan Peterbilt</w:t>
      </w:r>
    </w:p>
    <w:p w:rsidR="00BB760A" w:rsidRPr="00BB760A" w:rsidRDefault="00BB760A" w:rsidP="00BB760A">
      <w:pPr>
        <w:pStyle w:val="ListParagraph"/>
        <w:numPr>
          <w:ilvl w:val="0"/>
          <w:numId w:val="1"/>
        </w:numPr>
        <w:jc w:val="left"/>
        <w:rPr>
          <w:rFonts w:cs="Arial"/>
          <w:sz w:val="24"/>
          <w:szCs w:val="24"/>
        </w:rPr>
      </w:pPr>
      <w:r w:rsidRPr="00BB760A">
        <w:rPr>
          <w:rFonts w:cs="Arial"/>
          <w:sz w:val="24"/>
          <w:szCs w:val="24"/>
        </w:rPr>
        <w:t>Duke Drilling</w:t>
      </w:r>
    </w:p>
    <w:p w:rsidR="00BB760A" w:rsidRPr="00BB760A" w:rsidRDefault="00BB760A" w:rsidP="00BB760A">
      <w:pPr>
        <w:pStyle w:val="ListParagraph"/>
        <w:numPr>
          <w:ilvl w:val="0"/>
          <w:numId w:val="1"/>
        </w:numPr>
        <w:jc w:val="left"/>
        <w:rPr>
          <w:rFonts w:cs="Arial"/>
          <w:sz w:val="24"/>
          <w:szCs w:val="24"/>
        </w:rPr>
      </w:pPr>
      <w:r w:rsidRPr="00BB760A">
        <w:rPr>
          <w:rFonts w:cs="Arial"/>
          <w:sz w:val="24"/>
          <w:szCs w:val="24"/>
        </w:rPr>
        <w:t>Firemaster</w:t>
      </w:r>
    </w:p>
    <w:p w:rsidR="00BB760A" w:rsidRPr="00BB760A" w:rsidRDefault="00BB760A" w:rsidP="00BB760A">
      <w:pPr>
        <w:pStyle w:val="ListParagraph"/>
        <w:numPr>
          <w:ilvl w:val="0"/>
          <w:numId w:val="1"/>
        </w:numPr>
        <w:jc w:val="left"/>
        <w:rPr>
          <w:rFonts w:cs="Arial"/>
          <w:sz w:val="24"/>
          <w:szCs w:val="24"/>
        </w:rPr>
      </w:pPr>
      <w:r w:rsidRPr="00BB760A">
        <w:rPr>
          <w:rFonts w:cs="Arial"/>
          <w:sz w:val="24"/>
          <w:szCs w:val="24"/>
        </w:rPr>
        <w:t>Fuller Brush</w:t>
      </w:r>
    </w:p>
    <w:p w:rsidR="00BB760A" w:rsidRPr="00BB760A" w:rsidRDefault="00BB760A" w:rsidP="00BB760A">
      <w:pPr>
        <w:pStyle w:val="ListParagraph"/>
        <w:numPr>
          <w:ilvl w:val="0"/>
          <w:numId w:val="1"/>
        </w:numPr>
        <w:jc w:val="left"/>
        <w:rPr>
          <w:rFonts w:cs="Arial"/>
          <w:sz w:val="24"/>
          <w:szCs w:val="24"/>
        </w:rPr>
      </w:pPr>
      <w:r w:rsidRPr="00BB760A">
        <w:rPr>
          <w:rFonts w:cs="Arial"/>
          <w:sz w:val="24"/>
          <w:szCs w:val="24"/>
        </w:rPr>
        <w:t>Great Bend Packing</w:t>
      </w:r>
    </w:p>
    <w:p w:rsidR="00BB760A" w:rsidRPr="00BB760A" w:rsidRDefault="00BB760A" w:rsidP="00BB760A">
      <w:pPr>
        <w:pStyle w:val="ListParagraph"/>
        <w:numPr>
          <w:ilvl w:val="0"/>
          <w:numId w:val="1"/>
        </w:numPr>
        <w:jc w:val="left"/>
        <w:rPr>
          <w:rFonts w:cs="Arial"/>
          <w:sz w:val="24"/>
          <w:szCs w:val="24"/>
        </w:rPr>
      </w:pPr>
      <w:r w:rsidRPr="00BB760A">
        <w:rPr>
          <w:rFonts w:cs="Arial"/>
          <w:sz w:val="24"/>
          <w:szCs w:val="24"/>
        </w:rPr>
        <w:t>Jefferson Grade School</w:t>
      </w:r>
    </w:p>
    <w:p w:rsidR="00BB760A" w:rsidRPr="00BB760A" w:rsidRDefault="00BB760A" w:rsidP="00BB760A">
      <w:pPr>
        <w:pStyle w:val="ListParagraph"/>
        <w:numPr>
          <w:ilvl w:val="0"/>
          <w:numId w:val="1"/>
        </w:numPr>
        <w:jc w:val="left"/>
        <w:rPr>
          <w:rFonts w:cs="Arial"/>
          <w:sz w:val="24"/>
          <w:szCs w:val="24"/>
        </w:rPr>
      </w:pPr>
      <w:r w:rsidRPr="00BB760A">
        <w:rPr>
          <w:rFonts w:cs="Arial"/>
          <w:sz w:val="24"/>
          <w:szCs w:val="24"/>
        </w:rPr>
        <w:t>Kansas Department of Corrections</w:t>
      </w:r>
    </w:p>
    <w:p w:rsidR="00BB760A" w:rsidRPr="00BB760A" w:rsidRDefault="00BB760A" w:rsidP="00BB760A">
      <w:pPr>
        <w:pStyle w:val="ListParagraph"/>
        <w:numPr>
          <w:ilvl w:val="1"/>
          <w:numId w:val="1"/>
        </w:numPr>
        <w:jc w:val="left"/>
        <w:rPr>
          <w:rFonts w:cs="Arial"/>
          <w:sz w:val="24"/>
          <w:szCs w:val="24"/>
        </w:rPr>
      </w:pPr>
      <w:r w:rsidRPr="00BB760A">
        <w:rPr>
          <w:rFonts w:cs="Arial"/>
          <w:sz w:val="24"/>
          <w:szCs w:val="24"/>
        </w:rPr>
        <w:t>Ellsworth Correctional Facility – Staff  Education</w:t>
      </w:r>
    </w:p>
    <w:p w:rsidR="00BB760A" w:rsidRPr="00BB760A" w:rsidRDefault="00BB760A" w:rsidP="00BB760A">
      <w:pPr>
        <w:pStyle w:val="ListParagraph"/>
        <w:numPr>
          <w:ilvl w:val="1"/>
          <w:numId w:val="1"/>
        </w:numPr>
        <w:jc w:val="left"/>
        <w:rPr>
          <w:rFonts w:cs="Arial"/>
          <w:sz w:val="24"/>
          <w:szCs w:val="24"/>
        </w:rPr>
      </w:pPr>
      <w:r w:rsidRPr="00BB760A">
        <w:rPr>
          <w:rFonts w:cs="Arial"/>
          <w:sz w:val="24"/>
          <w:szCs w:val="24"/>
        </w:rPr>
        <w:t>Larned Mental Health Correctional Facility – Staff Education</w:t>
      </w:r>
    </w:p>
    <w:p w:rsidR="00BB760A" w:rsidRPr="00BB760A" w:rsidRDefault="00BB760A" w:rsidP="00BB760A">
      <w:pPr>
        <w:pStyle w:val="ListParagraph"/>
        <w:numPr>
          <w:ilvl w:val="0"/>
          <w:numId w:val="1"/>
        </w:numPr>
        <w:jc w:val="left"/>
        <w:rPr>
          <w:rFonts w:cs="Arial"/>
          <w:sz w:val="24"/>
          <w:szCs w:val="24"/>
        </w:rPr>
      </w:pPr>
      <w:r w:rsidRPr="00BB760A">
        <w:rPr>
          <w:rFonts w:cs="Arial"/>
          <w:sz w:val="24"/>
          <w:szCs w:val="24"/>
        </w:rPr>
        <w:t>Rosewood Services</w:t>
      </w:r>
    </w:p>
    <w:p w:rsidR="00BB760A" w:rsidRPr="00BB760A" w:rsidRDefault="00BB760A" w:rsidP="00BB760A">
      <w:pPr>
        <w:pStyle w:val="ListParagraph"/>
        <w:numPr>
          <w:ilvl w:val="0"/>
          <w:numId w:val="1"/>
        </w:numPr>
        <w:jc w:val="left"/>
        <w:rPr>
          <w:rFonts w:cs="Arial"/>
          <w:sz w:val="24"/>
          <w:szCs w:val="24"/>
        </w:rPr>
      </w:pPr>
      <w:r w:rsidRPr="00BB760A">
        <w:rPr>
          <w:rFonts w:cs="Arial"/>
          <w:sz w:val="24"/>
          <w:szCs w:val="24"/>
        </w:rPr>
        <w:t>Roth Equipment</w:t>
      </w:r>
    </w:p>
    <w:p w:rsidR="00BB760A" w:rsidRPr="00BB760A" w:rsidRDefault="00BB760A" w:rsidP="00BB760A">
      <w:pPr>
        <w:pStyle w:val="ListParagraph"/>
        <w:numPr>
          <w:ilvl w:val="0"/>
          <w:numId w:val="1"/>
        </w:numPr>
        <w:jc w:val="left"/>
        <w:rPr>
          <w:rFonts w:cs="Arial"/>
          <w:sz w:val="24"/>
          <w:szCs w:val="24"/>
        </w:rPr>
      </w:pPr>
      <w:r w:rsidRPr="00BB760A">
        <w:rPr>
          <w:rFonts w:cs="Arial"/>
          <w:sz w:val="24"/>
          <w:szCs w:val="24"/>
        </w:rPr>
        <w:t>Russell Community</w:t>
      </w:r>
    </w:p>
    <w:p w:rsidR="00BB760A" w:rsidRPr="00BB760A" w:rsidRDefault="00BB760A" w:rsidP="00BB760A">
      <w:pPr>
        <w:pStyle w:val="ListParagraph"/>
        <w:numPr>
          <w:ilvl w:val="0"/>
          <w:numId w:val="1"/>
        </w:numPr>
        <w:jc w:val="left"/>
        <w:rPr>
          <w:rFonts w:cs="Arial"/>
          <w:sz w:val="24"/>
          <w:szCs w:val="24"/>
        </w:rPr>
      </w:pPr>
      <w:r w:rsidRPr="00BB760A">
        <w:rPr>
          <w:rFonts w:cs="Arial"/>
          <w:sz w:val="24"/>
          <w:szCs w:val="24"/>
        </w:rPr>
        <w:t>Straub International</w:t>
      </w:r>
    </w:p>
    <w:p w:rsidR="00BB760A" w:rsidRPr="00BB760A" w:rsidRDefault="00BB760A" w:rsidP="00BB760A">
      <w:pPr>
        <w:pStyle w:val="ListParagraph"/>
        <w:numPr>
          <w:ilvl w:val="0"/>
          <w:numId w:val="1"/>
        </w:numPr>
        <w:jc w:val="left"/>
        <w:rPr>
          <w:rFonts w:cs="Arial"/>
          <w:sz w:val="24"/>
          <w:szCs w:val="24"/>
        </w:rPr>
      </w:pPr>
      <w:r w:rsidRPr="00BB760A">
        <w:rPr>
          <w:rFonts w:cs="Arial"/>
          <w:sz w:val="24"/>
          <w:szCs w:val="24"/>
        </w:rPr>
        <w:t>WorkFit Partners – Innovative Livestock, Inc. and Advanced Therapy</w:t>
      </w:r>
    </w:p>
    <w:p w:rsidR="00BB760A" w:rsidRPr="00BB760A" w:rsidRDefault="00BB760A" w:rsidP="00BB760A">
      <w:pPr>
        <w:jc w:val="left"/>
        <w:rPr>
          <w:rFonts w:cs="Arial"/>
          <w:sz w:val="24"/>
          <w:szCs w:val="24"/>
        </w:rPr>
      </w:pPr>
    </w:p>
    <w:p w:rsidR="00BB760A" w:rsidRPr="00BB760A" w:rsidRDefault="00BB760A" w:rsidP="00BB760A">
      <w:pPr>
        <w:jc w:val="left"/>
        <w:rPr>
          <w:rFonts w:cs="Arial"/>
          <w:b/>
          <w:sz w:val="24"/>
          <w:szCs w:val="24"/>
          <w:u w:val="single"/>
        </w:rPr>
      </w:pPr>
      <w:r w:rsidRPr="00BB760A">
        <w:rPr>
          <w:rFonts w:cs="Arial"/>
          <w:b/>
          <w:sz w:val="24"/>
          <w:szCs w:val="24"/>
          <w:u w:val="single"/>
        </w:rPr>
        <w:t>Training requested and implemented</w:t>
      </w: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Case New Holland</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 xml:space="preserve">Customized Training Contract provides training for service technicians across the country. </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 xml:space="preserve">Annual contract provides additional payments for classes with more than maximum enrollment and classes over the maximum contracted amount. </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In 2008 this program generated 138 enrollments and has generated 124 enrollments through April 24, 2009.</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The total number of credit hours generated by this program in 2008 was 245.</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 xml:space="preserve">At present, this program has generated 226 credits. </w:t>
      </w:r>
    </w:p>
    <w:p w:rsidR="00BB760A" w:rsidRPr="00BB760A" w:rsidRDefault="00BB760A" w:rsidP="00BB760A">
      <w:pPr>
        <w:pStyle w:val="ListParagraph"/>
        <w:ind w:left="1440"/>
        <w:jc w:val="left"/>
        <w:rPr>
          <w:rFonts w:cs="Arial"/>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Natural Gas Industry</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NACE Corrosion Control</w:t>
      </w:r>
    </w:p>
    <w:p w:rsidR="00BB760A" w:rsidRPr="00BB760A" w:rsidRDefault="00BB760A" w:rsidP="00BB760A">
      <w:pPr>
        <w:pStyle w:val="ListParagraph"/>
        <w:jc w:val="left"/>
        <w:rPr>
          <w:rFonts w:cs="Arial"/>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CPI (Qualified Plan Consultants)</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Defined Contributions 1</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Defined Contribution 2</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Retirement  Plan Fundamentals – 1 (2 sections)</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lastRenderedPageBreak/>
        <w:t>Retirement Plan Fundamentals – 2 (2 sections)</w:t>
      </w:r>
    </w:p>
    <w:p w:rsidR="00BB760A" w:rsidRPr="00BB760A" w:rsidRDefault="00BB760A" w:rsidP="00BB760A">
      <w:pPr>
        <w:pStyle w:val="ListParagraph"/>
        <w:ind w:left="1440"/>
        <w:jc w:val="left"/>
        <w:rPr>
          <w:rFonts w:cs="Arial"/>
          <w:b/>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Early Childhood Professionals</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Child Education Fair</w:t>
      </w:r>
    </w:p>
    <w:p w:rsidR="00BB760A" w:rsidRPr="00BB760A" w:rsidRDefault="00BB760A" w:rsidP="00BB760A">
      <w:pPr>
        <w:pStyle w:val="ListParagraph"/>
        <w:ind w:left="1440"/>
        <w:jc w:val="left"/>
        <w:rPr>
          <w:rFonts w:cs="Arial"/>
          <w:b/>
          <w:sz w:val="24"/>
          <w:szCs w:val="24"/>
        </w:rPr>
      </w:pPr>
    </w:p>
    <w:p w:rsidR="00BB760A" w:rsidRPr="00BB760A" w:rsidRDefault="00BB760A" w:rsidP="00BB760A">
      <w:pPr>
        <w:pStyle w:val="ListParagraph"/>
        <w:ind w:left="1440"/>
        <w:jc w:val="left"/>
        <w:rPr>
          <w:rFonts w:cs="Arial"/>
          <w:b/>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Fuller Brush</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Customized Training (Supervisory)</w:t>
      </w:r>
    </w:p>
    <w:p w:rsidR="00BB760A" w:rsidRPr="00BB760A" w:rsidRDefault="00BB760A" w:rsidP="00BB760A">
      <w:pPr>
        <w:jc w:val="left"/>
        <w:rPr>
          <w:rFonts w:cs="Arial"/>
          <w:b/>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Great Bend Packing</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Customized Training (Supervisory)</w:t>
      </w:r>
    </w:p>
    <w:p w:rsidR="00BB760A" w:rsidRPr="00BB760A" w:rsidRDefault="00BB760A" w:rsidP="00BB760A">
      <w:pPr>
        <w:pStyle w:val="ListParagraph"/>
        <w:ind w:left="1440"/>
        <w:jc w:val="left"/>
        <w:rPr>
          <w:rFonts w:cs="Arial"/>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Jefferson Grade School</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Customized Training (Command Spanish)</w:t>
      </w:r>
    </w:p>
    <w:p w:rsidR="00BB760A" w:rsidRPr="00BB760A" w:rsidRDefault="00BB760A" w:rsidP="00BB760A">
      <w:pPr>
        <w:pStyle w:val="ListParagraph"/>
        <w:ind w:left="1440"/>
        <w:jc w:val="left"/>
        <w:rPr>
          <w:rFonts w:cs="Arial"/>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Kansas Department of Corrections (Ellsworth Correctional Facility &amp; Larned Mental Health Correctional Facility )</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Introduction to Corrections</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Ethical Decision Making in Corrections</w:t>
      </w:r>
    </w:p>
    <w:p w:rsidR="00BB760A" w:rsidRPr="00BB760A" w:rsidRDefault="00BB760A" w:rsidP="00BB760A">
      <w:pPr>
        <w:pStyle w:val="ListParagraph"/>
        <w:ind w:left="1440"/>
        <w:jc w:val="left"/>
        <w:rPr>
          <w:rFonts w:cs="Arial"/>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KDHE WIC Conference</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Customized Training (Command Spanish Seminar)</w:t>
      </w:r>
    </w:p>
    <w:p w:rsidR="00BB760A" w:rsidRPr="00BB760A" w:rsidRDefault="00BB760A" w:rsidP="00BB760A">
      <w:pPr>
        <w:pStyle w:val="ListParagraph"/>
        <w:ind w:left="1440"/>
        <w:jc w:val="left"/>
        <w:rPr>
          <w:rFonts w:cs="Arial"/>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Public Healthcare Offering</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Customized Training (Command Spanish)</w:t>
      </w:r>
    </w:p>
    <w:p w:rsidR="00BB760A" w:rsidRPr="00BB760A" w:rsidRDefault="00BB760A" w:rsidP="00BB760A">
      <w:pPr>
        <w:pStyle w:val="ListParagraph"/>
        <w:ind w:left="1440"/>
        <w:jc w:val="left"/>
        <w:rPr>
          <w:rFonts w:cs="Arial"/>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Public Offering</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Customized Training (OSHA General Industry)</w:t>
      </w:r>
    </w:p>
    <w:p w:rsidR="00BB760A" w:rsidRPr="00BB760A" w:rsidRDefault="00BB760A" w:rsidP="00BB760A">
      <w:pPr>
        <w:pStyle w:val="ListParagraph"/>
        <w:ind w:left="1440"/>
        <w:jc w:val="left"/>
        <w:rPr>
          <w:rFonts w:cs="Arial"/>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Public Offering</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Customized Training (Supervisory Training Series)</w:t>
      </w:r>
    </w:p>
    <w:p w:rsidR="00BB760A" w:rsidRPr="00BB760A" w:rsidRDefault="00BB760A" w:rsidP="00BB760A">
      <w:pPr>
        <w:ind w:left="1080"/>
        <w:jc w:val="left"/>
        <w:rPr>
          <w:rFonts w:cs="Arial"/>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Public Offering</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Customized Training (Employer Forum: Employment Law, Unemployment Insurance, Work Comp.)</w:t>
      </w:r>
    </w:p>
    <w:p w:rsidR="00BB760A" w:rsidRPr="00BB760A" w:rsidRDefault="00BB760A" w:rsidP="00BB760A">
      <w:pPr>
        <w:jc w:val="left"/>
        <w:rPr>
          <w:rFonts w:cs="Arial"/>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Rosewood Services</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Customized Training (Supervisory)</w:t>
      </w:r>
    </w:p>
    <w:p w:rsidR="00BB760A" w:rsidRPr="00BB760A" w:rsidRDefault="00BB760A" w:rsidP="00BB760A">
      <w:pPr>
        <w:pStyle w:val="ListParagraph"/>
        <w:ind w:left="1440"/>
        <w:jc w:val="left"/>
        <w:rPr>
          <w:rFonts w:cs="Arial"/>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Roth Equipment, Doonan Peterbilt, Firemaster, and Duke Drilling</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Customized Training (Auto Air Conditioning)</w:t>
      </w:r>
    </w:p>
    <w:p w:rsidR="00BB760A" w:rsidRPr="00BB760A" w:rsidRDefault="00BB760A" w:rsidP="00BB760A">
      <w:pPr>
        <w:pStyle w:val="ListParagraph"/>
        <w:ind w:left="1440"/>
        <w:jc w:val="left"/>
        <w:rPr>
          <w:rFonts w:cs="Arial"/>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Russell Community</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Multimedia Presentations</w:t>
      </w:r>
    </w:p>
    <w:p w:rsidR="00BB760A" w:rsidRPr="00BB760A" w:rsidRDefault="00BB760A" w:rsidP="00BB760A">
      <w:pPr>
        <w:pStyle w:val="ListParagraph"/>
        <w:ind w:left="1440"/>
        <w:jc w:val="left"/>
        <w:rPr>
          <w:rFonts w:cs="Arial"/>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Salina Library Public Offering</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Customized Training (Command Spanish)</w:t>
      </w:r>
    </w:p>
    <w:p w:rsidR="00BB760A" w:rsidRPr="00BB760A" w:rsidRDefault="00BB760A" w:rsidP="00BB760A">
      <w:pPr>
        <w:pStyle w:val="ListParagraph"/>
        <w:ind w:left="1440"/>
        <w:jc w:val="left"/>
        <w:rPr>
          <w:rFonts w:cs="Arial"/>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Straub International, Auto Body Shop, ATRA, and Becker Tire</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Customized Training (Auto Electrical)</w:t>
      </w:r>
    </w:p>
    <w:p w:rsidR="00BB760A" w:rsidRPr="00BB760A" w:rsidRDefault="00BB760A" w:rsidP="00BB760A">
      <w:pPr>
        <w:pStyle w:val="ListParagraph"/>
        <w:ind w:left="1440"/>
        <w:jc w:val="left"/>
        <w:rPr>
          <w:rFonts w:cs="Arial"/>
          <w:sz w:val="24"/>
          <w:szCs w:val="24"/>
        </w:rPr>
      </w:pPr>
    </w:p>
    <w:p w:rsidR="00BB760A" w:rsidRPr="00BB760A" w:rsidRDefault="00BB760A" w:rsidP="00BB760A">
      <w:pPr>
        <w:pStyle w:val="ListParagraph"/>
        <w:numPr>
          <w:ilvl w:val="0"/>
          <w:numId w:val="2"/>
        </w:numPr>
        <w:jc w:val="left"/>
        <w:rPr>
          <w:rFonts w:cs="Arial"/>
          <w:b/>
          <w:sz w:val="24"/>
          <w:szCs w:val="24"/>
        </w:rPr>
      </w:pPr>
      <w:r w:rsidRPr="00BB760A">
        <w:rPr>
          <w:rFonts w:cs="Arial"/>
          <w:b/>
          <w:sz w:val="24"/>
          <w:szCs w:val="24"/>
        </w:rPr>
        <w:t xml:space="preserve">WorkFit </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 xml:space="preserve">Barton County </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 xml:space="preserve">Glassman Corporation </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Kansas Gas Service</w:t>
      </w:r>
    </w:p>
    <w:p w:rsidR="00BB760A" w:rsidRPr="00BB760A" w:rsidRDefault="00BB760A" w:rsidP="00BB760A">
      <w:pPr>
        <w:pStyle w:val="ListParagraph"/>
        <w:numPr>
          <w:ilvl w:val="1"/>
          <w:numId w:val="2"/>
        </w:numPr>
        <w:jc w:val="left"/>
        <w:rPr>
          <w:rFonts w:cs="Arial"/>
          <w:sz w:val="24"/>
          <w:szCs w:val="24"/>
        </w:rPr>
      </w:pPr>
      <w:r w:rsidRPr="00BB760A">
        <w:rPr>
          <w:rFonts w:cs="Arial"/>
          <w:sz w:val="24"/>
          <w:szCs w:val="24"/>
        </w:rPr>
        <w:t>Straub International</w:t>
      </w:r>
    </w:p>
    <w:p w:rsidR="00BB760A" w:rsidRPr="00BB760A" w:rsidRDefault="00BB760A" w:rsidP="00BB760A">
      <w:pPr>
        <w:jc w:val="left"/>
        <w:rPr>
          <w:rFonts w:cs="Arial"/>
          <w:sz w:val="24"/>
          <w:szCs w:val="24"/>
        </w:rPr>
      </w:pPr>
    </w:p>
    <w:p w:rsidR="00BB760A" w:rsidRPr="00BB760A" w:rsidRDefault="00BB760A" w:rsidP="00BB760A">
      <w:pPr>
        <w:jc w:val="left"/>
        <w:rPr>
          <w:rFonts w:cs="Arial"/>
          <w:b/>
          <w:sz w:val="24"/>
          <w:szCs w:val="24"/>
          <w:u w:val="single"/>
        </w:rPr>
      </w:pPr>
      <w:r w:rsidRPr="00BB760A">
        <w:rPr>
          <w:rFonts w:cs="Arial"/>
          <w:b/>
          <w:sz w:val="24"/>
          <w:szCs w:val="24"/>
          <w:u w:val="single"/>
        </w:rPr>
        <w:t>Partnership Testimonials</w:t>
      </w:r>
    </w:p>
    <w:p w:rsidR="00BB760A" w:rsidRPr="00BB760A" w:rsidRDefault="00BB760A" w:rsidP="00BB760A">
      <w:pPr>
        <w:jc w:val="left"/>
        <w:rPr>
          <w:rFonts w:cs="Arial"/>
          <w:b/>
          <w:sz w:val="24"/>
          <w:szCs w:val="24"/>
          <w:u w:val="single"/>
        </w:rPr>
      </w:pPr>
    </w:p>
    <w:p w:rsidR="00BB760A" w:rsidRPr="00BB760A" w:rsidRDefault="00BB760A" w:rsidP="00BB760A">
      <w:pPr>
        <w:ind w:left="720"/>
        <w:jc w:val="both"/>
        <w:rPr>
          <w:rStyle w:val="Emphasis"/>
          <w:rFonts w:eastAsia="Times New Roman" w:cs="Arial"/>
          <w:sz w:val="24"/>
          <w:szCs w:val="24"/>
        </w:rPr>
      </w:pPr>
      <w:r w:rsidRPr="00BB760A">
        <w:rPr>
          <w:rStyle w:val="Emphasis"/>
          <w:rFonts w:eastAsia="Times New Roman" w:cs="Arial"/>
          <w:sz w:val="24"/>
          <w:szCs w:val="24"/>
        </w:rPr>
        <w:t>CPI </w:t>
      </w:r>
      <w:r w:rsidRPr="00BB760A">
        <w:rPr>
          <w:rFonts w:eastAsia="Times New Roman" w:cs="Arial"/>
          <w:color w:val="0000FF"/>
          <w:sz w:val="20"/>
          <w:szCs w:val="20"/>
        </w:rPr>
        <w:t> </w:t>
      </w:r>
      <w:r w:rsidRPr="00BB760A">
        <w:rPr>
          <w:rStyle w:val="Emphasis"/>
          <w:rFonts w:eastAsia="Times New Roman" w:cs="Arial"/>
          <w:color w:val="000000"/>
          <w:sz w:val="24"/>
          <w:szCs w:val="24"/>
        </w:rPr>
        <w:t>provides incentives and bonuses for our employees to pursue</w:t>
      </w:r>
      <w:r w:rsidRPr="00BB760A">
        <w:rPr>
          <w:rStyle w:val="Emphasis"/>
          <w:rFonts w:eastAsia="Times New Roman" w:cs="Arial"/>
          <w:sz w:val="24"/>
          <w:szCs w:val="24"/>
        </w:rPr>
        <w:t xml:space="preserve"> specialized </w:t>
      </w:r>
      <w:r w:rsidRPr="00BB760A">
        <w:rPr>
          <w:rStyle w:val="Emphasis"/>
          <w:rFonts w:eastAsia="Times New Roman" w:cs="Arial"/>
          <w:color w:val="000000"/>
          <w:sz w:val="24"/>
          <w:szCs w:val="24"/>
        </w:rPr>
        <w:t>training in the</w:t>
      </w:r>
      <w:r w:rsidRPr="00BB760A">
        <w:rPr>
          <w:rStyle w:val="Emphasis"/>
          <w:rFonts w:eastAsia="Times New Roman" w:cs="Arial"/>
          <w:sz w:val="24"/>
          <w:szCs w:val="24"/>
        </w:rPr>
        <w:t xml:space="preserve"> pension field.  In working with Barton Community College, we have been able to offer classes specifically designed for our employees.  Barton has been very accommodating </w:t>
      </w:r>
      <w:r w:rsidRPr="00BB760A">
        <w:rPr>
          <w:rStyle w:val="Emphasis"/>
          <w:rFonts w:eastAsia="Times New Roman" w:cs="Arial"/>
          <w:color w:val="000000"/>
          <w:sz w:val="24"/>
          <w:szCs w:val="24"/>
        </w:rPr>
        <w:t>to create and schedule</w:t>
      </w:r>
      <w:r w:rsidRPr="00BB760A">
        <w:rPr>
          <w:rFonts w:eastAsia="Times New Roman" w:cs="Arial"/>
          <w:color w:val="0000FF"/>
          <w:sz w:val="20"/>
          <w:szCs w:val="20"/>
        </w:rPr>
        <w:t> </w:t>
      </w:r>
      <w:r w:rsidRPr="00BB760A">
        <w:rPr>
          <w:rStyle w:val="Emphasis"/>
          <w:rFonts w:eastAsia="Times New Roman" w:cs="Arial"/>
          <w:sz w:val="24"/>
          <w:szCs w:val="24"/>
        </w:rPr>
        <w:t>classes that our employees need to take in order to complete the required exams to attain various designations through the American Society for Pension Professionals and Actuaries (ASPPA).  We have been extremely pleased with our partnership with Barton and thoroughly enjoy working with them.</w:t>
      </w:r>
    </w:p>
    <w:p w:rsidR="00BB760A" w:rsidRPr="00BB760A" w:rsidRDefault="00BB760A" w:rsidP="00BB760A">
      <w:pPr>
        <w:ind w:left="1440"/>
        <w:jc w:val="right"/>
        <w:rPr>
          <w:rStyle w:val="Emphasis"/>
          <w:rFonts w:eastAsia="Times New Roman" w:cs="Arial"/>
          <w:b/>
          <w:sz w:val="24"/>
          <w:szCs w:val="24"/>
        </w:rPr>
      </w:pPr>
      <w:r w:rsidRPr="00BB760A">
        <w:rPr>
          <w:rStyle w:val="Emphasis"/>
          <w:rFonts w:eastAsia="Times New Roman" w:cs="Arial"/>
          <w:b/>
          <w:sz w:val="24"/>
          <w:szCs w:val="24"/>
        </w:rPr>
        <w:t>Margaret Dirks, Employee Relations Coordinator</w:t>
      </w:r>
    </w:p>
    <w:p w:rsidR="00BB760A" w:rsidRPr="00BB760A" w:rsidRDefault="00BB760A" w:rsidP="00BB760A">
      <w:pPr>
        <w:ind w:left="1440"/>
        <w:jc w:val="right"/>
        <w:rPr>
          <w:rFonts w:eastAsia="Times New Roman"/>
          <w:b/>
          <w:sz w:val="24"/>
          <w:szCs w:val="24"/>
        </w:rPr>
      </w:pPr>
      <w:r w:rsidRPr="00BB760A">
        <w:rPr>
          <w:rStyle w:val="Emphasis"/>
          <w:rFonts w:eastAsia="Times New Roman" w:cs="Arial"/>
          <w:b/>
          <w:sz w:val="24"/>
          <w:szCs w:val="24"/>
        </w:rPr>
        <w:t>CPI Qualified Plan Consultants</w:t>
      </w:r>
    </w:p>
    <w:p w:rsidR="00BB760A" w:rsidRPr="00BB760A" w:rsidRDefault="00BB760A" w:rsidP="00BB760A">
      <w:pPr>
        <w:jc w:val="left"/>
        <w:rPr>
          <w:rFonts w:cs="Arial"/>
          <w:sz w:val="24"/>
          <w:szCs w:val="24"/>
        </w:rPr>
      </w:pPr>
    </w:p>
    <w:p w:rsidR="00BB760A" w:rsidRPr="00BB760A" w:rsidRDefault="00BB760A" w:rsidP="00BB760A">
      <w:pPr>
        <w:ind w:left="720"/>
        <w:jc w:val="both"/>
        <w:rPr>
          <w:rFonts w:cs="Arial"/>
          <w:i/>
          <w:sz w:val="24"/>
          <w:szCs w:val="24"/>
        </w:rPr>
      </w:pPr>
      <w:r w:rsidRPr="00BB760A">
        <w:rPr>
          <w:rFonts w:cs="Arial"/>
          <w:i/>
          <w:sz w:val="24"/>
          <w:szCs w:val="24"/>
        </w:rPr>
        <w:t>The training we got from Barton was excellent. The instructor covered all the basics from square one on up to the whole system. As a result we were able to meet our required qualifications and our employees got their required licenses.</w:t>
      </w:r>
    </w:p>
    <w:p w:rsidR="00BB760A" w:rsidRPr="00BB760A" w:rsidRDefault="00BB760A" w:rsidP="00BB760A">
      <w:pPr>
        <w:ind w:left="1440"/>
        <w:jc w:val="right"/>
        <w:rPr>
          <w:rFonts w:cs="Arial"/>
          <w:b/>
          <w:i/>
          <w:sz w:val="24"/>
          <w:szCs w:val="24"/>
        </w:rPr>
      </w:pPr>
      <w:r w:rsidRPr="00BB760A">
        <w:rPr>
          <w:rFonts w:cs="Arial"/>
          <w:b/>
          <w:i/>
          <w:sz w:val="24"/>
          <w:szCs w:val="24"/>
        </w:rPr>
        <w:t>Butch Fry, Doonan Peterbuilt, Great Bend</w:t>
      </w:r>
    </w:p>
    <w:p w:rsidR="00E4519F" w:rsidRPr="00BB760A" w:rsidRDefault="00E4519F"/>
    <w:sectPr w:rsidR="00E4519F" w:rsidRPr="00BB760A" w:rsidSect="00E451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570CD"/>
    <w:multiLevelType w:val="hybridMultilevel"/>
    <w:tmpl w:val="6D3E8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271D9"/>
    <w:multiLevelType w:val="hybridMultilevel"/>
    <w:tmpl w:val="4C90BA1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efaultTabStop w:val="720"/>
  <w:characterSpacingControl w:val="doNotCompress"/>
  <w:compat/>
  <w:rsids>
    <w:rsidRoot w:val="00BB760A"/>
    <w:rsid w:val="003C22AB"/>
    <w:rsid w:val="00932F30"/>
    <w:rsid w:val="00BB760A"/>
    <w:rsid w:val="00BE2E97"/>
    <w:rsid w:val="00CC57E2"/>
    <w:rsid w:val="00DF6942"/>
    <w:rsid w:val="00E4519F"/>
    <w:rsid w:val="00EE0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60A"/>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60A"/>
    <w:pPr>
      <w:ind w:left="720"/>
      <w:contextualSpacing/>
    </w:pPr>
  </w:style>
  <w:style w:type="character" w:styleId="Emphasis">
    <w:name w:val="Emphasis"/>
    <w:basedOn w:val="DefaultParagraphFont"/>
    <w:uiPriority w:val="20"/>
    <w:qFormat/>
    <w:rsid w:val="00BB760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3018</Characters>
  <Application>Microsoft Office Word</Application>
  <DocSecurity>4</DocSecurity>
  <Lines>25</Lines>
  <Paragraphs>7</Paragraphs>
  <ScaleCrop>false</ScaleCrop>
  <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Perkins</dc:creator>
  <cp:lastModifiedBy>schneidera</cp:lastModifiedBy>
  <cp:revision>2</cp:revision>
  <dcterms:created xsi:type="dcterms:W3CDTF">2009-05-12T19:23:00Z</dcterms:created>
  <dcterms:modified xsi:type="dcterms:W3CDTF">2009-05-12T19:23:00Z</dcterms:modified>
</cp:coreProperties>
</file>