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3A" w:rsidRDefault="00251E3A" w:rsidP="006777B2">
      <w:pPr>
        <w:pStyle w:val="Head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Primary </w:t>
      </w:r>
      <w:r w:rsidR="0046106E" w:rsidRPr="0046106E">
        <w:rPr>
          <w:rFonts w:cs="Arial"/>
          <w:b/>
          <w:sz w:val="28"/>
          <w:szCs w:val="28"/>
        </w:rPr>
        <w:t>Indicator 2</w:t>
      </w:r>
      <w:r>
        <w:rPr>
          <w:rFonts w:cs="Arial"/>
          <w:b/>
          <w:sz w:val="28"/>
          <w:szCs w:val="28"/>
        </w:rPr>
        <w:t xml:space="preserve"> – Supplemental Indicator 3</w:t>
      </w:r>
      <w:r w:rsidR="0046106E" w:rsidRPr="0046106E">
        <w:rPr>
          <w:rFonts w:cs="Arial"/>
          <w:b/>
          <w:sz w:val="28"/>
          <w:szCs w:val="28"/>
        </w:rPr>
        <w:t xml:space="preserve">: </w:t>
      </w:r>
    </w:p>
    <w:p w:rsidR="006777B2" w:rsidRPr="006777B2" w:rsidRDefault="006777B2" w:rsidP="00251E3A">
      <w:pPr>
        <w:pStyle w:val="Header"/>
        <w:rPr>
          <w:rFonts w:cs="Arial"/>
          <w:b/>
          <w:sz w:val="28"/>
          <w:szCs w:val="28"/>
        </w:rPr>
      </w:pPr>
      <w:r w:rsidRPr="0046106E">
        <w:rPr>
          <w:rFonts w:cs="Arial"/>
          <w:b/>
          <w:sz w:val="28"/>
          <w:szCs w:val="28"/>
        </w:rPr>
        <w:t>The College will organize area resources in addressing needs</w:t>
      </w:r>
      <w:r w:rsidR="00251E3A">
        <w:rPr>
          <w:rFonts w:cs="Arial"/>
          <w:b/>
          <w:sz w:val="28"/>
          <w:szCs w:val="28"/>
        </w:rPr>
        <w:t xml:space="preserve"> </w:t>
      </w:r>
      <w:r w:rsidRPr="006777B2">
        <w:rPr>
          <w:rFonts w:cs="Arial"/>
          <w:b/>
          <w:sz w:val="28"/>
          <w:szCs w:val="28"/>
        </w:rPr>
        <w:t>Business and Industry Support</w:t>
      </w:r>
    </w:p>
    <w:p w:rsidR="006777B2" w:rsidRPr="006777B2" w:rsidRDefault="006777B2" w:rsidP="006777B2">
      <w:pPr>
        <w:jc w:val="left"/>
        <w:rPr>
          <w:rFonts w:cs="Arial"/>
          <w:sz w:val="24"/>
          <w:szCs w:val="24"/>
        </w:rPr>
      </w:pPr>
    </w:p>
    <w:p w:rsidR="006777B2" w:rsidRPr="006777B2" w:rsidRDefault="006777B2" w:rsidP="006777B2">
      <w:pPr>
        <w:jc w:val="left"/>
        <w:rPr>
          <w:rFonts w:cs="Arial"/>
          <w:sz w:val="24"/>
          <w:szCs w:val="24"/>
        </w:rPr>
      </w:pPr>
    </w:p>
    <w:tbl>
      <w:tblPr>
        <w:tblW w:w="14280" w:type="dxa"/>
        <w:tblInd w:w="93" w:type="dxa"/>
        <w:tblLook w:val="04A0"/>
      </w:tblPr>
      <w:tblGrid>
        <w:gridCol w:w="6180"/>
        <w:gridCol w:w="720"/>
        <w:gridCol w:w="700"/>
        <w:gridCol w:w="700"/>
        <w:gridCol w:w="740"/>
        <w:gridCol w:w="816"/>
        <w:gridCol w:w="740"/>
        <w:gridCol w:w="760"/>
        <w:gridCol w:w="760"/>
        <w:gridCol w:w="760"/>
        <w:gridCol w:w="740"/>
        <w:gridCol w:w="801"/>
      </w:tblGrid>
      <w:tr w:rsidR="006777B2" w:rsidRPr="006777B2" w:rsidTr="00B30829">
        <w:trPr>
          <w:trHeight w:val="2550"/>
          <w:tblHeader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b/>
                <w:color w:val="000000"/>
                <w:sz w:val="24"/>
                <w:szCs w:val="24"/>
              </w:rPr>
              <w:t>A = Advisory Board                                                                                                C = internship/externship/field experience/clinical/practicum                                                                  D = donated equipment, supplies or financial                                                                        P = purchase supplies from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b/>
                <w:color w:val="000000"/>
                <w:sz w:val="24"/>
                <w:szCs w:val="24"/>
              </w:rPr>
              <w:t>Agriculture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b/>
                <w:color w:val="000000"/>
                <w:sz w:val="24"/>
                <w:szCs w:val="24"/>
              </w:rPr>
              <w:t>Adult Healthcare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b/>
                <w:color w:val="000000"/>
                <w:sz w:val="24"/>
                <w:szCs w:val="24"/>
              </w:rPr>
              <w:t>Automotive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b/>
                <w:color w:val="000000"/>
                <w:sz w:val="24"/>
                <w:szCs w:val="24"/>
              </w:rPr>
              <w:t xml:space="preserve"> Networking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b/>
                <w:color w:val="000000"/>
                <w:sz w:val="24"/>
                <w:szCs w:val="24"/>
              </w:rPr>
              <w:t>Criminal Justice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b/>
                <w:color w:val="000000"/>
                <w:sz w:val="24"/>
                <w:szCs w:val="24"/>
              </w:rPr>
              <w:t>Early Childhood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b/>
                <w:color w:val="000000"/>
                <w:sz w:val="24"/>
                <w:szCs w:val="24"/>
              </w:rPr>
              <w:t>Emergency Med Services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b/>
                <w:color w:val="000000"/>
                <w:sz w:val="24"/>
                <w:szCs w:val="24"/>
              </w:rPr>
              <w:t>Medical Assisting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b/>
                <w:color w:val="000000"/>
                <w:sz w:val="24"/>
                <w:szCs w:val="24"/>
              </w:rPr>
              <w:t>Medical Lab Technician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b/>
                <w:color w:val="000000"/>
                <w:sz w:val="24"/>
                <w:szCs w:val="24"/>
              </w:rPr>
              <w:t>Natural Gas Technician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b/>
                <w:color w:val="000000"/>
                <w:sz w:val="24"/>
                <w:szCs w:val="24"/>
              </w:rPr>
              <w:t>Nursing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Name of Partner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Alterra Sterling House/Great Bend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Alterra Sterling House/Hays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America Medical Response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Applied Learning Center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BCC - Student Computer Repair Program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Barton Child Development Center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Barton County Community Corrections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A/C/D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Barton County Health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Barton County Sheriff's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A/C/D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Black Hills Energy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Bob Wilson Memorial Hospital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Cedar View Assisted Living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Central Kansas Head Start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Central Kansas Medical Center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C/D/P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Central Plains Laboratory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Cherry Village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Citizens Medical Center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Claflin Ambulance Service Association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Clara Barton Hospital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A/C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C/D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lastRenderedPageBreak/>
              <w:t>Clay County Medical Center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Cloud County Health Center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Coffey Health System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Community Memorial Healthcare, Inc.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Dialysis Center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D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Dodge City Medical Center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Dr. Donald Beahm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A/C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Dr. Dan Witt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A/C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EagleMed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Eastern Kansas Health Care System VAMC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Edwards County Hospital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Ellis Good Samaritan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Ellinwood District Hospital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A/C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Ellinwood EMS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C/D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Ellis County EMS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Ellsworth County EMS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C/D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Ellsworth County Medical Center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C/D/P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Ellsworth Good Samaritan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Emergency Medical Services Authority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Finney County EMS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Ford County Fire/EMS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Geary Community Hospital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Golden Belt Home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Golden Belt Printing-Tom Rose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lastRenderedPageBreak/>
              <w:t>Golden Living Center/Wilson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Goodland Regional Medical Center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Gove County Medical Center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Great Bend Fire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Great Bend Health &amp; Rehab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Great Bend Police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A/C/D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Great Plains of Ellinwood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Hays Good Samaritan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Hays Medical Center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Heartland Cancer Center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Heartland Regional Medical Center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Helping Hands Preschool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Hoisington EMS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Hospital District #1 of Rice County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Hutchinson Clinic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Hutchinson Hospital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Jefferson County Ambulance Service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Jewell County Hospital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Junction City Fire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C/D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Kansas Bureau of Investigation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A/C/D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Kansas Department of Corrections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A/C/D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Kansas Juvenile Justice Authority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A/C/D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Kenwood Plaza Assisted Living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Kiowa County Memorial Hospital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C/D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lastRenderedPageBreak/>
              <w:t>Lab Corps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LaCrosse Police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A/C/D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Larned EMS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Larned Health Care &amp; Living Center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Larned Police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A/C/D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Larned State Hospital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C/D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Lawrence Memorial Hospital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 xml:space="preserve">Leisure Homestead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Lyons Good Samaritan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Lyons Police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A/C/D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McPherson EMS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Meade Hospital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Memorial Hospital, Inc.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Mercy Health Center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Mid-KS Cap Head Start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A/C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Midwest Energy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Mitchell County Community Hospital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Morton County Hospital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New Chance/Dodge City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Newman Regional Health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Newton Medical Center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Noah's Ark Preschool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Northern Natural Gas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C/D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Norton County Hospital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lastRenderedPageBreak/>
              <w:t>Olathe Medical Center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Osborne County Memorial Hospital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Pawnee County Sheriff's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A/C/D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Phillips County Hospital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Pratt County EMS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C/D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Pratt Regional Medical Center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Promise Regional Medical Center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C/D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Providence Medical Center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Quest Diagnostics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Ransom Memorial Hospital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Ray County Memorial Hospital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Reno County EMS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C/D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Republic County Hospital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Rice County EMS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Rice Co. Hospital District #1/Lyons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D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Rice County Sheriff's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A/C/D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Riverbend Assisted Living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Rush County Memorial Hospital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Rush County Nursing Home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Rush County Sheriff's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A/C/D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Russell Police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A/C/D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Russell Regional Hospital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C/D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Russell Regional Hospital EMS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C/C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Russell County Sheriff's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A/C/D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lastRenderedPageBreak/>
              <w:t>Salina Fire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C/D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Salina Regional Health Center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Shawnee Mission Medial Center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Smith County Memorial Hospital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Stafford County EMS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Stafford County Sheriff's Department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A/C/D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Stormont-Vail Healthcare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St. Catherine Hospital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St. Joseph Memorial Hospital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St. John's New Horizons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St. John's at Hays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St. John's Rest Home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Sunflower  Early Education Center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Surgical &amp; Diagnostic Center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C/D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Surgery Center of Dodge City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TLC afterschool care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Trego Lemke Memorial Hospital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Truman Medical Center - Hospital Hill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Truman Medical Center - Lakewood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Via Christi Regional Med Center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Vintage Place Assisted Living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Washington County Hospital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We Care Clinic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A/C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Western KS Surgical Specialists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A/C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3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lastRenderedPageBreak/>
              <w:t>Western Plains Medical Complex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Wheatland Nursing Center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William Newton Memorial Hospital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</w:tr>
      <w:tr w:rsidR="006777B2" w:rsidRPr="006777B2" w:rsidTr="00B30829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Woodhaven Care Center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</w:t>
            </w:r>
          </w:p>
        </w:tc>
      </w:tr>
      <w:tr w:rsidR="006777B2" w:rsidRPr="006777B2" w:rsidTr="00B30829">
        <w:trPr>
          <w:trHeight w:val="660"/>
        </w:trPr>
        <w:tc>
          <w:tcPr>
            <w:tcW w:w="142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777B2">
              <w:rPr>
                <w:rFonts w:eastAsia="Times New Roman" w:cs="Arial"/>
                <w:color w:val="000000"/>
                <w:sz w:val="24"/>
                <w:szCs w:val="24"/>
              </w:rPr>
              <w:t>Criminal Justice partners serve on the Advisory Board; provide training, facilities and equipment. Area law enforcement officers assist instructing students - Barton Criminal Justice instructor trains officers.</w:t>
            </w:r>
          </w:p>
        </w:tc>
      </w:tr>
    </w:tbl>
    <w:p w:rsidR="006777B2" w:rsidRPr="006777B2" w:rsidRDefault="006777B2" w:rsidP="006777B2">
      <w:pPr>
        <w:jc w:val="left"/>
        <w:rPr>
          <w:rFonts w:cs="Arial"/>
          <w:sz w:val="24"/>
          <w:szCs w:val="24"/>
        </w:rPr>
      </w:pPr>
    </w:p>
    <w:p w:rsidR="006777B2" w:rsidRPr="006777B2" w:rsidRDefault="006777B2" w:rsidP="006777B2">
      <w:pPr>
        <w:ind w:left="288"/>
        <w:jc w:val="left"/>
        <w:rPr>
          <w:rFonts w:cs="Arial"/>
          <w:b/>
          <w:sz w:val="24"/>
          <w:szCs w:val="24"/>
          <w:u w:val="single"/>
        </w:rPr>
      </w:pPr>
      <w:r w:rsidRPr="006777B2">
        <w:rPr>
          <w:rFonts w:cs="Arial"/>
          <w:b/>
          <w:sz w:val="24"/>
          <w:szCs w:val="24"/>
          <w:u w:val="single"/>
        </w:rPr>
        <w:br w:type="page"/>
      </w:r>
    </w:p>
    <w:p w:rsidR="006777B2" w:rsidRPr="006777B2" w:rsidRDefault="006777B2" w:rsidP="006777B2">
      <w:pPr>
        <w:rPr>
          <w:rFonts w:cs="Arial"/>
          <w:b/>
          <w:sz w:val="28"/>
          <w:szCs w:val="28"/>
        </w:rPr>
      </w:pPr>
      <w:r w:rsidRPr="006777B2">
        <w:rPr>
          <w:rFonts w:cs="Arial"/>
          <w:b/>
          <w:sz w:val="28"/>
          <w:szCs w:val="28"/>
        </w:rPr>
        <w:lastRenderedPageBreak/>
        <w:t>WTCE Grants</w:t>
      </w:r>
    </w:p>
    <w:p w:rsidR="006777B2" w:rsidRPr="006777B2" w:rsidRDefault="006777B2" w:rsidP="006777B2">
      <w:pPr>
        <w:rPr>
          <w:rFonts w:cs="Arial"/>
          <w:b/>
          <w:sz w:val="28"/>
          <w:szCs w:val="28"/>
        </w:rPr>
      </w:pPr>
      <w:r w:rsidRPr="006777B2">
        <w:rPr>
          <w:rFonts w:cs="Arial"/>
          <w:b/>
          <w:sz w:val="28"/>
          <w:szCs w:val="28"/>
        </w:rPr>
        <w:t>May 2008 – April 2009</w:t>
      </w:r>
    </w:p>
    <w:p w:rsidR="006777B2" w:rsidRPr="006777B2" w:rsidRDefault="006777B2" w:rsidP="006777B2">
      <w:pPr>
        <w:rPr>
          <w:rFonts w:cs="Arial"/>
          <w:b/>
        </w:rPr>
      </w:pPr>
    </w:p>
    <w:tbl>
      <w:tblPr>
        <w:tblStyle w:val="TableGrid"/>
        <w:tblW w:w="13680" w:type="dxa"/>
        <w:jc w:val="center"/>
        <w:tblLayout w:type="fixed"/>
        <w:tblLook w:val="04A0"/>
      </w:tblPr>
      <w:tblGrid>
        <w:gridCol w:w="3240"/>
        <w:gridCol w:w="1170"/>
        <w:gridCol w:w="2718"/>
        <w:gridCol w:w="1530"/>
        <w:gridCol w:w="1620"/>
        <w:gridCol w:w="3402"/>
      </w:tblGrid>
      <w:tr w:rsidR="006777B2" w:rsidRPr="006777B2" w:rsidTr="00B30829">
        <w:trPr>
          <w:jc w:val="center"/>
        </w:trPr>
        <w:tc>
          <w:tcPr>
            <w:tcW w:w="3240" w:type="dxa"/>
            <w:shd w:val="clear" w:color="auto" w:fill="A6A6A6" w:themeFill="background1" w:themeFillShade="A6"/>
          </w:tcPr>
          <w:p w:rsidR="006777B2" w:rsidRPr="006777B2" w:rsidRDefault="006777B2" w:rsidP="00B30829">
            <w:pPr>
              <w:rPr>
                <w:rFonts w:cs="Arial"/>
                <w:b/>
                <w:sz w:val="24"/>
                <w:szCs w:val="24"/>
              </w:rPr>
            </w:pPr>
            <w:r w:rsidRPr="006777B2">
              <w:rPr>
                <w:rFonts w:cs="Arial"/>
                <w:b/>
                <w:sz w:val="24"/>
                <w:szCs w:val="24"/>
              </w:rPr>
              <w:t>Grant</w:t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:rsidR="006777B2" w:rsidRPr="006777B2" w:rsidRDefault="006777B2" w:rsidP="00B30829">
            <w:pPr>
              <w:rPr>
                <w:rFonts w:cs="Arial"/>
                <w:b/>
                <w:sz w:val="24"/>
                <w:szCs w:val="24"/>
              </w:rPr>
            </w:pPr>
            <w:r w:rsidRPr="006777B2">
              <w:rPr>
                <w:rFonts w:cs="Arial"/>
                <w:b/>
                <w:sz w:val="24"/>
                <w:szCs w:val="24"/>
              </w:rPr>
              <w:t>Agency</w:t>
            </w:r>
          </w:p>
        </w:tc>
        <w:tc>
          <w:tcPr>
            <w:tcW w:w="2718" w:type="dxa"/>
            <w:shd w:val="clear" w:color="auto" w:fill="A6A6A6" w:themeFill="background1" w:themeFillShade="A6"/>
          </w:tcPr>
          <w:p w:rsidR="006777B2" w:rsidRPr="006777B2" w:rsidRDefault="006777B2" w:rsidP="00B30829">
            <w:pPr>
              <w:rPr>
                <w:rFonts w:cs="Arial"/>
                <w:b/>
                <w:sz w:val="24"/>
                <w:szCs w:val="24"/>
              </w:rPr>
            </w:pPr>
            <w:r w:rsidRPr="006777B2">
              <w:rPr>
                <w:rFonts w:cs="Arial"/>
                <w:b/>
                <w:sz w:val="24"/>
                <w:szCs w:val="24"/>
              </w:rPr>
              <w:t>Project Date(s)</w:t>
            </w:r>
          </w:p>
        </w:tc>
        <w:tc>
          <w:tcPr>
            <w:tcW w:w="1530" w:type="dxa"/>
            <w:shd w:val="clear" w:color="auto" w:fill="A6A6A6" w:themeFill="background1" w:themeFillShade="A6"/>
          </w:tcPr>
          <w:p w:rsidR="006777B2" w:rsidRPr="006777B2" w:rsidRDefault="006777B2" w:rsidP="00B30829">
            <w:pPr>
              <w:rPr>
                <w:rFonts w:cs="Arial"/>
                <w:b/>
                <w:sz w:val="24"/>
                <w:szCs w:val="24"/>
              </w:rPr>
            </w:pPr>
            <w:r w:rsidRPr="006777B2">
              <w:rPr>
                <w:rFonts w:cs="Arial"/>
                <w:b/>
                <w:sz w:val="24"/>
                <w:szCs w:val="24"/>
              </w:rPr>
              <w:t>FY 2009 Budget</w:t>
            </w:r>
          </w:p>
        </w:tc>
        <w:tc>
          <w:tcPr>
            <w:tcW w:w="1620" w:type="dxa"/>
            <w:shd w:val="clear" w:color="auto" w:fill="A6A6A6" w:themeFill="background1" w:themeFillShade="A6"/>
          </w:tcPr>
          <w:p w:rsidR="006777B2" w:rsidRPr="006777B2" w:rsidRDefault="006777B2" w:rsidP="00B30829">
            <w:pPr>
              <w:rPr>
                <w:rFonts w:cs="Arial"/>
                <w:b/>
                <w:sz w:val="24"/>
                <w:szCs w:val="24"/>
              </w:rPr>
            </w:pPr>
            <w:r w:rsidRPr="006777B2">
              <w:rPr>
                <w:rFonts w:cs="Arial"/>
                <w:b/>
                <w:sz w:val="24"/>
                <w:szCs w:val="24"/>
              </w:rPr>
              <w:t>Total Project Budget</w:t>
            </w:r>
          </w:p>
        </w:tc>
        <w:tc>
          <w:tcPr>
            <w:tcW w:w="3402" w:type="dxa"/>
            <w:shd w:val="clear" w:color="auto" w:fill="A6A6A6" w:themeFill="background1" w:themeFillShade="A6"/>
          </w:tcPr>
          <w:p w:rsidR="006777B2" w:rsidRPr="006777B2" w:rsidRDefault="006777B2" w:rsidP="00B30829">
            <w:pPr>
              <w:rPr>
                <w:rFonts w:cs="Arial"/>
                <w:b/>
                <w:sz w:val="24"/>
                <w:szCs w:val="24"/>
              </w:rPr>
            </w:pPr>
            <w:r w:rsidRPr="006777B2">
              <w:rPr>
                <w:rFonts w:cs="Arial"/>
                <w:b/>
                <w:sz w:val="24"/>
                <w:szCs w:val="24"/>
              </w:rPr>
              <w:t>Area</w:t>
            </w:r>
          </w:p>
        </w:tc>
      </w:tr>
      <w:tr w:rsidR="006777B2" w:rsidRPr="006777B2" w:rsidTr="00B30829">
        <w:trPr>
          <w:jc w:val="center"/>
        </w:trPr>
        <w:tc>
          <w:tcPr>
            <w:tcW w:w="3240" w:type="dxa"/>
          </w:tcPr>
          <w:p w:rsidR="006777B2" w:rsidRPr="006777B2" w:rsidRDefault="006777B2" w:rsidP="00B30829">
            <w:pPr>
              <w:rPr>
                <w:rFonts w:cs="Arial"/>
                <w:sz w:val="24"/>
                <w:szCs w:val="24"/>
              </w:rPr>
            </w:pPr>
            <w:r w:rsidRPr="006777B2">
              <w:rPr>
                <w:rFonts w:cs="Arial"/>
                <w:sz w:val="24"/>
                <w:szCs w:val="24"/>
              </w:rPr>
              <w:t>Community-Based Job Training Grant</w:t>
            </w:r>
          </w:p>
        </w:tc>
        <w:tc>
          <w:tcPr>
            <w:tcW w:w="1170" w:type="dxa"/>
          </w:tcPr>
          <w:p w:rsidR="006777B2" w:rsidRPr="006777B2" w:rsidRDefault="006777B2" w:rsidP="00B30829">
            <w:pPr>
              <w:rPr>
                <w:rFonts w:cs="Arial"/>
                <w:sz w:val="24"/>
                <w:szCs w:val="24"/>
              </w:rPr>
            </w:pPr>
            <w:r w:rsidRPr="006777B2">
              <w:rPr>
                <w:rFonts w:cs="Arial"/>
                <w:sz w:val="24"/>
                <w:szCs w:val="24"/>
              </w:rPr>
              <w:t>DOLETA</w:t>
            </w:r>
            <w:r w:rsidRPr="006777B2">
              <w:rPr>
                <w:rStyle w:val="FootnoteReference"/>
                <w:rFonts w:cs="Arial"/>
                <w:sz w:val="24"/>
                <w:szCs w:val="24"/>
              </w:rPr>
              <w:footnoteReference w:id="2"/>
            </w:r>
          </w:p>
        </w:tc>
        <w:tc>
          <w:tcPr>
            <w:tcW w:w="2718" w:type="dxa"/>
          </w:tcPr>
          <w:p w:rsidR="006777B2" w:rsidRPr="006777B2" w:rsidRDefault="006777B2" w:rsidP="00B30829">
            <w:pPr>
              <w:rPr>
                <w:rFonts w:cs="Arial"/>
                <w:sz w:val="24"/>
                <w:szCs w:val="24"/>
              </w:rPr>
            </w:pPr>
            <w:r w:rsidRPr="006777B2">
              <w:rPr>
                <w:rFonts w:cs="Arial"/>
                <w:sz w:val="24"/>
                <w:szCs w:val="24"/>
              </w:rPr>
              <w:t>02/15/09 – 02/14/12</w:t>
            </w:r>
          </w:p>
        </w:tc>
        <w:tc>
          <w:tcPr>
            <w:tcW w:w="1530" w:type="dxa"/>
          </w:tcPr>
          <w:p w:rsidR="006777B2" w:rsidRPr="006777B2" w:rsidRDefault="006777B2" w:rsidP="00B30829">
            <w:pPr>
              <w:tabs>
                <w:tab w:val="decimal" w:pos="940"/>
              </w:tabs>
              <w:rPr>
                <w:rFonts w:cs="Arial"/>
                <w:sz w:val="24"/>
                <w:szCs w:val="24"/>
              </w:rPr>
            </w:pPr>
            <w:r w:rsidRPr="006777B2">
              <w:rPr>
                <w:rFonts w:cs="Arial"/>
                <w:sz w:val="24"/>
                <w:szCs w:val="24"/>
              </w:rPr>
              <w:t>$1,427,972</w:t>
            </w:r>
          </w:p>
        </w:tc>
        <w:tc>
          <w:tcPr>
            <w:tcW w:w="1620" w:type="dxa"/>
          </w:tcPr>
          <w:p w:rsidR="006777B2" w:rsidRPr="006777B2" w:rsidRDefault="006777B2" w:rsidP="00B30829">
            <w:pPr>
              <w:tabs>
                <w:tab w:val="decimal" w:pos="1116"/>
              </w:tabs>
              <w:rPr>
                <w:rFonts w:cs="Arial"/>
                <w:sz w:val="24"/>
                <w:szCs w:val="24"/>
              </w:rPr>
            </w:pPr>
            <w:r w:rsidRPr="006777B2">
              <w:rPr>
                <w:rFonts w:cs="Arial"/>
                <w:sz w:val="24"/>
                <w:szCs w:val="24"/>
              </w:rPr>
              <w:t>$2,000,000</w:t>
            </w:r>
          </w:p>
        </w:tc>
        <w:tc>
          <w:tcPr>
            <w:tcW w:w="3402" w:type="dxa"/>
          </w:tcPr>
          <w:p w:rsidR="006777B2" w:rsidRPr="006777B2" w:rsidRDefault="006777B2" w:rsidP="00B30829">
            <w:pPr>
              <w:rPr>
                <w:rFonts w:cs="Arial"/>
                <w:sz w:val="24"/>
                <w:szCs w:val="24"/>
              </w:rPr>
            </w:pPr>
            <w:r w:rsidRPr="006777B2">
              <w:rPr>
                <w:rFonts w:cs="Arial"/>
                <w:sz w:val="24"/>
                <w:szCs w:val="24"/>
              </w:rPr>
              <w:t>Advanced Manufacturing, Welding</w:t>
            </w:r>
          </w:p>
        </w:tc>
      </w:tr>
      <w:tr w:rsidR="006777B2" w:rsidRPr="006777B2" w:rsidTr="00B30829">
        <w:trPr>
          <w:jc w:val="center"/>
        </w:trPr>
        <w:tc>
          <w:tcPr>
            <w:tcW w:w="3240" w:type="dxa"/>
          </w:tcPr>
          <w:p w:rsidR="006777B2" w:rsidRPr="006777B2" w:rsidRDefault="006777B2" w:rsidP="00B30829">
            <w:pPr>
              <w:rPr>
                <w:rFonts w:cs="Arial"/>
                <w:sz w:val="24"/>
                <w:szCs w:val="24"/>
              </w:rPr>
            </w:pPr>
            <w:r w:rsidRPr="006777B2">
              <w:rPr>
                <w:rFonts w:cs="Arial"/>
                <w:sz w:val="24"/>
                <w:szCs w:val="24"/>
              </w:rPr>
              <w:t>Non-Traditional Mini-Grant</w:t>
            </w:r>
          </w:p>
        </w:tc>
        <w:tc>
          <w:tcPr>
            <w:tcW w:w="1170" w:type="dxa"/>
          </w:tcPr>
          <w:p w:rsidR="006777B2" w:rsidRPr="006777B2" w:rsidRDefault="006777B2" w:rsidP="00B30829">
            <w:pPr>
              <w:rPr>
                <w:rFonts w:cs="Arial"/>
                <w:sz w:val="24"/>
                <w:szCs w:val="24"/>
              </w:rPr>
            </w:pPr>
            <w:r w:rsidRPr="006777B2">
              <w:rPr>
                <w:rFonts w:cs="Arial"/>
                <w:sz w:val="24"/>
                <w:szCs w:val="24"/>
              </w:rPr>
              <w:t>KBOR</w:t>
            </w:r>
            <w:r w:rsidRPr="006777B2">
              <w:rPr>
                <w:rStyle w:val="FootnoteReference"/>
                <w:rFonts w:cs="Arial"/>
                <w:sz w:val="24"/>
                <w:szCs w:val="24"/>
              </w:rPr>
              <w:footnoteReference w:id="3"/>
            </w:r>
          </w:p>
        </w:tc>
        <w:tc>
          <w:tcPr>
            <w:tcW w:w="2718" w:type="dxa"/>
          </w:tcPr>
          <w:p w:rsidR="006777B2" w:rsidRPr="006777B2" w:rsidRDefault="006777B2" w:rsidP="00B30829">
            <w:pPr>
              <w:rPr>
                <w:rFonts w:cs="Arial"/>
                <w:sz w:val="24"/>
                <w:szCs w:val="24"/>
              </w:rPr>
            </w:pPr>
            <w:r w:rsidRPr="006777B2">
              <w:rPr>
                <w:rFonts w:cs="Arial"/>
                <w:sz w:val="24"/>
                <w:szCs w:val="24"/>
              </w:rPr>
              <w:t>07/01/08 – 06/30/09</w:t>
            </w:r>
          </w:p>
        </w:tc>
        <w:tc>
          <w:tcPr>
            <w:tcW w:w="1530" w:type="dxa"/>
          </w:tcPr>
          <w:p w:rsidR="006777B2" w:rsidRPr="006777B2" w:rsidRDefault="006777B2" w:rsidP="00B30829">
            <w:pPr>
              <w:tabs>
                <w:tab w:val="decimal" w:pos="940"/>
              </w:tabs>
              <w:rPr>
                <w:rFonts w:cs="Arial"/>
                <w:sz w:val="24"/>
                <w:szCs w:val="24"/>
              </w:rPr>
            </w:pPr>
            <w:r w:rsidRPr="006777B2">
              <w:rPr>
                <w:rFonts w:cs="Arial"/>
                <w:sz w:val="24"/>
                <w:szCs w:val="24"/>
              </w:rPr>
              <w:t>$3,000</w:t>
            </w:r>
          </w:p>
        </w:tc>
        <w:tc>
          <w:tcPr>
            <w:tcW w:w="1620" w:type="dxa"/>
          </w:tcPr>
          <w:p w:rsidR="006777B2" w:rsidRPr="006777B2" w:rsidRDefault="006777B2" w:rsidP="00B30829">
            <w:pPr>
              <w:tabs>
                <w:tab w:val="decimal" w:pos="1116"/>
              </w:tabs>
              <w:rPr>
                <w:rFonts w:cs="Arial"/>
                <w:sz w:val="24"/>
                <w:szCs w:val="24"/>
              </w:rPr>
            </w:pPr>
            <w:r w:rsidRPr="006777B2">
              <w:rPr>
                <w:rFonts w:cs="Arial"/>
                <w:sz w:val="24"/>
                <w:szCs w:val="24"/>
              </w:rPr>
              <w:t>$3,000</w:t>
            </w:r>
          </w:p>
        </w:tc>
        <w:tc>
          <w:tcPr>
            <w:tcW w:w="3402" w:type="dxa"/>
          </w:tcPr>
          <w:p w:rsidR="006777B2" w:rsidRPr="006777B2" w:rsidRDefault="006777B2" w:rsidP="00B30829">
            <w:pPr>
              <w:rPr>
                <w:rFonts w:cs="Arial"/>
                <w:sz w:val="24"/>
                <w:szCs w:val="24"/>
              </w:rPr>
            </w:pPr>
            <w:r w:rsidRPr="006777B2">
              <w:rPr>
                <w:rFonts w:cs="Arial"/>
                <w:sz w:val="24"/>
                <w:szCs w:val="24"/>
              </w:rPr>
              <w:t>Non-Traditional Populations Training</w:t>
            </w:r>
          </w:p>
        </w:tc>
      </w:tr>
      <w:tr w:rsidR="006777B2" w:rsidRPr="006777B2" w:rsidTr="00B30829">
        <w:trPr>
          <w:jc w:val="center"/>
        </w:trPr>
        <w:tc>
          <w:tcPr>
            <w:tcW w:w="3240" w:type="dxa"/>
          </w:tcPr>
          <w:p w:rsidR="006777B2" w:rsidRPr="006777B2" w:rsidRDefault="006777B2" w:rsidP="00B30829">
            <w:pPr>
              <w:rPr>
                <w:rFonts w:cs="Arial"/>
                <w:sz w:val="24"/>
                <w:szCs w:val="24"/>
              </w:rPr>
            </w:pPr>
            <w:r w:rsidRPr="006777B2">
              <w:rPr>
                <w:rFonts w:cs="Arial"/>
                <w:sz w:val="24"/>
                <w:szCs w:val="24"/>
              </w:rPr>
              <w:t>Nursing Grant</w:t>
            </w:r>
          </w:p>
        </w:tc>
        <w:tc>
          <w:tcPr>
            <w:tcW w:w="1170" w:type="dxa"/>
          </w:tcPr>
          <w:p w:rsidR="006777B2" w:rsidRPr="006777B2" w:rsidRDefault="006777B2" w:rsidP="00B30829">
            <w:pPr>
              <w:rPr>
                <w:rFonts w:cs="Arial"/>
                <w:sz w:val="24"/>
                <w:szCs w:val="24"/>
              </w:rPr>
            </w:pPr>
            <w:r w:rsidRPr="006777B2">
              <w:rPr>
                <w:rFonts w:cs="Arial"/>
                <w:sz w:val="24"/>
                <w:szCs w:val="24"/>
              </w:rPr>
              <w:t>KBOR</w:t>
            </w:r>
          </w:p>
        </w:tc>
        <w:tc>
          <w:tcPr>
            <w:tcW w:w="2718" w:type="dxa"/>
          </w:tcPr>
          <w:p w:rsidR="006777B2" w:rsidRPr="006777B2" w:rsidRDefault="006777B2" w:rsidP="00B30829">
            <w:pPr>
              <w:rPr>
                <w:rFonts w:cs="Arial"/>
                <w:sz w:val="24"/>
                <w:szCs w:val="24"/>
              </w:rPr>
            </w:pPr>
            <w:r w:rsidRPr="006777B2">
              <w:rPr>
                <w:rFonts w:cs="Arial"/>
                <w:sz w:val="24"/>
                <w:szCs w:val="24"/>
              </w:rPr>
              <w:t>07/01/08 – 06/30/09</w:t>
            </w:r>
          </w:p>
        </w:tc>
        <w:tc>
          <w:tcPr>
            <w:tcW w:w="1530" w:type="dxa"/>
          </w:tcPr>
          <w:p w:rsidR="006777B2" w:rsidRPr="006777B2" w:rsidRDefault="006777B2" w:rsidP="00B30829">
            <w:pPr>
              <w:tabs>
                <w:tab w:val="decimal" w:pos="940"/>
              </w:tabs>
              <w:rPr>
                <w:rFonts w:cs="Arial"/>
                <w:sz w:val="24"/>
                <w:szCs w:val="24"/>
              </w:rPr>
            </w:pPr>
            <w:r w:rsidRPr="006777B2">
              <w:rPr>
                <w:rFonts w:cs="Arial"/>
                <w:sz w:val="24"/>
                <w:szCs w:val="24"/>
              </w:rPr>
              <w:t>$39,280</w:t>
            </w:r>
          </w:p>
        </w:tc>
        <w:tc>
          <w:tcPr>
            <w:tcW w:w="1620" w:type="dxa"/>
          </w:tcPr>
          <w:p w:rsidR="006777B2" w:rsidRPr="006777B2" w:rsidRDefault="006777B2" w:rsidP="00B30829">
            <w:pPr>
              <w:tabs>
                <w:tab w:val="decimal" w:pos="1116"/>
              </w:tabs>
              <w:rPr>
                <w:rFonts w:cs="Arial"/>
                <w:sz w:val="24"/>
                <w:szCs w:val="24"/>
              </w:rPr>
            </w:pPr>
            <w:r w:rsidRPr="006777B2">
              <w:rPr>
                <w:rFonts w:cs="Arial"/>
                <w:sz w:val="24"/>
                <w:szCs w:val="24"/>
              </w:rPr>
              <w:t>$39,280</w:t>
            </w:r>
          </w:p>
        </w:tc>
        <w:tc>
          <w:tcPr>
            <w:tcW w:w="3402" w:type="dxa"/>
          </w:tcPr>
          <w:p w:rsidR="006777B2" w:rsidRPr="006777B2" w:rsidRDefault="006777B2" w:rsidP="00B30829">
            <w:pPr>
              <w:rPr>
                <w:rFonts w:cs="Arial"/>
                <w:sz w:val="24"/>
                <w:szCs w:val="24"/>
              </w:rPr>
            </w:pPr>
            <w:r w:rsidRPr="006777B2">
              <w:rPr>
                <w:rFonts w:cs="Arial"/>
                <w:sz w:val="24"/>
                <w:szCs w:val="24"/>
              </w:rPr>
              <w:t>Nursing</w:t>
            </w:r>
          </w:p>
        </w:tc>
      </w:tr>
      <w:tr w:rsidR="006777B2" w:rsidRPr="006777B2" w:rsidTr="00B30829">
        <w:trPr>
          <w:jc w:val="center"/>
        </w:trPr>
        <w:tc>
          <w:tcPr>
            <w:tcW w:w="3240" w:type="dxa"/>
          </w:tcPr>
          <w:p w:rsidR="006777B2" w:rsidRPr="006777B2" w:rsidRDefault="006777B2" w:rsidP="00B30829">
            <w:pPr>
              <w:rPr>
                <w:rFonts w:cs="Arial"/>
                <w:sz w:val="24"/>
                <w:szCs w:val="24"/>
              </w:rPr>
            </w:pPr>
            <w:r w:rsidRPr="006777B2">
              <w:rPr>
                <w:rFonts w:cs="Arial"/>
                <w:sz w:val="24"/>
                <w:szCs w:val="24"/>
              </w:rPr>
              <w:t>Perkins Improvement</w:t>
            </w:r>
          </w:p>
        </w:tc>
        <w:tc>
          <w:tcPr>
            <w:tcW w:w="1170" w:type="dxa"/>
          </w:tcPr>
          <w:p w:rsidR="006777B2" w:rsidRPr="006777B2" w:rsidRDefault="006777B2" w:rsidP="00B30829">
            <w:pPr>
              <w:rPr>
                <w:rFonts w:cs="Arial"/>
                <w:sz w:val="24"/>
                <w:szCs w:val="24"/>
              </w:rPr>
            </w:pPr>
            <w:r w:rsidRPr="006777B2">
              <w:rPr>
                <w:rFonts w:cs="Arial"/>
                <w:sz w:val="24"/>
                <w:szCs w:val="24"/>
              </w:rPr>
              <w:t>KBOR</w:t>
            </w:r>
          </w:p>
        </w:tc>
        <w:tc>
          <w:tcPr>
            <w:tcW w:w="2718" w:type="dxa"/>
          </w:tcPr>
          <w:p w:rsidR="006777B2" w:rsidRPr="006777B2" w:rsidRDefault="006777B2" w:rsidP="00B30829">
            <w:pPr>
              <w:rPr>
                <w:rFonts w:cs="Arial"/>
                <w:sz w:val="24"/>
                <w:szCs w:val="24"/>
              </w:rPr>
            </w:pPr>
            <w:r w:rsidRPr="006777B2">
              <w:rPr>
                <w:rFonts w:cs="Arial"/>
                <w:sz w:val="24"/>
                <w:szCs w:val="24"/>
              </w:rPr>
              <w:t>07/01/08 – 06/30/09</w:t>
            </w:r>
          </w:p>
        </w:tc>
        <w:tc>
          <w:tcPr>
            <w:tcW w:w="1530" w:type="dxa"/>
          </w:tcPr>
          <w:p w:rsidR="006777B2" w:rsidRPr="006777B2" w:rsidRDefault="006777B2" w:rsidP="00B30829">
            <w:pPr>
              <w:tabs>
                <w:tab w:val="decimal" w:pos="940"/>
              </w:tabs>
              <w:rPr>
                <w:rFonts w:cs="Arial"/>
                <w:sz w:val="24"/>
                <w:szCs w:val="24"/>
              </w:rPr>
            </w:pPr>
            <w:r w:rsidRPr="006777B2">
              <w:rPr>
                <w:rFonts w:cs="Arial"/>
                <w:sz w:val="24"/>
                <w:szCs w:val="24"/>
              </w:rPr>
              <w:t>$130,723</w:t>
            </w:r>
          </w:p>
        </w:tc>
        <w:tc>
          <w:tcPr>
            <w:tcW w:w="1620" w:type="dxa"/>
          </w:tcPr>
          <w:p w:rsidR="006777B2" w:rsidRPr="006777B2" w:rsidRDefault="006777B2" w:rsidP="00B30829">
            <w:pPr>
              <w:tabs>
                <w:tab w:val="decimal" w:pos="1116"/>
              </w:tabs>
              <w:rPr>
                <w:rFonts w:cs="Arial"/>
                <w:sz w:val="24"/>
                <w:szCs w:val="24"/>
              </w:rPr>
            </w:pPr>
            <w:r w:rsidRPr="006777B2">
              <w:rPr>
                <w:rFonts w:cs="Arial"/>
                <w:sz w:val="24"/>
                <w:szCs w:val="24"/>
              </w:rPr>
              <w:t>$130,723</w:t>
            </w:r>
          </w:p>
        </w:tc>
        <w:tc>
          <w:tcPr>
            <w:tcW w:w="3402" w:type="dxa"/>
          </w:tcPr>
          <w:p w:rsidR="006777B2" w:rsidRPr="006777B2" w:rsidRDefault="006777B2" w:rsidP="00B30829">
            <w:pPr>
              <w:rPr>
                <w:rFonts w:cs="Arial"/>
                <w:sz w:val="24"/>
                <w:szCs w:val="24"/>
              </w:rPr>
            </w:pPr>
            <w:r w:rsidRPr="006777B2">
              <w:rPr>
                <w:rFonts w:cs="Arial"/>
                <w:sz w:val="24"/>
                <w:szCs w:val="24"/>
              </w:rPr>
              <w:t>All CTE Programs</w:t>
            </w:r>
          </w:p>
        </w:tc>
      </w:tr>
      <w:tr w:rsidR="006777B2" w:rsidRPr="006777B2" w:rsidTr="00B30829">
        <w:trPr>
          <w:jc w:val="center"/>
        </w:trPr>
        <w:tc>
          <w:tcPr>
            <w:tcW w:w="3240" w:type="dxa"/>
          </w:tcPr>
          <w:p w:rsidR="006777B2" w:rsidRPr="006777B2" w:rsidRDefault="006777B2" w:rsidP="00B30829">
            <w:pPr>
              <w:rPr>
                <w:rFonts w:cs="Arial"/>
                <w:sz w:val="24"/>
                <w:szCs w:val="24"/>
              </w:rPr>
            </w:pPr>
            <w:r w:rsidRPr="006777B2">
              <w:rPr>
                <w:rFonts w:cs="Arial"/>
                <w:sz w:val="24"/>
                <w:szCs w:val="24"/>
              </w:rPr>
              <w:t>Perkins Innovative Tech</w:t>
            </w:r>
          </w:p>
        </w:tc>
        <w:tc>
          <w:tcPr>
            <w:tcW w:w="1170" w:type="dxa"/>
          </w:tcPr>
          <w:p w:rsidR="006777B2" w:rsidRPr="006777B2" w:rsidRDefault="006777B2" w:rsidP="00B30829">
            <w:pPr>
              <w:rPr>
                <w:rFonts w:cs="Arial"/>
                <w:sz w:val="24"/>
                <w:szCs w:val="24"/>
              </w:rPr>
            </w:pPr>
            <w:r w:rsidRPr="006777B2">
              <w:rPr>
                <w:rFonts w:cs="Arial"/>
                <w:sz w:val="24"/>
                <w:szCs w:val="24"/>
              </w:rPr>
              <w:t>KBOR</w:t>
            </w:r>
          </w:p>
        </w:tc>
        <w:tc>
          <w:tcPr>
            <w:tcW w:w="2718" w:type="dxa"/>
          </w:tcPr>
          <w:p w:rsidR="006777B2" w:rsidRPr="006777B2" w:rsidRDefault="006777B2" w:rsidP="00B30829">
            <w:pPr>
              <w:rPr>
                <w:rFonts w:cs="Arial"/>
                <w:sz w:val="24"/>
                <w:szCs w:val="24"/>
              </w:rPr>
            </w:pPr>
            <w:r w:rsidRPr="006777B2">
              <w:rPr>
                <w:rFonts w:cs="Arial"/>
                <w:sz w:val="24"/>
                <w:szCs w:val="24"/>
              </w:rPr>
              <w:t>07/01/08 – 06/30/09</w:t>
            </w:r>
          </w:p>
        </w:tc>
        <w:tc>
          <w:tcPr>
            <w:tcW w:w="1530" w:type="dxa"/>
          </w:tcPr>
          <w:p w:rsidR="006777B2" w:rsidRPr="006777B2" w:rsidRDefault="006777B2" w:rsidP="00B30829">
            <w:pPr>
              <w:tabs>
                <w:tab w:val="decimal" w:pos="940"/>
              </w:tabs>
              <w:rPr>
                <w:rFonts w:cs="Arial"/>
                <w:sz w:val="24"/>
                <w:szCs w:val="24"/>
              </w:rPr>
            </w:pPr>
            <w:r w:rsidRPr="006777B2">
              <w:rPr>
                <w:rFonts w:cs="Arial"/>
                <w:sz w:val="24"/>
                <w:szCs w:val="24"/>
              </w:rPr>
              <w:t>$37,500</w:t>
            </w:r>
          </w:p>
        </w:tc>
        <w:tc>
          <w:tcPr>
            <w:tcW w:w="1620" w:type="dxa"/>
          </w:tcPr>
          <w:p w:rsidR="006777B2" w:rsidRPr="006777B2" w:rsidRDefault="006777B2" w:rsidP="00B30829">
            <w:pPr>
              <w:tabs>
                <w:tab w:val="decimal" w:pos="1116"/>
              </w:tabs>
              <w:rPr>
                <w:rFonts w:cs="Arial"/>
                <w:sz w:val="24"/>
                <w:szCs w:val="24"/>
              </w:rPr>
            </w:pPr>
            <w:r w:rsidRPr="006777B2">
              <w:rPr>
                <w:rFonts w:cs="Arial"/>
                <w:sz w:val="24"/>
                <w:szCs w:val="24"/>
              </w:rPr>
              <w:t>$37,500</w:t>
            </w:r>
          </w:p>
        </w:tc>
        <w:tc>
          <w:tcPr>
            <w:tcW w:w="3402" w:type="dxa"/>
          </w:tcPr>
          <w:p w:rsidR="006777B2" w:rsidRPr="006777B2" w:rsidRDefault="006777B2" w:rsidP="00B30829">
            <w:pPr>
              <w:rPr>
                <w:rFonts w:cs="Arial"/>
                <w:sz w:val="24"/>
                <w:szCs w:val="24"/>
              </w:rPr>
            </w:pPr>
            <w:r w:rsidRPr="006777B2">
              <w:rPr>
                <w:rFonts w:cs="Arial"/>
                <w:sz w:val="24"/>
                <w:szCs w:val="24"/>
              </w:rPr>
              <w:t>Automotive</w:t>
            </w:r>
          </w:p>
        </w:tc>
      </w:tr>
      <w:tr w:rsidR="006777B2" w:rsidRPr="006777B2" w:rsidTr="00B30829">
        <w:trPr>
          <w:jc w:val="center"/>
        </w:trPr>
        <w:tc>
          <w:tcPr>
            <w:tcW w:w="3240" w:type="dxa"/>
          </w:tcPr>
          <w:p w:rsidR="006777B2" w:rsidRPr="006777B2" w:rsidRDefault="006777B2" w:rsidP="00B30829">
            <w:pPr>
              <w:rPr>
                <w:rFonts w:cs="Arial"/>
                <w:sz w:val="24"/>
                <w:szCs w:val="24"/>
              </w:rPr>
            </w:pPr>
            <w:r w:rsidRPr="006777B2">
              <w:rPr>
                <w:rFonts w:cs="Arial"/>
                <w:sz w:val="24"/>
                <w:szCs w:val="24"/>
              </w:rPr>
              <w:t>Perkins Talent in the High School</w:t>
            </w:r>
          </w:p>
        </w:tc>
        <w:tc>
          <w:tcPr>
            <w:tcW w:w="1170" w:type="dxa"/>
          </w:tcPr>
          <w:p w:rsidR="006777B2" w:rsidRPr="006777B2" w:rsidRDefault="006777B2" w:rsidP="00B30829">
            <w:pPr>
              <w:rPr>
                <w:rFonts w:cs="Arial"/>
                <w:sz w:val="24"/>
                <w:szCs w:val="24"/>
              </w:rPr>
            </w:pPr>
            <w:r w:rsidRPr="006777B2">
              <w:rPr>
                <w:rFonts w:cs="Arial"/>
                <w:sz w:val="24"/>
                <w:szCs w:val="24"/>
              </w:rPr>
              <w:t>KBOR</w:t>
            </w:r>
          </w:p>
        </w:tc>
        <w:tc>
          <w:tcPr>
            <w:tcW w:w="2718" w:type="dxa"/>
          </w:tcPr>
          <w:p w:rsidR="006777B2" w:rsidRPr="006777B2" w:rsidRDefault="006777B2" w:rsidP="00B30829">
            <w:pPr>
              <w:rPr>
                <w:rFonts w:cs="Arial"/>
                <w:sz w:val="24"/>
                <w:szCs w:val="24"/>
              </w:rPr>
            </w:pPr>
            <w:r w:rsidRPr="006777B2">
              <w:rPr>
                <w:rFonts w:cs="Arial"/>
                <w:sz w:val="24"/>
                <w:szCs w:val="24"/>
              </w:rPr>
              <w:t>07/01/08 – 06/30/09</w:t>
            </w:r>
          </w:p>
        </w:tc>
        <w:tc>
          <w:tcPr>
            <w:tcW w:w="3150" w:type="dxa"/>
            <w:gridSpan w:val="2"/>
          </w:tcPr>
          <w:p w:rsidR="006777B2" w:rsidRPr="006777B2" w:rsidRDefault="006777B2" w:rsidP="00B30829">
            <w:pPr>
              <w:tabs>
                <w:tab w:val="decimal" w:pos="1116"/>
              </w:tabs>
              <w:rPr>
                <w:rFonts w:cs="Arial"/>
                <w:sz w:val="24"/>
                <w:szCs w:val="24"/>
              </w:rPr>
            </w:pPr>
            <w:r w:rsidRPr="006777B2">
              <w:rPr>
                <w:rFonts w:cs="Arial"/>
                <w:sz w:val="24"/>
                <w:szCs w:val="24"/>
              </w:rPr>
              <w:t>Awards have not been announced</w:t>
            </w:r>
          </w:p>
        </w:tc>
        <w:tc>
          <w:tcPr>
            <w:tcW w:w="3402" w:type="dxa"/>
          </w:tcPr>
          <w:p w:rsidR="006777B2" w:rsidRPr="006777B2" w:rsidRDefault="006777B2" w:rsidP="00B30829">
            <w:pPr>
              <w:rPr>
                <w:rFonts w:cs="Arial"/>
                <w:sz w:val="24"/>
                <w:szCs w:val="24"/>
              </w:rPr>
            </w:pPr>
            <w:r w:rsidRPr="006777B2">
              <w:rPr>
                <w:rFonts w:cs="Arial"/>
                <w:sz w:val="24"/>
                <w:szCs w:val="24"/>
              </w:rPr>
              <w:t>CNA</w:t>
            </w:r>
          </w:p>
        </w:tc>
      </w:tr>
      <w:tr w:rsidR="006777B2" w:rsidRPr="006777B2" w:rsidTr="00B30829">
        <w:trPr>
          <w:jc w:val="center"/>
        </w:trPr>
        <w:tc>
          <w:tcPr>
            <w:tcW w:w="3240" w:type="dxa"/>
          </w:tcPr>
          <w:p w:rsidR="006777B2" w:rsidRPr="006777B2" w:rsidRDefault="006777B2" w:rsidP="00B30829">
            <w:pPr>
              <w:rPr>
                <w:rFonts w:cs="Arial"/>
                <w:sz w:val="24"/>
                <w:szCs w:val="24"/>
              </w:rPr>
            </w:pPr>
            <w:r w:rsidRPr="006777B2">
              <w:rPr>
                <w:rFonts w:cs="Arial"/>
                <w:sz w:val="24"/>
                <w:szCs w:val="24"/>
              </w:rPr>
              <w:t>Workforce Solutions – Agriculture</w:t>
            </w:r>
          </w:p>
        </w:tc>
        <w:tc>
          <w:tcPr>
            <w:tcW w:w="1170" w:type="dxa"/>
          </w:tcPr>
          <w:p w:rsidR="006777B2" w:rsidRPr="006777B2" w:rsidRDefault="006777B2" w:rsidP="00B30829">
            <w:pPr>
              <w:rPr>
                <w:rFonts w:cs="Arial"/>
                <w:sz w:val="24"/>
                <w:szCs w:val="24"/>
              </w:rPr>
            </w:pPr>
            <w:r w:rsidRPr="006777B2">
              <w:rPr>
                <w:rFonts w:cs="Arial"/>
                <w:sz w:val="24"/>
                <w:szCs w:val="24"/>
              </w:rPr>
              <w:t>DOC</w:t>
            </w:r>
            <w:r w:rsidRPr="006777B2">
              <w:rPr>
                <w:rStyle w:val="FootnoteReference"/>
                <w:rFonts w:cs="Arial"/>
                <w:sz w:val="24"/>
                <w:szCs w:val="24"/>
              </w:rPr>
              <w:footnoteReference w:id="4"/>
            </w:r>
          </w:p>
        </w:tc>
        <w:tc>
          <w:tcPr>
            <w:tcW w:w="2718" w:type="dxa"/>
          </w:tcPr>
          <w:p w:rsidR="006777B2" w:rsidRPr="006777B2" w:rsidRDefault="006777B2" w:rsidP="00B30829">
            <w:pPr>
              <w:rPr>
                <w:rFonts w:cs="Arial"/>
                <w:sz w:val="24"/>
                <w:szCs w:val="24"/>
              </w:rPr>
            </w:pPr>
            <w:r w:rsidRPr="006777B2">
              <w:rPr>
                <w:rFonts w:cs="Arial"/>
                <w:sz w:val="24"/>
                <w:szCs w:val="24"/>
              </w:rPr>
              <w:t>Dates not established</w:t>
            </w:r>
          </w:p>
        </w:tc>
        <w:tc>
          <w:tcPr>
            <w:tcW w:w="1530" w:type="dxa"/>
          </w:tcPr>
          <w:p w:rsidR="006777B2" w:rsidRPr="006777B2" w:rsidRDefault="006777B2" w:rsidP="00B30829">
            <w:pPr>
              <w:tabs>
                <w:tab w:val="decimal" w:pos="940"/>
              </w:tabs>
              <w:rPr>
                <w:rFonts w:cs="Arial"/>
                <w:sz w:val="24"/>
                <w:szCs w:val="24"/>
              </w:rPr>
            </w:pPr>
            <w:r w:rsidRPr="006777B2">
              <w:rPr>
                <w:rFonts w:cs="Arial"/>
                <w:sz w:val="24"/>
                <w:szCs w:val="24"/>
              </w:rPr>
              <w:t>$54,532</w:t>
            </w:r>
          </w:p>
        </w:tc>
        <w:tc>
          <w:tcPr>
            <w:tcW w:w="1620" w:type="dxa"/>
          </w:tcPr>
          <w:p w:rsidR="006777B2" w:rsidRPr="006777B2" w:rsidRDefault="006777B2" w:rsidP="00B30829">
            <w:pPr>
              <w:tabs>
                <w:tab w:val="decimal" w:pos="1116"/>
              </w:tabs>
              <w:rPr>
                <w:rFonts w:cs="Arial"/>
                <w:sz w:val="24"/>
                <w:szCs w:val="24"/>
              </w:rPr>
            </w:pPr>
            <w:r w:rsidRPr="006777B2">
              <w:rPr>
                <w:rFonts w:cs="Arial"/>
                <w:sz w:val="24"/>
                <w:szCs w:val="24"/>
              </w:rPr>
              <w:t>$74,836</w:t>
            </w:r>
          </w:p>
        </w:tc>
        <w:tc>
          <w:tcPr>
            <w:tcW w:w="3402" w:type="dxa"/>
          </w:tcPr>
          <w:p w:rsidR="006777B2" w:rsidRPr="006777B2" w:rsidRDefault="006777B2" w:rsidP="00B30829">
            <w:pPr>
              <w:rPr>
                <w:rFonts w:cs="Arial"/>
                <w:sz w:val="24"/>
                <w:szCs w:val="24"/>
              </w:rPr>
            </w:pPr>
            <w:r w:rsidRPr="006777B2">
              <w:rPr>
                <w:rFonts w:cs="Arial"/>
                <w:sz w:val="24"/>
                <w:szCs w:val="24"/>
              </w:rPr>
              <w:t>Crop Protection</w:t>
            </w:r>
          </w:p>
        </w:tc>
      </w:tr>
      <w:tr w:rsidR="006777B2" w:rsidRPr="006777B2" w:rsidTr="00B30829">
        <w:trPr>
          <w:jc w:val="center"/>
        </w:trPr>
        <w:tc>
          <w:tcPr>
            <w:tcW w:w="3240" w:type="dxa"/>
          </w:tcPr>
          <w:p w:rsidR="006777B2" w:rsidRPr="006777B2" w:rsidRDefault="006777B2" w:rsidP="00B30829">
            <w:pPr>
              <w:rPr>
                <w:rFonts w:cs="Arial"/>
                <w:sz w:val="24"/>
                <w:szCs w:val="24"/>
              </w:rPr>
            </w:pPr>
            <w:r w:rsidRPr="006777B2">
              <w:rPr>
                <w:rFonts w:cs="Arial"/>
                <w:sz w:val="24"/>
                <w:szCs w:val="24"/>
              </w:rPr>
              <w:t>Workforce Solutions – Northern Natural</w:t>
            </w:r>
          </w:p>
        </w:tc>
        <w:tc>
          <w:tcPr>
            <w:tcW w:w="1170" w:type="dxa"/>
          </w:tcPr>
          <w:p w:rsidR="006777B2" w:rsidRPr="006777B2" w:rsidRDefault="006777B2" w:rsidP="00B30829">
            <w:pPr>
              <w:rPr>
                <w:rFonts w:cs="Arial"/>
                <w:sz w:val="24"/>
                <w:szCs w:val="24"/>
              </w:rPr>
            </w:pPr>
            <w:r w:rsidRPr="006777B2">
              <w:rPr>
                <w:rFonts w:cs="Arial"/>
                <w:sz w:val="24"/>
                <w:szCs w:val="24"/>
              </w:rPr>
              <w:t>DOC</w:t>
            </w:r>
          </w:p>
        </w:tc>
        <w:tc>
          <w:tcPr>
            <w:tcW w:w="2718" w:type="dxa"/>
          </w:tcPr>
          <w:p w:rsidR="006777B2" w:rsidRPr="006777B2" w:rsidRDefault="006777B2" w:rsidP="00B3082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6777B2" w:rsidRPr="006777B2" w:rsidRDefault="006777B2" w:rsidP="00B30829">
            <w:pPr>
              <w:tabs>
                <w:tab w:val="decimal" w:pos="940"/>
              </w:tabs>
              <w:rPr>
                <w:rFonts w:cs="Arial"/>
                <w:sz w:val="24"/>
                <w:szCs w:val="24"/>
              </w:rPr>
            </w:pPr>
            <w:r w:rsidRPr="006777B2">
              <w:rPr>
                <w:rFonts w:cs="Arial"/>
                <w:sz w:val="24"/>
                <w:szCs w:val="24"/>
              </w:rPr>
              <w:t>$52,867</w:t>
            </w:r>
          </w:p>
        </w:tc>
        <w:tc>
          <w:tcPr>
            <w:tcW w:w="1620" w:type="dxa"/>
          </w:tcPr>
          <w:p w:rsidR="006777B2" w:rsidRPr="006777B2" w:rsidRDefault="006777B2" w:rsidP="00B30829">
            <w:pPr>
              <w:tabs>
                <w:tab w:val="decimal" w:pos="1116"/>
              </w:tabs>
              <w:rPr>
                <w:rFonts w:cs="Arial"/>
                <w:sz w:val="24"/>
                <w:szCs w:val="24"/>
              </w:rPr>
            </w:pPr>
            <w:r w:rsidRPr="006777B2">
              <w:rPr>
                <w:rFonts w:cs="Arial"/>
                <w:sz w:val="24"/>
                <w:szCs w:val="24"/>
              </w:rPr>
              <w:t>$235,354</w:t>
            </w:r>
          </w:p>
        </w:tc>
        <w:tc>
          <w:tcPr>
            <w:tcW w:w="3402" w:type="dxa"/>
          </w:tcPr>
          <w:p w:rsidR="006777B2" w:rsidRPr="006777B2" w:rsidRDefault="006777B2" w:rsidP="00B30829">
            <w:pPr>
              <w:rPr>
                <w:rFonts w:cs="Arial"/>
                <w:sz w:val="24"/>
                <w:szCs w:val="24"/>
              </w:rPr>
            </w:pPr>
            <w:r w:rsidRPr="006777B2">
              <w:rPr>
                <w:rFonts w:cs="Arial"/>
                <w:sz w:val="24"/>
                <w:szCs w:val="24"/>
              </w:rPr>
              <w:t>Natural Gas Program</w:t>
            </w:r>
          </w:p>
        </w:tc>
      </w:tr>
      <w:tr w:rsidR="006777B2" w:rsidRPr="006777B2" w:rsidTr="00B30829">
        <w:trPr>
          <w:jc w:val="center"/>
        </w:trPr>
        <w:tc>
          <w:tcPr>
            <w:tcW w:w="3240" w:type="dxa"/>
            <w:shd w:val="clear" w:color="auto" w:fill="A6A6A6" w:themeFill="background1" w:themeFillShade="A6"/>
          </w:tcPr>
          <w:p w:rsidR="006777B2" w:rsidRPr="006777B2" w:rsidRDefault="006777B2" w:rsidP="00B30829">
            <w:pPr>
              <w:rPr>
                <w:rFonts w:cs="Arial"/>
                <w:b/>
                <w:sz w:val="24"/>
                <w:szCs w:val="24"/>
              </w:rPr>
            </w:pPr>
            <w:r w:rsidRPr="006777B2">
              <w:rPr>
                <w:rFonts w:cs="Arial"/>
                <w:b/>
                <w:sz w:val="24"/>
                <w:szCs w:val="24"/>
              </w:rPr>
              <w:t>Total</w:t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:rsidR="006777B2" w:rsidRPr="006777B2" w:rsidRDefault="006777B2" w:rsidP="00B30829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A6A6A6" w:themeFill="background1" w:themeFillShade="A6"/>
          </w:tcPr>
          <w:p w:rsidR="006777B2" w:rsidRPr="006777B2" w:rsidRDefault="006777B2" w:rsidP="00B30829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:rsidR="006777B2" w:rsidRPr="006777B2" w:rsidRDefault="006777B2" w:rsidP="00B30829">
            <w:pPr>
              <w:tabs>
                <w:tab w:val="decimal" w:pos="940"/>
              </w:tabs>
              <w:rPr>
                <w:rFonts w:cs="Arial"/>
                <w:b/>
                <w:sz w:val="24"/>
                <w:szCs w:val="24"/>
              </w:rPr>
            </w:pPr>
            <w:r w:rsidRPr="006777B2">
              <w:rPr>
                <w:rFonts w:cs="Arial"/>
                <w:b/>
                <w:sz w:val="24"/>
                <w:szCs w:val="24"/>
              </w:rPr>
              <w:t>$1,745,874</w:t>
            </w:r>
          </w:p>
        </w:tc>
        <w:tc>
          <w:tcPr>
            <w:tcW w:w="1620" w:type="dxa"/>
            <w:shd w:val="clear" w:color="auto" w:fill="A6A6A6" w:themeFill="background1" w:themeFillShade="A6"/>
          </w:tcPr>
          <w:p w:rsidR="006777B2" w:rsidRPr="006777B2" w:rsidRDefault="006777B2" w:rsidP="00B30829">
            <w:pPr>
              <w:tabs>
                <w:tab w:val="decimal" w:pos="1116"/>
              </w:tabs>
              <w:rPr>
                <w:rFonts w:cs="Arial"/>
                <w:b/>
                <w:sz w:val="24"/>
                <w:szCs w:val="24"/>
              </w:rPr>
            </w:pPr>
            <w:r w:rsidRPr="006777B2">
              <w:rPr>
                <w:rFonts w:cs="Arial"/>
                <w:b/>
                <w:sz w:val="24"/>
                <w:szCs w:val="24"/>
              </w:rPr>
              <w:t>$2,520,693</w:t>
            </w:r>
          </w:p>
        </w:tc>
        <w:tc>
          <w:tcPr>
            <w:tcW w:w="3402" w:type="dxa"/>
            <w:shd w:val="clear" w:color="auto" w:fill="A6A6A6" w:themeFill="background1" w:themeFillShade="A6"/>
          </w:tcPr>
          <w:p w:rsidR="006777B2" w:rsidRPr="006777B2" w:rsidRDefault="006777B2" w:rsidP="00B30829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6777B2" w:rsidRPr="006777B2" w:rsidRDefault="006777B2" w:rsidP="006777B2">
      <w:pPr>
        <w:rPr>
          <w:b/>
        </w:rPr>
      </w:pPr>
    </w:p>
    <w:p w:rsidR="006777B2" w:rsidRPr="006777B2" w:rsidRDefault="006777B2" w:rsidP="006777B2">
      <w:pPr>
        <w:rPr>
          <w:b/>
        </w:rPr>
      </w:pPr>
    </w:p>
    <w:p w:rsidR="006777B2" w:rsidRPr="006777B2" w:rsidRDefault="006777B2" w:rsidP="006777B2">
      <w:pPr>
        <w:rPr>
          <w:rFonts w:cs="Arial"/>
          <w:b/>
          <w:sz w:val="24"/>
          <w:szCs w:val="24"/>
          <w:u w:val="single"/>
        </w:rPr>
      </w:pPr>
    </w:p>
    <w:p w:rsidR="006777B2" w:rsidRPr="006777B2" w:rsidRDefault="006777B2" w:rsidP="006777B2">
      <w:pPr>
        <w:rPr>
          <w:rFonts w:cs="Arial"/>
          <w:b/>
          <w:sz w:val="24"/>
          <w:szCs w:val="24"/>
          <w:u w:val="single"/>
        </w:rPr>
      </w:pPr>
    </w:p>
    <w:p w:rsidR="006777B2" w:rsidRPr="006777B2" w:rsidRDefault="006777B2" w:rsidP="006777B2">
      <w:pPr>
        <w:ind w:left="288"/>
        <w:jc w:val="left"/>
        <w:rPr>
          <w:rFonts w:cs="Arial"/>
          <w:b/>
          <w:sz w:val="24"/>
          <w:szCs w:val="24"/>
          <w:u w:val="single"/>
        </w:rPr>
        <w:sectPr w:rsidR="006777B2" w:rsidRPr="006777B2" w:rsidSect="00AE2DF6">
          <w:pgSz w:w="15840" w:h="12240" w:orient="landscape"/>
          <w:pgMar w:top="1008" w:right="576" w:bottom="1008" w:left="720" w:header="720" w:footer="720" w:gutter="0"/>
          <w:cols w:space="720"/>
          <w:docGrid w:linePitch="360"/>
        </w:sectPr>
      </w:pPr>
    </w:p>
    <w:p w:rsidR="006777B2" w:rsidRPr="006777B2" w:rsidRDefault="006777B2" w:rsidP="006777B2">
      <w:pPr>
        <w:ind w:left="288"/>
        <w:rPr>
          <w:rFonts w:cs="Arial"/>
          <w:b/>
          <w:sz w:val="28"/>
          <w:szCs w:val="28"/>
        </w:rPr>
      </w:pPr>
      <w:r w:rsidRPr="006777B2">
        <w:rPr>
          <w:rFonts w:cs="Arial"/>
          <w:b/>
          <w:sz w:val="28"/>
          <w:szCs w:val="28"/>
        </w:rPr>
        <w:lastRenderedPageBreak/>
        <w:t>Workforce Training and Community Education</w:t>
      </w:r>
    </w:p>
    <w:p w:rsidR="006777B2" w:rsidRPr="006777B2" w:rsidRDefault="006777B2" w:rsidP="006777B2">
      <w:pPr>
        <w:ind w:left="288"/>
        <w:rPr>
          <w:rFonts w:cs="Arial"/>
          <w:b/>
          <w:sz w:val="28"/>
          <w:szCs w:val="28"/>
        </w:rPr>
      </w:pPr>
      <w:r w:rsidRPr="006777B2">
        <w:rPr>
          <w:rFonts w:cs="Arial"/>
          <w:b/>
          <w:sz w:val="28"/>
          <w:szCs w:val="28"/>
        </w:rPr>
        <w:t>Program and Course Fees</w:t>
      </w:r>
    </w:p>
    <w:p w:rsidR="006777B2" w:rsidRPr="006777B2" w:rsidRDefault="006777B2" w:rsidP="006777B2">
      <w:pPr>
        <w:ind w:left="288"/>
        <w:jc w:val="left"/>
        <w:rPr>
          <w:rFonts w:cs="Arial"/>
          <w:b/>
          <w:sz w:val="24"/>
          <w:szCs w:val="24"/>
          <w:u w:val="single"/>
        </w:rPr>
      </w:pPr>
    </w:p>
    <w:tbl>
      <w:tblPr>
        <w:tblW w:w="14568" w:type="dxa"/>
        <w:jc w:val="center"/>
        <w:tblInd w:w="-612" w:type="dxa"/>
        <w:tblLook w:val="04A0"/>
      </w:tblPr>
      <w:tblGrid>
        <w:gridCol w:w="3504"/>
        <w:gridCol w:w="2548"/>
        <w:gridCol w:w="8432"/>
        <w:gridCol w:w="84"/>
      </w:tblGrid>
      <w:tr w:rsidR="006777B2" w:rsidRPr="006777B2" w:rsidTr="00B30829">
        <w:trPr>
          <w:trHeight w:val="300"/>
          <w:tblHeader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b/>
                <w:bCs/>
                <w:color w:val="000000"/>
              </w:rPr>
            </w:pPr>
            <w:r w:rsidRPr="006777B2">
              <w:rPr>
                <w:rFonts w:eastAsia="Times New Roman" w:cs="Arial"/>
                <w:b/>
                <w:bCs/>
                <w:color w:val="000000"/>
              </w:rPr>
              <w:t>Class Title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b/>
                <w:bCs/>
                <w:color w:val="000000"/>
              </w:rPr>
            </w:pPr>
            <w:r w:rsidRPr="006777B2">
              <w:rPr>
                <w:rFonts w:eastAsia="Times New Roman" w:cs="Arial"/>
                <w:b/>
                <w:bCs/>
                <w:color w:val="000000"/>
              </w:rPr>
              <w:t>Fee Amount Charged</w:t>
            </w:r>
          </w:p>
        </w:tc>
        <w:tc>
          <w:tcPr>
            <w:tcW w:w="8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b/>
                <w:bCs/>
                <w:color w:val="000000"/>
              </w:rPr>
            </w:pPr>
            <w:r w:rsidRPr="006777B2">
              <w:rPr>
                <w:rFonts w:eastAsia="Times New Roman" w:cs="Arial"/>
                <w:b/>
                <w:bCs/>
                <w:color w:val="000000"/>
              </w:rPr>
              <w:t>Fee Used For:</w:t>
            </w:r>
          </w:p>
        </w:tc>
      </w:tr>
      <w:tr w:rsidR="006777B2" w:rsidRPr="006777B2" w:rsidTr="00B30829">
        <w:trPr>
          <w:gridAfter w:val="1"/>
          <w:wAfter w:w="84" w:type="dxa"/>
          <w:trHeight w:val="315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AUTO 1024 Autobody I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$75.00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Fees are used for sandpaper, supplies, and chemicals used in class.</w:t>
            </w:r>
          </w:p>
        </w:tc>
      </w:tr>
      <w:tr w:rsidR="006777B2" w:rsidRPr="006777B2" w:rsidTr="00B30829">
        <w:trPr>
          <w:gridAfter w:val="1"/>
          <w:wAfter w:w="84" w:type="dxa"/>
          <w:trHeight w:val="30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AUTO1026 Autobody II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$75.00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Fees are used for sandpaper, supplies, and chemicals used in class.</w:t>
            </w:r>
          </w:p>
        </w:tc>
      </w:tr>
      <w:tr w:rsidR="006777B2" w:rsidRPr="006777B2" w:rsidTr="00B30829">
        <w:trPr>
          <w:gridAfter w:val="1"/>
          <w:wAfter w:w="84" w:type="dxa"/>
          <w:trHeight w:val="27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AUTO 1036 Autobody III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$75.00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Fees are used for sandpaper, supplies, and chemicals used in class.</w:t>
            </w:r>
          </w:p>
        </w:tc>
      </w:tr>
      <w:tr w:rsidR="006777B2" w:rsidRPr="006777B2" w:rsidTr="00B30829">
        <w:trPr>
          <w:gridAfter w:val="1"/>
          <w:wAfter w:w="84" w:type="dxa"/>
          <w:trHeight w:val="539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AUTO 1009 Internal Combustion Engines II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$40.00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Fees are used for sealers, nuts, bolts, small miscellaneous equipment and speciality tools used in the class; replacement parts, automotive supplies, and safety glasses.</w:t>
            </w:r>
          </w:p>
        </w:tc>
      </w:tr>
      <w:tr w:rsidR="006777B2" w:rsidRPr="006777B2" w:rsidTr="00B30829">
        <w:trPr>
          <w:gridAfter w:val="1"/>
          <w:wAfter w:w="84" w:type="dxa"/>
          <w:trHeight w:val="57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CHLD 1154 Creative Activities II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$15.00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Fees are used to cover costs of supplies for items made by students for use in their portfolios.</w:t>
            </w:r>
          </w:p>
        </w:tc>
      </w:tr>
      <w:tr w:rsidR="006777B2" w:rsidRPr="006777B2" w:rsidTr="00B30829">
        <w:trPr>
          <w:gridAfter w:val="1"/>
          <w:wAfter w:w="84" w:type="dxa"/>
          <w:trHeight w:val="57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CRIM 1606 Intro to Law Enforcement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$100.00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Fees used to enhance or upgrade all the class materials. These fees are collected at the time of enrollment.</w:t>
            </w:r>
          </w:p>
        </w:tc>
      </w:tr>
      <w:tr w:rsidR="006777B2" w:rsidRPr="006777B2" w:rsidTr="00B30829">
        <w:trPr>
          <w:gridAfter w:val="1"/>
          <w:wAfter w:w="84" w:type="dxa"/>
          <w:trHeight w:val="57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CRIM 1658 Police Firearms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$75.00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Fees are used to purchase ammo for the class. These fees are collected at the time of enrollment.</w:t>
            </w:r>
          </w:p>
        </w:tc>
      </w:tr>
      <w:tr w:rsidR="006777B2" w:rsidRPr="006777B2" w:rsidTr="00B30829">
        <w:trPr>
          <w:gridAfter w:val="1"/>
          <w:wAfter w:w="84" w:type="dxa"/>
          <w:trHeight w:val="57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CRIM 1667 Crime Scene Investigation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$20.00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Fees used to enhance or upgrade all the class materials. These fees are collected at the time of enrollment.</w:t>
            </w:r>
          </w:p>
        </w:tc>
      </w:tr>
      <w:tr w:rsidR="006777B2" w:rsidRPr="006777B2" w:rsidTr="00B30829">
        <w:trPr>
          <w:gridAfter w:val="1"/>
          <w:wAfter w:w="84" w:type="dxa"/>
          <w:trHeight w:val="855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EMTS 1500 Emergency Medical Technician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$40.00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Fees are used to pay for supplies, equipment, guest speakers with specialized training, uniform shirts, name tags, CPR/ACLS cards. These fees are collected at the time of enrollment.</w:t>
            </w:r>
          </w:p>
        </w:tc>
      </w:tr>
      <w:tr w:rsidR="006777B2" w:rsidRPr="006777B2" w:rsidTr="00B30829">
        <w:trPr>
          <w:gridAfter w:val="1"/>
          <w:wAfter w:w="84" w:type="dxa"/>
          <w:trHeight w:val="855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EMTS 1506 EMS Instructor/Coordinator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$125.00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Fees are used to pay for supplies, equipment, guest speakers with specialized training, uniform shirts, name tags, CPR/ACLS cards. These fees are collected at the time of enrollment.</w:t>
            </w:r>
          </w:p>
        </w:tc>
      </w:tr>
      <w:tr w:rsidR="006777B2" w:rsidRPr="006777B2" w:rsidTr="00B30829">
        <w:trPr>
          <w:gridAfter w:val="1"/>
          <w:wAfter w:w="84" w:type="dxa"/>
          <w:trHeight w:val="855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EMTS 1513 EMT - Intermediate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$50.00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Fees are used to pay for supplies, equipment, guest speakers with specialized training, uniform shirts, name tags, CPR/ACLS cards. These fees are collected at the time of enrollment.</w:t>
            </w:r>
          </w:p>
        </w:tc>
      </w:tr>
      <w:tr w:rsidR="006777B2" w:rsidRPr="006777B2" w:rsidTr="00B30829">
        <w:trPr>
          <w:gridAfter w:val="1"/>
          <w:wAfter w:w="84" w:type="dxa"/>
          <w:trHeight w:val="855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EMTS 1540 Mobile Intensive Care Tech-I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$250.00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Fees are used to pay for supplies, equipment, guest speakers with specialized training, uniform shirts, name tags, CPR/ACLS cards. These fees are collected at the time of enrollment.</w:t>
            </w:r>
          </w:p>
        </w:tc>
      </w:tr>
      <w:tr w:rsidR="006777B2" w:rsidRPr="006777B2" w:rsidTr="00B30829">
        <w:trPr>
          <w:gridAfter w:val="1"/>
          <w:wAfter w:w="84" w:type="dxa"/>
          <w:trHeight w:val="791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EMTS 1541 Mobile Intensive Care Tech-II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$250.00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Fees are used to pay for supplies, equipment, guest speakers with specialized training, uniform shirts, name tags, CPR/ACLS cards. These fees are collected at the time of enrollment.</w:t>
            </w:r>
          </w:p>
        </w:tc>
      </w:tr>
      <w:tr w:rsidR="006777B2" w:rsidRPr="006777B2" w:rsidTr="00B30829">
        <w:trPr>
          <w:gridAfter w:val="1"/>
          <w:wAfter w:w="84" w:type="dxa"/>
          <w:trHeight w:val="855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lastRenderedPageBreak/>
              <w:t>EMTS 1542 Mobile Intensive Care Tech-III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$250.00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Fees are used to pay for supplies, equipment, guest speakers with specialized training, uniform shirts, name tags, CPR/ACLS cards. These fees are collected at the time of enrollment.</w:t>
            </w:r>
          </w:p>
        </w:tc>
      </w:tr>
      <w:tr w:rsidR="006777B2" w:rsidRPr="006777B2" w:rsidTr="00B30829">
        <w:trPr>
          <w:gridAfter w:val="1"/>
          <w:wAfter w:w="84" w:type="dxa"/>
          <w:trHeight w:val="855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EMTS 1543 Mobile Intensive Care Tech-IV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$250.00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Fees are used to pay for supplies, equipment, guest speakers with specialized training, uniform shirts, name tags, CPR/ACLS cards. These fees are collected at the time of enrollment.</w:t>
            </w:r>
          </w:p>
        </w:tc>
      </w:tr>
      <w:tr w:rsidR="006777B2" w:rsidRPr="006777B2" w:rsidTr="00B30829">
        <w:trPr>
          <w:gridAfter w:val="1"/>
          <w:wAfter w:w="84" w:type="dxa"/>
          <w:trHeight w:val="315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GRPH 1055 Portfolio Development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$80.00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Fees are used to purchase the portfolios for student documents.</w:t>
            </w:r>
          </w:p>
        </w:tc>
      </w:tr>
      <w:tr w:rsidR="006777B2" w:rsidRPr="006777B2" w:rsidTr="00B30829">
        <w:trPr>
          <w:gridAfter w:val="1"/>
          <w:wAfter w:w="84" w:type="dxa"/>
          <w:trHeight w:val="285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MDAS 1676 Medical Transcription I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$100.00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Fees are used for use of Transcribing Machines and supplies.</w:t>
            </w:r>
          </w:p>
        </w:tc>
      </w:tr>
      <w:tr w:rsidR="006777B2" w:rsidRPr="006777B2" w:rsidTr="00B30829">
        <w:trPr>
          <w:gridAfter w:val="1"/>
          <w:wAfter w:w="84" w:type="dxa"/>
          <w:trHeight w:val="521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MLTC 1500 MLT: Intro/Med Lab, Urin, Body Fluid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$25.00 per credit hour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Fees are used to purchase lab supplies: test tubes/slides/beakers/lab coats/chemicals etc. These fees are collected at the time of enrollment.</w:t>
            </w:r>
          </w:p>
        </w:tc>
      </w:tr>
      <w:tr w:rsidR="006777B2" w:rsidRPr="006777B2" w:rsidTr="00B30829">
        <w:trPr>
          <w:gridAfter w:val="1"/>
          <w:wAfter w:w="84" w:type="dxa"/>
          <w:trHeight w:val="521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MLTC 1502 MLT: Hematology &amp; Coagulation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$25.00 per credit hour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Fees are used to purchase lab supplies: test tubes/slides/beakers/lab coats/chemicals etc. These fees are collected at the time of enrollment.</w:t>
            </w:r>
          </w:p>
        </w:tc>
      </w:tr>
      <w:tr w:rsidR="006777B2" w:rsidRPr="006777B2" w:rsidTr="00B30829">
        <w:trPr>
          <w:gridAfter w:val="1"/>
          <w:wAfter w:w="84" w:type="dxa"/>
          <w:trHeight w:val="539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MLTC 1503 Principles of Phlebotomy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$25.00 per credit hour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Fees are used to purchase lab supplies: test tubes/slides/beakers/lab coats/chemicals etc. These fees are collected at the time of enrollment.</w:t>
            </w:r>
          </w:p>
        </w:tc>
      </w:tr>
      <w:tr w:rsidR="006777B2" w:rsidRPr="006777B2" w:rsidTr="00B30829">
        <w:trPr>
          <w:gridAfter w:val="1"/>
          <w:wAfter w:w="84" w:type="dxa"/>
          <w:trHeight w:val="53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MLTC 1504 MLT: Clinical Chemistry I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$25.00 per credit hour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Fees are used to purchase lab supplies: test tubes/slides/beakers/lab coats/chemicals etc. These fees are collected at the time of enrollment.</w:t>
            </w:r>
          </w:p>
        </w:tc>
      </w:tr>
      <w:tr w:rsidR="006777B2" w:rsidRPr="006777B2" w:rsidTr="00B30829">
        <w:trPr>
          <w:gridAfter w:val="1"/>
          <w:wAfter w:w="84" w:type="dxa"/>
          <w:trHeight w:val="53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MLTC 1505 MLT: Clinical Microbiology I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$25.00 per credit hour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Fees are used to purchase lab supplies: test tubes/slides/beakers/lab coats/chemicals etc. These fees are collected at the time of enrollment.</w:t>
            </w:r>
          </w:p>
        </w:tc>
      </w:tr>
      <w:tr w:rsidR="006777B2" w:rsidRPr="006777B2" w:rsidTr="00B30829">
        <w:trPr>
          <w:gridAfter w:val="1"/>
          <w:wAfter w:w="84" w:type="dxa"/>
          <w:trHeight w:val="53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MLTC 1506 MLT: Clinical Microbiology II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$25.00 per credit hour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Fees are used to purchase lab supplies: test tubes/slides/beakers/lab coats/chemicals etc. These fees are collected at the time of enrollment.</w:t>
            </w:r>
          </w:p>
        </w:tc>
      </w:tr>
      <w:tr w:rsidR="006777B2" w:rsidRPr="006777B2" w:rsidTr="00B30829">
        <w:trPr>
          <w:gridAfter w:val="1"/>
          <w:wAfter w:w="84" w:type="dxa"/>
          <w:trHeight w:val="53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MLTC 1508 MLT: Blood Banking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$25.00 per credit hour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Fees are used to purchase lab supplies: test tubes/slides/beakers/lab coats/chemicals etc. These fees are collected at the time of enrollment.</w:t>
            </w:r>
          </w:p>
        </w:tc>
      </w:tr>
      <w:tr w:rsidR="006777B2" w:rsidRPr="006777B2" w:rsidTr="00B30829">
        <w:trPr>
          <w:gridAfter w:val="1"/>
          <w:wAfter w:w="84" w:type="dxa"/>
          <w:trHeight w:val="494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MLTC 1509 MLT: Immunology &amp; Serology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$25.00 per credit hour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Fees are used to purchase lab supplies: test tubes/slides/beakers/lab coats/chemicals etc. These fees are collected at the time of enrollment.</w:t>
            </w:r>
          </w:p>
        </w:tc>
      </w:tr>
      <w:tr w:rsidR="006777B2" w:rsidRPr="006777B2" w:rsidTr="00B30829">
        <w:trPr>
          <w:gridAfter w:val="1"/>
          <w:wAfter w:w="84" w:type="dxa"/>
          <w:trHeight w:val="53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MLTC 1510 MLT: Clinical Chemistry II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$25.00 per credit hour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Fees are used to purchase lab supplies: test tubes/slides/beakers/lab coats/chemicals etc. These fees are collected at the time of enrollment.</w:t>
            </w:r>
          </w:p>
        </w:tc>
      </w:tr>
      <w:tr w:rsidR="006777B2" w:rsidRPr="006777B2" w:rsidTr="00B30829">
        <w:trPr>
          <w:gridAfter w:val="1"/>
          <w:wAfter w:w="84" w:type="dxa"/>
          <w:trHeight w:val="566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MLTC 1511 MLT: Sem in Laboratory Medicine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$25.00 per credit hour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Fees are used to purchase lab supplies: test tubes/slides/beakers/lab coats/chemicals etc. These fees are collected at the time of enrollment.</w:t>
            </w:r>
          </w:p>
        </w:tc>
      </w:tr>
      <w:tr w:rsidR="006777B2" w:rsidRPr="006777B2" w:rsidTr="00B30829">
        <w:trPr>
          <w:gridAfter w:val="1"/>
          <w:wAfter w:w="84" w:type="dxa"/>
          <w:trHeight w:val="512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MLTC 1512 MLT: Basic Med Lab Techniques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$25.00 per credit hour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Fees are used to purchase lab supplies: test tubes/slides/beakers/lab coats/chemicals etc. These fees are collected at the time of enrollment.</w:t>
            </w:r>
          </w:p>
        </w:tc>
      </w:tr>
      <w:tr w:rsidR="006777B2" w:rsidRPr="006777B2" w:rsidTr="00B30829">
        <w:trPr>
          <w:gridAfter w:val="1"/>
          <w:wAfter w:w="84" w:type="dxa"/>
          <w:trHeight w:val="615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NURS 1206 Fundamentals of Nursing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$240.00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Fees are used to purchase supplies/equipment of student use/ATI testing. These fees are collected at the time of enrollment.</w:t>
            </w:r>
          </w:p>
        </w:tc>
      </w:tr>
      <w:tr w:rsidR="006777B2" w:rsidRPr="006777B2" w:rsidTr="00B30829">
        <w:trPr>
          <w:gridAfter w:val="1"/>
          <w:wAfter w:w="84" w:type="dxa"/>
          <w:trHeight w:val="63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lastRenderedPageBreak/>
              <w:t>NURS 1208 Mental Health Nursing II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$50.00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Fees are used to purchase supplies/equipment of student use/ATI testing. These fees are collected at the time of enrollment.</w:t>
            </w:r>
          </w:p>
        </w:tc>
      </w:tr>
      <w:tr w:rsidR="006777B2" w:rsidRPr="006777B2" w:rsidTr="00B30829">
        <w:trPr>
          <w:gridAfter w:val="1"/>
          <w:wAfter w:w="84" w:type="dxa"/>
          <w:trHeight w:val="585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NURS 1255 Medical Surgical Nursing I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$50.00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Fees are used to purchase supplies/equipment of student use/ATI testing. These fees are collected at the time of enrollment.</w:t>
            </w:r>
          </w:p>
        </w:tc>
      </w:tr>
      <w:tr w:rsidR="006777B2" w:rsidRPr="006777B2" w:rsidTr="00B30829">
        <w:trPr>
          <w:gridAfter w:val="1"/>
          <w:wAfter w:w="84" w:type="dxa"/>
          <w:trHeight w:val="555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NURS 1256 Medical Surgical Nursing II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$200.00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Fees are used to purchase supplies/equipment of student use/ATI testing. These fees are collected at the time of enrollment.</w:t>
            </w:r>
          </w:p>
        </w:tc>
      </w:tr>
      <w:tr w:rsidR="006777B2" w:rsidRPr="006777B2" w:rsidTr="00B30829">
        <w:trPr>
          <w:gridAfter w:val="1"/>
          <w:wAfter w:w="84" w:type="dxa"/>
          <w:trHeight w:val="555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NURS 1257 Medical Surgical Nursing III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$280.00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Fees are used to purchase supplies/equipment of student use/ATI testing. These fees are collected at the time of enrollment.</w:t>
            </w:r>
          </w:p>
        </w:tc>
      </w:tr>
      <w:tr w:rsidR="006777B2" w:rsidRPr="006777B2" w:rsidTr="00B30829">
        <w:trPr>
          <w:gridAfter w:val="1"/>
          <w:wAfter w:w="84" w:type="dxa"/>
          <w:trHeight w:val="57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NURS 1258 Maternal-Child Nursing I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$50.00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Fees are used to purchase supplies/equipment of student use/ATI testing. These fees are collected at the time of enrollment.</w:t>
            </w:r>
          </w:p>
        </w:tc>
      </w:tr>
      <w:tr w:rsidR="006777B2" w:rsidRPr="006777B2" w:rsidTr="00B30829">
        <w:trPr>
          <w:gridAfter w:val="1"/>
          <w:wAfter w:w="84" w:type="dxa"/>
          <w:trHeight w:val="57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NURS 1261 Medical Surgical Nursing IV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$240.00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Fees are used to purchase supplies/equipment of student use/ATI testing. These fees are collected at the time of enrollment.</w:t>
            </w:r>
          </w:p>
        </w:tc>
      </w:tr>
      <w:tr w:rsidR="006777B2" w:rsidRPr="006777B2" w:rsidTr="00B30829">
        <w:trPr>
          <w:gridAfter w:val="1"/>
          <w:wAfter w:w="84" w:type="dxa"/>
          <w:trHeight w:val="764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WELD 1330 Production Welding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$50.00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These fees will be raised to $75 per student beginning with the next class (fall 2009). The increase in the cost of supplies justifies the increase in this student fee. The $50 fee for fall 2008 did not cover all costs of the course</w:t>
            </w:r>
          </w:p>
        </w:tc>
      </w:tr>
      <w:tr w:rsidR="006777B2" w:rsidRPr="006777B2" w:rsidTr="00B30829">
        <w:trPr>
          <w:gridAfter w:val="1"/>
          <w:wAfter w:w="84" w:type="dxa"/>
          <w:trHeight w:val="300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b/>
                <w:bCs/>
                <w:color w:val="000000"/>
              </w:rPr>
            </w:pPr>
            <w:r w:rsidRPr="006777B2">
              <w:rPr>
                <w:rFonts w:eastAsia="Times New Roman" w:cs="Arial"/>
                <w:b/>
                <w:bCs/>
                <w:color w:val="000000"/>
              </w:rPr>
              <w:t>Program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b/>
                <w:bCs/>
                <w:color w:val="000000"/>
              </w:rPr>
            </w:pPr>
            <w:r w:rsidRPr="006777B2">
              <w:rPr>
                <w:rFonts w:eastAsia="Times New Roman" w:cs="Arial"/>
                <w:b/>
                <w:bCs/>
                <w:color w:val="000000"/>
              </w:rPr>
              <w:t>Fee Amount Charged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b/>
                <w:bCs/>
                <w:color w:val="000000"/>
              </w:rPr>
            </w:pPr>
            <w:r w:rsidRPr="006777B2">
              <w:rPr>
                <w:rFonts w:eastAsia="Times New Roman" w:cs="Arial"/>
                <w:b/>
                <w:bCs/>
                <w:color w:val="000000"/>
              </w:rPr>
              <w:t>Fee Used For:</w:t>
            </w:r>
          </w:p>
        </w:tc>
      </w:tr>
      <w:tr w:rsidR="006777B2" w:rsidRPr="006777B2" w:rsidTr="00B30829">
        <w:trPr>
          <w:gridAfter w:val="1"/>
          <w:wAfter w:w="84" w:type="dxa"/>
          <w:trHeight w:val="476"/>
          <w:jc w:val="center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Natural Gas Technician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B2" w:rsidRPr="006777B2" w:rsidRDefault="006777B2" w:rsidP="00B30829">
            <w:pPr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$135.00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B2" w:rsidRPr="006777B2" w:rsidRDefault="006777B2" w:rsidP="00B30829">
            <w:pPr>
              <w:jc w:val="left"/>
              <w:rPr>
                <w:rFonts w:eastAsia="Times New Roman" w:cs="Arial"/>
                <w:color w:val="000000"/>
              </w:rPr>
            </w:pPr>
            <w:r w:rsidRPr="006777B2">
              <w:rPr>
                <w:rFonts w:eastAsia="Times New Roman" w:cs="Arial"/>
                <w:color w:val="000000"/>
              </w:rPr>
              <w:t>Fee charge per student per semester, covers hands-on training items and supplies (fuses, wiring, etc. ), workbooks, and safety glasses.</w:t>
            </w:r>
          </w:p>
        </w:tc>
      </w:tr>
    </w:tbl>
    <w:p w:rsidR="006777B2" w:rsidRPr="006777B2" w:rsidRDefault="006777B2" w:rsidP="006777B2">
      <w:pPr>
        <w:jc w:val="left"/>
        <w:rPr>
          <w:rFonts w:cs="Arial"/>
          <w:b/>
          <w:sz w:val="24"/>
          <w:szCs w:val="24"/>
          <w:u w:val="single"/>
        </w:rPr>
      </w:pPr>
    </w:p>
    <w:p w:rsidR="006777B2" w:rsidRPr="006777B2" w:rsidRDefault="006777B2" w:rsidP="006777B2">
      <w:pPr>
        <w:ind w:left="288"/>
        <w:jc w:val="left"/>
        <w:rPr>
          <w:rFonts w:cs="Arial"/>
          <w:b/>
          <w:sz w:val="24"/>
          <w:szCs w:val="24"/>
          <w:u w:val="single"/>
        </w:rPr>
      </w:pPr>
    </w:p>
    <w:p w:rsidR="006777B2" w:rsidRPr="006777B2" w:rsidRDefault="006777B2" w:rsidP="006777B2">
      <w:pPr>
        <w:ind w:left="288"/>
        <w:jc w:val="left"/>
        <w:rPr>
          <w:rFonts w:cs="Arial"/>
          <w:b/>
          <w:sz w:val="24"/>
          <w:szCs w:val="24"/>
          <w:u w:val="single"/>
        </w:rPr>
      </w:pPr>
    </w:p>
    <w:p w:rsidR="006777B2" w:rsidRPr="006777B2" w:rsidRDefault="006777B2" w:rsidP="006777B2">
      <w:pPr>
        <w:ind w:left="288"/>
        <w:jc w:val="left"/>
        <w:rPr>
          <w:rFonts w:cs="Arial"/>
          <w:b/>
          <w:sz w:val="24"/>
          <w:szCs w:val="24"/>
          <w:u w:val="single"/>
        </w:rPr>
      </w:pPr>
    </w:p>
    <w:p w:rsidR="006777B2" w:rsidRPr="006777B2" w:rsidRDefault="006777B2" w:rsidP="006777B2">
      <w:pPr>
        <w:ind w:left="288"/>
        <w:jc w:val="left"/>
        <w:rPr>
          <w:rFonts w:cs="Arial"/>
          <w:b/>
          <w:sz w:val="24"/>
          <w:szCs w:val="24"/>
          <w:u w:val="single"/>
        </w:rPr>
      </w:pPr>
    </w:p>
    <w:p w:rsidR="00E4519F" w:rsidRPr="006777B2" w:rsidRDefault="00E4519F"/>
    <w:sectPr w:rsidR="00E4519F" w:rsidRPr="006777B2" w:rsidSect="00E52A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7B2" w:rsidRDefault="006777B2" w:rsidP="006777B2">
      <w:r>
        <w:separator/>
      </w:r>
    </w:p>
  </w:endnote>
  <w:endnote w:type="continuationSeparator" w:id="1">
    <w:p w:rsidR="006777B2" w:rsidRDefault="006777B2" w:rsidP="00677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7B2" w:rsidRDefault="006777B2" w:rsidP="006777B2">
      <w:r>
        <w:separator/>
      </w:r>
    </w:p>
  </w:footnote>
  <w:footnote w:type="continuationSeparator" w:id="1">
    <w:p w:rsidR="006777B2" w:rsidRDefault="006777B2" w:rsidP="006777B2">
      <w:r>
        <w:continuationSeparator/>
      </w:r>
    </w:p>
  </w:footnote>
  <w:footnote w:id="2">
    <w:p w:rsidR="006777B2" w:rsidRPr="00CE6389" w:rsidRDefault="006777B2" w:rsidP="006777B2">
      <w:pPr>
        <w:pStyle w:val="FootnoteText"/>
        <w:rPr>
          <w:rFonts w:ascii="Arial" w:hAnsi="Arial" w:cs="Arial"/>
        </w:rPr>
      </w:pPr>
      <w:r w:rsidRPr="00CE6389">
        <w:rPr>
          <w:rStyle w:val="FootnoteReference"/>
          <w:rFonts w:ascii="Arial" w:hAnsi="Arial" w:cs="Arial"/>
        </w:rPr>
        <w:footnoteRef/>
      </w:r>
      <w:r w:rsidRPr="00CE6389">
        <w:rPr>
          <w:rFonts w:ascii="Arial" w:hAnsi="Arial" w:cs="Arial"/>
        </w:rPr>
        <w:t xml:space="preserve"> U.S. Department of Labor– Employment and Training Administration</w:t>
      </w:r>
    </w:p>
  </w:footnote>
  <w:footnote w:id="3">
    <w:p w:rsidR="006777B2" w:rsidRPr="00CE6389" w:rsidRDefault="006777B2" w:rsidP="006777B2">
      <w:pPr>
        <w:pStyle w:val="FootnoteText"/>
        <w:rPr>
          <w:rFonts w:ascii="Arial" w:hAnsi="Arial" w:cs="Arial"/>
        </w:rPr>
      </w:pPr>
      <w:r w:rsidRPr="00CE6389">
        <w:rPr>
          <w:rStyle w:val="FootnoteReference"/>
          <w:rFonts w:ascii="Arial" w:hAnsi="Arial" w:cs="Arial"/>
        </w:rPr>
        <w:footnoteRef/>
      </w:r>
      <w:r w:rsidRPr="00CE6389">
        <w:rPr>
          <w:rFonts w:ascii="Arial" w:hAnsi="Arial" w:cs="Arial"/>
        </w:rPr>
        <w:t xml:space="preserve"> Kansas Board of Regents</w:t>
      </w:r>
    </w:p>
  </w:footnote>
  <w:footnote w:id="4">
    <w:p w:rsidR="006777B2" w:rsidRPr="00921382" w:rsidRDefault="006777B2" w:rsidP="006777B2">
      <w:pPr>
        <w:pStyle w:val="FootnoteText"/>
        <w:rPr>
          <w:rFonts w:ascii="Arial Narrow" w:hAnsi="Arial Narrow"/>
        </w:rPr>
      </w:pPr>
      <w:r w:rsidRPr="00CE6389">
        <w:rPr>
          <w:rStyle w:val="FootnoteReference"/>
          <w:rFonts w:ascii="Arial" w:hAnsi="Arial" w:cs="Arial"/>
        </w:rPr>
        <w:footnoteRef/>
      </w:r>
      <w:r w:rsidRPr="00CE6389">
        <w:rPr>
          <w:rFonts w:ascii="Arial" w:hAnsi="Arial" w:cs="Arial"/>
        </w:rPr>
        <w:t xml:space="preserve"> Kansas Department of Commerce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Grants Office: April 16, 2009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22832"/>
    <w:multiLevelType w:val="hybridMultilevel"/>
    <w:tmpl w:val="8E745DEE"/>
    <w:lvl w:ilvl="0" w:tplc="32D0A3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B72B260">
      <w:start w:val="3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9037B"/>
    <w:multiLevelType w:val="hybridMultilevel"/>
    <w:tmpl w:val="1D106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173A0"/>
    <w:multiLevelType w:val="hybridMultilevel"/>
    <w:tmpl w:val="4070595A"/>
    <w:lvl w:ilvl="0" w:tplc="E188B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6570CD"/>
    <w:multiLevelType w:val="hybridMultilevel"/>
    <w:tmpl w:val="6D3E8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271D9"/>
    <w:multiLevelType w:val="hybridMultilevel"/>
    <w:tmpl w:val="4C90B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B0F65"/>
    <w:multiLevelType w:val="hybridMultilevel"/>
    <w:tmpl w:val="76728B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E664E6"/>
    <w:multiLevelType w:val="hybridMultilevel"/>
    <w:tmpl w:val="3EA48360"/>
    <w:lvl w:ilvl="0" w:tplc="FCAE4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77B2"/>
    <w:rsid w:val="001C499A"/>
    <w:rsid w:val="00251E3A"/>
    <w:rsid w:val="00317049"/>
    <w:rsid w:val="0046106E"/>
    <w:rsid w:val="006777B2"/>
    <w:rsid w:val="00A271A9"/>
    <w:rsid w:val="00CD7A35"/>
    <w:rsid w:val="00E4519F"/>
    <w:rsid w:val="00E5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7B2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7B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777B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777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7B2"/>
  </w:style>
  <w:style w:type="paragraph" w:styleId="Footer">
    <w:name w:val="footer"/>
    <w:basedOn w:val="Normal"/>
    <w:link w:val="FooterChar"/>
    <w:uiPriority w:val="99"/>
    <w:semiHidden/>
    <w:unhideWhenUsed/>
    <w:rsid w:val="006777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77B2"/>
  </w:style>
  <w:style w:type="paragraph" w:styleId="BalloonText">
    <w:name w:val="Balloon Text"/>
    <w:basedOn w:val="Normal"/>
    <w:link w:val="BalloonTextChar"/>
    <w:uiPriority w:val="99"/>
    <w:semiHidden/>
    <w:unhideWhenUsed/>
    <w:rsid w:val="006777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77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777B2"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77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77B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2369</Words>
  <Characters>13509</Characters>
  <Application>Microsoft Office Word</Application>
  <DocSecurity>4</DocSecurity>
  <Lines>112</Lines>
  <Paragraphs>31</Paragraphs>
  <ScaleCrop>false</ScaleCrop>
  <Company/>
  <LinksUpToDate>false</LinksUpToDate>
  <CharactersWithSpaces>15847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Perkins</dc:creator>
  <cp:lastModifiedBy>schneidera</cp:lastModifiedBy>
  <cp:revision>2</cp:revision>
  <cp:lastPrinted>2009-05-12T15:08:00Z</cp:lastPrinted>
  <dcterms:created xsi:type="dcterms:W3CDTF">2009-05-12T19:22:00Z</dcterms:created>
  <dcterms:modified xsi:type="dcterms:W3CDTF">2009-05-12T19:22:00Z</dcterms:modified>
</cp:coreProperties>
</file>