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6D" w:rsidRDefault="00FF0A16" w:rsidP="00583903">
      <w:r>
        <w:t>As we prepare for the Executive Leadership Planning Retreat Thursday July 12</w:t>
      </w:r>
      <w:r w:rsidRPr="00FF0A16">
        <w:rPr>
          <w:vertAlign w:val="superscript"/>
        </w:rPr>
        <w:t>th</w:t>
      </w:r>
      <w:r>
        <w:t xml:space="preserve">, we need to know why we are meeting and what will be the deliverables. Below are some directives from the governing/guiding bodies of the college. As </w:t>
      </w:r>
      <w:r w:rsidR="00E1086D">
        <w:t>always,</w:t>
      </w:r>
      <w:r>
        <w:t xml:space="preserve"> the mission of the college is the foundation which planning is built on and is the </w:t>
      </w:r>
      <w:r w:rsidR="00E1086D">
        <w:t xml:space="preserve">overarching guiding statement. </w:t>
      </w:r>
    </w:p>
    <w:p w:rsidR="00E1086D" w:rsidRDefault="00E1086D" w:rsidP="00583903"/>
    <w:p w:rsidR="00854D15" w:rsidRDefault="00854D15" w:rsidP="00583903">
      <w:r w:rsidRPr="00854D15">
        <w:t>The Mission of Barton Community College is to provide quality educational opportunities that are accessible, affordable, continuously improving and student focused. Barton is driven to provide an educational system that is learning-centered, innovative, meets workforce needs, strengthens communities, and meets the needs of a diverse population.</w:t>
      </w:r>
    </w:p>
    <w:p w:rsidR="00854D15" w:rsidRDefault="00854D15" w:rsidP="00583903"/>
    <w:p w:rsidR="00583903" w:rsidRPr="00FF0A16" w:rsidRDefault="00583903" w:rsidP="00583903">
      <w:pPr>
        <w:rPr>
          <w:b/>
        </w:rPr>
      </w:pPr>
      <w:r w:rsidRPr="00FF0A16">
        <w:rPr>
          <w:b/>
        </w:rPr>
        <w:t>Barton Board of Trustees END 7: Strategic Plan</w:t>
      </w:r>
      <w:r w:rsidR="0096135B">
        <w:rPr>
          <w:b/>
        </w:rPr>
        <w:t>ning</w:t>
      </w:r>
    </w:p>
    <w:p w:rsidR="00583903" w:rsidRDefault="00583903" w:rsidP="00583903">
      <w:r>
        <w:t>The College mission will be supported by strategic planning emphasis.</w:t>
      </w:r>
    </w:p>
    <w:p w:rsidR="00583903" w:rsidRDefault="00583903" w:rsidP="00E1086D">
      <w:pPr>
        <w:pStyle w:val="ListParagraph"/>
        <w:numPr>
          <w:ilvl w:val="0"/>
          <w:numId w:val="1"/>
        </w:numPr>
      </w:pPr>
      <w:r>
        <w:t>The institutional mission of the college will be supported by strategic planning goals and objectives.</w:t>
      </w:r>
    </w:p>
    <w:p w:rsidR="00583903" w:rsidRDefault="00583903" w:rsidP="00583903">
      <w:pPr>
        <w:pStyle w:val="ListParagraph"/>
        <w:numPr>
          <w:ilvl w:val="0"/>
          <w:numId w:val="1"/>
        </w:numPr>
      </w:pPr>
      <w:r>
        <w:t>Accreditation requirements of the Higher Learning Commission will be satisfied through the development and implementation of strategic planning goals and objectives.</w:t>
      </w:r>
    </w:p>
    <w:p w:rsidR="00583903" w:rsidRDefault="00583903" w:rsidP="00583903">
      <w:pPr>
        <w:pStyle w:val="ListParagraph"/>
        <w:numPr>
          <w:ilvl w:val="0"/>
          <w:numId w:val="1"/>
        </w:numPr>
      </w:pPr>
      <w:r>
        <w:t>Kansas Board of Regents policies and mission will be satisfied through the development and implementation of strategic planning goals and objectives.</w:t>
      </w:r>
    </w:p>
    <w:p w:rsidR="00FF0A16" w:rsidRDefault="00583903" w:rsidP="00583903">
      <w:pPr>
        <w:pStyle w:val="ListParagraph"/>
        <w:numPr>
          <w:ilvl w:val="0"/>
          <w:numId w:val="1"/>
        </w:numPr>
      </w:pPr>
      <w:r>
        <w:t>Strategic planning goals and objectives shall be measurable in order to demonstrate their effectiveness and to provide accountability to the public</w:t>
      </w:r>
    </w:p>
    <w:p w:rsidR="00FF0A16" w:rsidRDefault="00FF0A16" w:rsidP="00583903"/>
    <w:p w:rsidR="00583903" w:rsidRPr="00FF0A16" w:rsidRDefault="00583903" w:rsidP="00583903">
      <w:pPr>
        <w:rPr>
          <w:b/>
        </w:rPr>
      </w:pPr>
      <w:r w:rsidRPr="00FF0A16">
        <w:rPr>
          <w:b/>
        </w:rPr>
        <w:t>Higher Learning Commission</w:t>
      </w:r>
    </w:p>
    <w:p w:rsidR="00583903" w:rsidRDefault="00583903" w:rsidP="00583903"/>
    <w:p w:rsidR="00583903" w:rsidRDefault="00FF0A16" w:rsidP="00583903">
      <w:r>
        <w:t xml:space="preserve">Guiding Values - </w:t>
      </w:r>
      <w:proofErr w:type="gramStart"/>
      <w:r w:rsidR="00583903">
        <w:t>….</w:t>
      </w:r>
      <w:r w:rsidR="00583903" w:rsidRPr="00583903">
        <w:t>HLC</w:t>
      </w:r>
      <w:proofErr w:type="gramEnd"/>
      <w:r w:rsidR="00583903" w:rsidRPr="00583903">
        <w:t xml:space="preserve"> emphasizes planning because planning is critical to sustaining quality</w:t>
      </w:r>
      <w:r>
        <w:t>….</w:t>
      </w:r>
    </w:p>
    <w:p w:rsidR="00583903" w:rsidRDefault="00583903" w:rsidP="00583903"/>
    <w:p w:rsidR="00AB4E75" w:rsidRDefault="00FF0A16" w:rsidP="00AB4E75">
      <w:r>
        <w:t xml:space="preserve">Criteria for Accreditation - </w:t>
      </w:r>
      <w:r w:rsidR="00AB4E75">
        <w:t>5.C. The institution engages in systematic and integrated planning and improvement.</w:t>
      </w:r>
    </w:p>
    <w:p w:rsidR="00AB4E75" w:rsidRDefault="00AB4E75" w:rsidP="00AB4E75"/>
    <w:p w:rsidR="00AB4E75" w:rsidRDefault="00AB4E75" w:rsidP="00AB4E75">
      <w:pPr>
        <w:ind w:left="720"/>
      </w:pPr>
      <w:r>
        <w:t>1. The institution allocates its resources in alignment with its mission and priorities, including as applicable, its comprehensive research enterprise, associated institutes and affiliated centers.</w:t>
      </w:r>
    </w:p>
    <w:p w:rsidR="00AB4E75" w:rsidRDefault="00AB4E75" w:rsidP="00AB4E75">
      <w:pPr>
        <w:ind w:left="720"/>
      </w:pPr>
      <w:r>
        <w:t>2. The institution links its processes for assessment of student learning, evaluation of operations, planning and budgeting.</w:t>
      </w:r>
    </w:p>
    <w:p w:rsidR="00AB4E75" w:rsidRDefault="00AB4E75" w:rsidP="00AB4E75">
      <w:pPr>
        <w:ind w:left="720"/>
      </w:pPr>
      <w:r>
        <w:t>3. The planning process encompasses the institution as a whole and considers the perspectives of internal and external constituent groups.</w:t>
      </w:r>
    </w:p>
    <w:p w:rsidR="00583903" w:rsidRDefault="00AB4E75" w:rsidP="00AB4E75">
      <w:pPr>
        <w:ind w:left="720"/>
      </w:pPr>
      <w:r>
        <w:t>4. The institution plans on the basis of a sound understanding of its current capacity including fluctuations in the institution’s sources of revenue and enrollment.</w:t>
      </w:r>
    </w:p>
    <w:p w:rsidR="00326D4F" w:rsidRDefault="00326D4F"/>
    <w:p w:rsidR="00583903" w:rsidRPr="002F1677" w:rsidRDefault="002F1677" w:rsidP="00FF0A16">
      <w:r>
        <w:t xml:space="preserve">We will have several presentations and data discussions, by the end of the day we will have the following </w:t>
      </w:r>
      <w:r w:rsidR="00E1086D" w:rsidRPr="00E1086D">
        <w:rPr>
          <w:b/>
        </w:rPr>
        <w:t>Deliverables</w:t>
      </w:r>
      <w:r>
        <w:rPr>
          <w:b/>
        </w:rPr>
        <w:t>:</w:t>
      </w:r>
    </w:p>
    <w:p w:rsidR="00E1086D" w:rsidRDefault="00E1086D" w:rsidP="00FF0A16"/>
    <w:p w:rsidR="00E1086D" w:rsidRDefault="00E538FE" w:rsidP="00FF0A16">
      <w:r>
        <w:t xml:space="preserve">1. </w:t>
      </w:r>
      <w:r w:rsidR="00E1086D" w:rsidRPr="005B2F63">
        <w:rPr>
          <w:b/>
        </w:rPr>
        <w:t>College Key Performance Indicators</w:t>
      </w:r>
      <w:r w:rsidR="00063346">
        <w:rPr>
          <w:b/>
        </w:rPr>
        <w:t xml:space="preserve"> – </w:t>
      </w:r>
      <w:hyperlink r:id="rId5" w:history="1">
        <w:r w:rsidR="00063346" w:rsidRPr="00063346">
          <w:rPr>
            <w:rStyle w:val="Hyperlink"/>
            <w:b/>
          </w:rPr>
          <w:t>Data Site</w:t>
        </w:r>
      </w:hyperlink>
    </w:p>
    <w:p w:rsidR="00E1086D" w:rsidRDefault="00C67FFE" w:rsidP="00E1086D">
      <w:pPr>
        <w:pStyle w:val="ListParagraph"/>
        <w:numPr>
          <w:ilvl w:val="0"/>
          <w:numId w:val="3"/>
        </w:numPr>
      </w:pPr>
      <w:r>
        <w:t>Growth goals – credit hours, unduplicated headcount, enrollments</w:t>
      </w:r>
      <w:r w:rsidR="00F81D1C">
        <w:t xml:space="preserve"> (usually 3% over last year)</w:t>
      </w:r>
    </w:p>
    <w:p w:rsidR="00F81D1C" w:rsidRDefault="00F81D1C" w:rsidP="00E1086D">
      <w:pPr>
        <w:pStyle w:val="ListParagraph"/>
        <w:numPr>
          <w:ilvl w:val="0"/>
          <w:numId w:val="3"/>
        </w:numPr>
      </w:pPr>
      <w:r>
        <w:t>Community College Survey of Student Engagement (CCSSE)</w:t>
      </w:r>
      <w:r w:rsidR="006A6A5B">
        <w:t xml:space="preserve"> (2016 data</w:t>
      </w:r>
      <w:r w:rsidR="00E96626">
        <w:t>, new data July 2018</w:t>
      </w:r>
      <w:r w:rsidR="006A6A5B">
        <w:t>)</w:t>
      </w:r>
    </w:p>
    <w:p w:rsidR="00F81D1C" w:rsidRDefault="00F81D1C" w:rsidP="00F81D1C">
      <w:pPr>
        <w:pStyle w:val="ListParagraph"/>
        <w:numPr>
          <w:ilvl w:val="1"/>
          <w:numId w:val="3"/>
        </w:numPr>
      </w:pPr>
      <w:r>
        <w:t>Active and Collaborative Learning – goal 50</w:t>
      </w:r>
      <w:r w:rsidR="00576584">
        <w:t xml:space="preserve">, </w:t>
      </w:r>
      <w:r>
        <w:t xml:space="preserve">currently </w:t>
      </w:r>
      <w:r w:rsidR="00576584">
        <w:t>45.30</w:t>
      </w:r>
    </w:p>
    <w:p w:rsidR="00F81D1C" w:rsidRDefault="00F81D1C" w:rsidP="00F81D1C">
      <w:pPr>
        <w:pStyle w:val="ListParagraph"/>
        <w:numPr>
          <w:ilvl w:val="1"/>
          <w:numId w:val="3"/>
        </w:numPr>
      </w:pPr>
      <w:r>
        <w:t xml:space="preserve">Academic Challenge – </w:t>
      </w:r>
      <w:r w:rsidR="00576584">
        <w:t xml:space="preserve">goal </w:t>
      </w:r>
      <w:r>
        <w:t>50</w:t>
      </w:r>
      <w:r w:rsidR="00576584">
        <w:t>, currently 44.70</w:t>
      </w:r>
    </w:p>
    <w:p w:rsidR="00F81D1C" w:rsidRDefault="00F81D1C" w:rsidP="00F81D1C">
      <w:pPr>
        <w:pStyle w:val="ListParagraph"/>
        <w:numPr>
          <w:ilvl w:val="1"/>
          <w:numId w:val="3"/>
        </w:numPr>
      </w:pPr>
      <w:r>
        <w:t>Student Effort –</w:t>
      </w:r>
      <w:r w:rsidR="00576584">
        <w:t xml:space="preserve"> goal 50, currently 44</w:t>
      </w:r>
    </w:p>
    <w:p w:rsidR="00F81D1C" w:rsidRDefault="00F81D1C" w:rsidP="00F81D1C">
      <w:pPr>
        <w:pStyle w:val="ListParagraph"/>
        <w:numPr>
          <w:ilvl w:val="1"/>
          <w:numId w:val="3"/>
        </w:numPr>
      </w:pPr>
      <w:r>
        <w:t xml:space="preserve">Student Faculty Interaction – </w:t>
      </w:r>
      <w:r w:rsidR="00576584">
        <w:t xml:space="preserve">goal </w:t>
      </w:r>
      <w:r>
        <w:t>50</w:t>
      </w:r>
      <w:r w:rsidR="00576584">
        <w:t>, currently 47.40</w:t>
      </w:r>
    </w:p>
    <w:p w:rsidR="00F81D1C" w:rsidRDefault="00F81D1C" w:rsidP="00F81D1C">
      <w:pPr>
        <w:pStyle w:val="ListParagraph"/>
        <w:numPr>
          <w:ilvl w:val="1"/>
          <w:numId w:val="3"/>
        </w:numPr>
      </w:pPr>
      <w:r>
        <w:t xml:space="preserve">Support for Learners – </w:t>
      </w:r>
      <w:r w:rsidR="00576584">
        <w:t>goal 55, currently 52.80</w:t>
      </w:r>
    </w:p>
    <w:p w:rsidR="00F81D1C" w:rsidRDefault="00F81D1C" w:rsidP="00F81D1C">
      <w:pPr>
        <w:pStyle w:val="ListParagraph"/>
        <w:numPr>
          <w:ilvl w:val="0"/>
          <w:numId w:val="3"/>
        </w:numPr>
      </w:pPr>
      <w:r>
        <w:t>National Community College Benchmark Project (NCCBP)</w:t>
      </w:r>
      <w:r w:rsidR="006A6A5B">
        <w:t xml:space="preserve"> (2017 data</w:t>
      </w:r>
      <w:r w:rsidR="00E96626">
        <w:t xml:space="preserve">, new data </w:t>
      </w:r>
      <w:r w:rsidR="00063346">
        <w:t>September</w:t>
      </w:r>
      <w:r w:rsidR="00E96626">
        <w:t xml:space="preserve"> 2018</w:t>
      </w:r>
      <w:r w:rsidR="006A6A5B">
        <w:t>)</w:t>
      </w:r>
    </w:p>
    <w:p w:rsidR="00BB379A" w:rsidRDefault="00BB379A" w:rsidP="00F81D1C">
      <w:pPr>
        <w:pStyle w:val="ListParagraph"/>
        <w:numPr>
          <w:ilvl w:val="1"/>
          <w:numId w:val="3"/>
        </w:numPr>
      </w:pPr>
      <w:r>
        <w:lastRenderedPageBreak/>
        <w:t xml:space="preserve">Full time complete or transfer </w:t>
      </w:r>
      <w:r w:rsidR="002C6085">
        <w:t>3 years – goal 50, currently 82.58</w:t>
      </w:r>
    </w:p>
    <w:p w:rsidR="002C6085" w:rsidRDefault="002C6085" w:rsidP="00F81D1C">
      <w:pPr>
        <w:pStyle w:val="ListParagraph"/>
        <w:numPr>
          <w:ilvl w:val="1"/>
          <w:numId w:val="3"/>
        </w:numPr>
      </w:pPr>
      <w:r>
        <w:t>College level course enrollee success – goal 80, currently 89.16</w:t>
      </w:r>
    </w:p>
    <w:p w:rsidR="002C6085" w:rsidRDefault="002C6085" w:rsidP="00F81D1C">
      <w:pPr>
        <w:pStyle w:val="ListParagraph"/>
        <w:numPr>
          <w:ilvl w:val="1"/>
          <w:numId w:val="3"/>
        </w:numPr>
      </w:pPr>
      <w:r>
        <w:t>College level course retention – goal 70, currently 96.32</w:t>
      </w:r>
    </w:p>
    <w:p w:rsidR="006A6A5B" w:rsidRDefault="006A6A5B" w:rsidP="006A6A5B">
      <w:pPr>
        <w:pStyle w:val="ListParagraph"/>
        <w:numPr>
          <w:ilvl w:val="0"/>
          <w:numId w:val="3"/>
        </w:numPr>
      </w:pPr>
      <w:r>
        <w:t>KBOR performance agreements (2017 data)</w:t>
      </w:r>
    </w:p>
    <w:p w:rsidR="006A6A5B" w:rsidRDefault="006A6A5B" w:rsidP="006A6A5B">
      <w:pPr>
        <w:pStyle w:val="ListParagraph"/>
        <w:numPr>
          <w:ilvl w:val="1"/>
          <w:numId w:val="3"/>
        </w:numPr>
      </w:pPr>
      <w:r>
        <w:t xml:space="preserve">Indicator 1 Degrees &amp; Certificates – goal </w:t>
      </w:r>
      <w:r w:rsidR="00063346">
        <w:t>946</w:t>
      </w:r>
      <w:r>
        <w:t xml:space="preserve">, currently </w:t>
      </w:r>
      <w:r w:rsidR="005742AE">
        <w:t>869</w:t>
      </w:r>
    </w:p>
    <w:p w:rsidR="006A6A5B" w:rsidRDefault="006A6A5B" w:rsidP="006A6A5B">
      <w:pPr>
        <w:pStyle w:val="ListParagraph"/>
        <w:numPr>
          <w:ilvl w:val="1"/>
          <w:numId w:val="3"/>
        </w:numPr>
      </w:pPr>
      <w:r>
        <w:t>Indicator 2 Successful responses on competency-based reasoning – goal 8</w:t>
      </w:r>
      <w:r w:rsidR="00063346">
        <w:t>4</w:t>
      </w:r>
      <w:r>
        <w:t xml:space="preserve">%, currently </w:t>
      </w:r>
      <w:r w:rsidR="00063346">
        <w:t>88.5%</w:t>
      </w:r>
    </w:p>
    <w:p w:rsidR="006A6A5B" w:rsidRDefault="006A6A5B" w:rsidP="006A6A5B">
      <w:pPr>
        <w:pStyle w:val="ListParagraph"/>
        <w:numPr>
          <w:ilvl w:val="1"/>
          <w:numId w:val="3"/>
        </w:numPr>
      </w:pPr>
      <w:r>
        <w:t xml:space="preserve">Indicator 3 Pass rate of third-party health care credentials – goal 80%, currently </w:t>
      </w:r>
      <w:r w:rsidR="00063346">
        <w:t>88.6%</w:t>
      </w:r>
    </w:p>
    <w:p w:rsidR="006A6A5B" w:rsidRDefault="006A6A5B" w:rsidP="006A6A5B">
      <w:pPr>
        <w:pStyle w:val="ListParagraph"/>
        <w:numPr>
          <w:ilvl w:val="1"/>
          <w:numId w:val="3"/>
        </w:numPr>
      </w:pPr>
      <w:r>
        <w:t>Indicator 4 Fall to Fall retention – goal 52%, currently 51%</w:t>
      </w:r>
    </w:p>
    <w:p w:rsidR="006A6A5B" w:rsidRDefault="006A6A5B" w:rsidP="006A6A5B">
      <w:pPr>
        <w:pStyle w:val="ListParagraph"/>
        <w:numPr>
          <w:ilvl w:val="1"/>
          <w:numId w:val="3"/>
        </w:numPr>
      </w:pPr>
      <w:r>
        <w:t>Indicator 5 Fall to Fall graduation rate – goal 30%, currently waiting on data</w:t>
      </w:r>
      <w:r w:rsidR="00063346">
        <w:t xml:space="preserve"> from KBOR</w:t>
      </w:r>
    </w:p>
    <w:p w:rsidR="006A6A5B" w:rsidRDefault="006A6A5B" w:rsidP="006A6A5B">
      <w:pPr>
        <w:pStyle w:val="ListParagraph"/>
        <w:numPr>
          <w:ilvl w:val="1"/>
          <w:numId w:val="3"/>
        </w:numPr>
      </w:pPr>
      <w:r>
        <w:t>Indicator 6 Students performing at “Proficiency”</w:t>
      </w:r>
      <w:r w:rsidR="002D5FCF">
        <w:t xml:space="preserve"> – goal 42%, currently 51.7%</w:t>
      </w:r>
    </w:p>
    <w:p w:rsidR="00053B25" w:rsidRDefault="00053B25" w:rsidP="00053B25">
      <w:pPr>
        <w:pStyle w:val="ListParagraph"/>
        <w:numPr>
          <w:ilvl w:val="0"/>
          <w:numId w:val="3"/>
        </w:numPr>
      </w:pPr>
      <w:r>
        <w:t xml:space="preserve">KBOR Student Success Index – Goal </w:t>
      </w:r>
      <w:r w:rsidR="00945966">
        <w:t>Meet or Exceed System average</w:t>
      </w:r>
    </w:p>
    <w:p w:rsidR="00053B25" w:rsidRDefault="00053B25" w:rsidP="00053B25">
      <w:pPr>
        <w:pStyle w:val="ListParagraph"/>
        <w:numPr>
          <w:ilvl w:val="0"/>
          <w:numId w:val="3"/>
        </w:numPr>
      </w:pPr>
      <w:r>
        <w:t>Personal Assessment of the College Environment (PACE</w:t>
      </w:r>
      <w:r w:rsidR="005B2F63">
        <w:t>) (</w:t>
      </w:r>
      <w:r>
        <w:t xml:space="preserve">2016 data, </w:t>
      </w:r>
      <w:r w:rsidR="00E96626">
        <w:t>new data winter</w:t>
      </w:r>
      <w:r>
        <w:t xml:space="preserve"> 2018)</w:t>
      </w:r>
    </w:p>
    <w:p w:rsidR="00053B25" w:rsidRDefault="00053B25" w:rsidP="00053B25">
      <w:pPr>
        <w:pStyle w:val="ListParagraph"/>
        <w:numPr>
          <w:ilvl w:val="1"/>
          <w:numId w:val="3"/>
        </w:numPr>
      </w:pPr>
      <w:r>
        <w:t>Institutional Structure goal 3.44, currently 3.71</w:t>
      </w:r>
    </w:p>
    <w:p w:rsidR="00053B25" w:rsidRDefault="00053B25" w:rsidP="00053B25">
      <w:pPr>
        <w:pStyle w:val="ListParagraph"/>
        <w:numPr>
          <w:ilvl w:val="1"/>
          <w:numId w:val="3"/>
        </w:numPr>
      </w:pPr>
      <w:r>
        <w:t>Student Focus – goal 3.94, currently 4.08</w:t>
      </w:r>
    </w:p>
    <w:p w:rsidR="00053B25" w:rsidRDefault="00053B25" w:rsidP="00053B25">
      <w:pPr>
        <w:pStyle w:val="ListParagraph"/>
        <w:numPr>
          <w:ilvl w:val="1"/>
          <w:numId w:val="3"/>
        </w:numPr>
      </w:pPr>
      <w:r>
        <w:t>Supervisory – goal 3.75, currently 4.01</w:t>
      </w:r>
    </w:p>
    <w:p w:rsidR="00053B25" w:rsidRDefault="00053B25" w:rsidP="00053B25">
      <w:pPr>
        <w:pStyle w:val="ListParagraph"/>
        <w:numPr>
          <w:ilvl w:val="1"/>
          <w:numId w:val="3"/>
        </w:numPr>
      </w:pPr>
      <w:r>
        <w:t>Teamwork – goal 3.77, currently 3.98</w:t>
      </w:r>
    </w:p>
    <w:p w:rsidR="00E1086D" w:rsidRDefault="00E1086D" w:rsidP="00FF0A16"/>
    <w:p w:rsidR="00E1086D" w:rsidRPr="005B2F63" w:rsidRDefault="00E47353" w:rsidP="00FF0A16">
      <w:pPr>
        <w:rPr>
          <w:b/>
        </w:rPr>
      </w:pPr>
      <w:r>
        <w:t xml:space="preserve">2. </w:t>
      </w:r>
      <w:r w:rsidR="00E1086D" w:rsidRPr="005B2F63">
        <w:rPr>
          <w:b/>
        </w:rPr>
        <w:t xml:space="preserve">Review </w:t>
      </w:r>
      <w:hyperlink r:id="rId6" w:history="1">
        <w:r w:rsidR="00E1086D" w:rsidRPr="00DD6517">
          <w:rPr>
            <w:rStyle w:val="Hyperlink"/>
            <w:b/>
          </w:rPr>
          <w:t>strategic framework</w:t>
        </w:r>
      </w:hyperlink>
      <w:r w:rsidR="00E1086D" w:rsidRPr="005B2F63">
        <w:rPr>
          <w:b/>
        </w:rPr>
        <w:t xml:space="preserve"> </w:t>
      </w:r>
      <w:r w:rsidR="00E1086D" w:rsidRPr="00DD6517">
        <w:t>and update as needed</w:t>
      </w:r>
    </w:p>
    <w:p w:rsidR="00E1086D" w:rsidRDefault="00E1086D" w:rsidP="00FF0A16"/>
    <w:p w:rsidR="00E1086D" w:rsidRPr="005B2F63" w:rsidRDefault="00E47353" w:rsidP="00FF0A16">
      <w:pPr>
        <w:rPr>
          <w:b/>
        </w:rPr>
      </w:pPr>
      <w:r>
        <w:t xml:space="preserve">3. </w:t>
      </w:r>
      <w:r w:rsidR="00E1086D" w:rsidRPr="005B2F63">
        <w:rPr>
          <w:b/>
        </w:rPr>
        <w:t xml:space="preserve">Review Core Priorities (Values) </w:t>
      </w:r>
      <w:r w:rsidR="00E1086D" w:rsidRPr="00DD6517">
        <w:t>and update as needed</w:t>
      </w:r>
    </w:p>
    <w:p w:rsidR="00E1086D" w:rsidRDefault="00E1086D" w:rsidP="00E1086D">
      <w:pPr>
        <w:pStyle w:val="ListParagraph"/>
        <w:numPr>
          <w:ilvl w:val="0"/>
          <w:numId w:val="2"/>
        </w:numPr>
      </w:pPr>
      <w:r>
        <w:t>Drive Student Success</w:t>
      </w:r>
    </w:p>
    <w:p w:rsidR="00E1086D" w:rsidRDefault="00E1086D" w:rsidP="00E1086D">
      <w:pPr>
        <w:pStyle w:val="ListParagraph"/>
        <w:numPr>
          <w:ilvl w:val="0"/>
          <w:numId w:val="2"/>
        </w:numPr>
      </w:pPr>
      <w:r>
        <w:t>Cultivate Community Engagement</w:t>
      </w:r>
    </w:p>
    <w:p w:rsidR="00E1086D" w:rsidRDefault="00E1086D" w:rsidP="00E1086D">
      <w:pPr>
        <w:pStyle w:val="ListParagraph"/>
        <w:numPr>
          <w:ilvl w:val="0"/>
          <w:numId w:val="2"/>
        </w:numPr>
      </w:pPr>
      <w:r>
        <w:t>Optimize Employee Experience</w:t>
      </w:r>
    </w:p>
    <w:p w:rsidR="00E1086D" w:rsidRDefault="00E1086D" w:rsidP="00E1086D">
      <w:pPr>
        <w:pStyle w:val="ListParagraph"/>
        <w:numPr>
          <w:ilvl w:val="0"/>
          <w:numId w:val="2"/>
        </w:numPr>
      </w:pPr>
      <w:r>
        <w:t>Emphasize Institutional Effectiveness</w:t>
      </w:r>
    </w:p>
    <w:p w:rsidR="00E1086D" w:rsidRDefault="00E1086D" w:rsidP="00FF0A16"/>
    <w:p w:rsidR="00E1086D" w:rsidRPr="00FF0A16" w:rsidRDefault="00E47353" w:rsidP="00FF0A16">
      <w:r>
        <w:t xml:space="preserve">4. </w:t>
      </w:r>
      <w:r w:rsidR="00E1086D" w:rsidRPr="00DD6517">
        <w:rPr>
          <w:b/>
        </w:rPr>
        <w:t>Define a total of 8 goals</w:t>
      </w:r>
      <w:r w:rsidR="00E1086D">
        <w:t xml:space="preserve"> in support of the Core Priorities (Values) (can extend necessary goals from last year)</w:t>
      </w:r>
      <w:r w:rsidR="00DD6517">
        <w:t xml:space="preserve">, along with </w:t>
      </w:r>
      <w:r w:rsidR="00DD6517" w:rsidRPr="00DD6517">
        <w:rPr>
          <w:b/>
        </w:rPr>
        <w:t>no more t</w:t>
      </w:r>
      <w:bookmarkStart w:id="0" w:name="_GoBack"/>
      <w:bookmarkEnd w:id="0"/>
      <w:r w:rsidR="00DD6517" w:rsidRPr="00DD6517">
        <w:rPr>
          <w:b/>
        </w:rPr>
        <w:t>han 2 activities</w:t>
      </w:r>
      <w:r w:rsidR="00DD6517">
        <w:t xml:space="preserve"> to support each goal. </w:t>
      </w:r>
      <w:hyperlink r:id="rId7" w:history="1">
        <w:r w:rsidR="00DD6517" w:rsidRPr="00945966">
          <w:rPr>
            <w:rStyle w:val="Hyperlink"/>
          </w:rPr>
          <w:t>Last ye</w:t>
        </w:r>
        <w:r w:rsidR="00DD6517" w:rsidRPr="00945966">
          <w:rPr>
            <w:rStyle w:val="Hyperlink"/>
          </w:rPr>
          <w:t>a</w:t>
        </w:r>
        <w:r w:rsidR="00DD6517" w:rsidRPr="00945966">
          <w:rPr>
            <w:rStyle w:val="Hyperlink"/>
          </w:rPr>
          <w:t>r’s plan</w:t>
        </w:r>
      </w:hyperlink>
    </w:p>
    <w:sectPr w:rsidR="00E1086D" w:rsidRPr="00FF0A16" w:rsidSect="007D5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1C8"/>
    <w:multiLevelType w:val="hybridMultilevel"/>
    <w:tmpl w:val="24AA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07348"/>
    <w:multiLevelType w:val="hybridMultilevel"/>
    <w:tmpl w:val="2F5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D5348"/>
    <w:multiLevelType w:val="hybridMultilevel"/>
    <w:tmpl w:val="5756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03"/>
    <w:rsid w:val="00053B25"/>
    <w:rsid w:val="00063346"/>
    <w:rsid w:val="002C6085"/>
    <w:rsid w:val="002D5FCF"/>
    <w:rsid w:val="002F1677"/>
    <w:rsid w:val="00326D4F"/>
    <w:rsid w:val="00491D3D"/>
    <w:rsid w:val="004B12F8"/>
    <w:rsid w:val="005742AE"/>
    <w:rsid w:val="00576584"/>
    <w:rsid w:val="00583903"/>
    <w:rsid w:val="005B2F63"/>
    <w:rsid w:val="006A6A5B"/>
    <w:rsid w:val="007D5A5C"/>
    <w:rsid w:val="00854D15"/>
    <w:rsid w:val="00945966"/>
    <w:rsid w:val="0096135B"/>
    <w:rsid w:val="00A44F36"/>
    <w:rsid w:val="00AB4E75"/>
    <w:rsid w:val="00BB379A"/>
    <w:rsid w:val="00BC0AEE"/>
    <w:rsid w:val="00C67FFE"/>
    <w:rsid w:val="00DD6517"/>
    <w:rsid w:val="00E1086D"/>
    <w:rsid w:val="00E47353"/>
    <w:rsid w:val="00E538FE"/>
    <w:rsid w:val="00E96626"/>
    <w:rsid w:val="00F81D1C"/>
    <w:rsid w:val="00F93BBC"/>
    <w:rsid w:val="00FF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8D4B9"/>
  <w14:defaultImageDpi w14:val="32767"/>
  <w15:chartTrackingRefBased/>
  <w15:docId w15:val="{7DB1C373-0BEF-1948-856F-C7473977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03"/>
    <w:pPr>
      <w:ind w:left="720"/>
      <w:contextualSpacing/>
    </w:pPr>
  </w:style>
  <w:style w:type="character" w:styleId="Hyperlink">
    <w:name w:val="Hyperlink"/>
    <w:basedOn w:val="DefaultParagraphFont"/>
    <w:uiPriority w:val="99"/>
    <w:unhideWhenUsed/>
    <w:rsid w:val="00063346"/>
    <w:rPr>
      <w:color w:val="0563C1" w:themeColor="hyperlink"/>
      <w:u w:val="single"/>
    </w:rPr>
  </w:style>
  <w:style w:type="character" w:styleId="UnresolvedMention">
    <w:name w:val="Unresolved Mention"/>
    <w:basedOn w:val="DefaultParagraphFont"/>
    <w:uiPriority w:val="99"/>
    <w:rsid w:val="00063346"/>
    <w:rPr>
      <w:color w:val="808080"/>
      <w:shd w:val="clear" w:color="auto" w:fill="E6E6E6"/>
    </w:rPr>
  </w:style>
  <w:style w:type="character" w:styleId="FollowedHyperlink">
    <w:name w:val="FollowedHyperlink"/>
    <w:basedOn w:val="DefaultParagraphFont"/>
    <w:uiPriority w:val="99"/>
    <w:semiHidden/>
    <w:unhideWhenUsed/>
    <w:rsid w:val="00945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9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bartonccc.edu/bartonplanning/strategicplanning/2018-2019/twoyearacademicplan/Barton%20Academic%20Plan%20Over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bartonccc.edu/bartonplanning/strategicplanning/2018-2019/planningprocess/StrategicPlanningFramework.pdf" TargetMode="External"/><Relationship Id="rId5" Type="http://schemas.openxmlformats.org/officeDocument/2006/relationships/hyperlink" Target="https://data.bartoncc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18</cp:revision>
  <dcterms:created xsi:type="dcterms:W3CDTF">2018-04-05T17:07:00Z</dcterms:created>
  <dcterms:modified xsi:type="dcterms:W3CDTF">2018-05-11T18:45:00Z</dcterms:modified>
</cp:coreProperties>
</file>