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61D" w:rsidRPr="0055769D" w:rsidRDefault="00E25C2E" w:rsidP="009C4CE2">
      <w:pPr>
        <w:spacing w:line="240" w:lineRule="auto"/>
        <w:jc w:val="left"/>
        <w:rPr>
          <w:rFonts w:ascii="Times New Roman" w:hAnsi="Times New Roman"/>
        </w:rPr>
      </w:pPr>
      <w:r w:rsidRPr="0055769D">
        <w:rPr>
          <w:rFonts w:ascii="Times New Roman" w:hAnsi="Times New Roman"/>
        </w:rPr>
        <w:t xml:space="preserve">Under the </w:t>
      </w:r>
      <w:r w:rsidR="009E3C99" w:rsidRPr="0055769D">
        <w:rPr>
          <w:rFonts w:ascii="Times New Roman" w:hAnsi="Times New Roman"/>
        </w:rPr>
        <w:t>leadership</w:t>
      </w:r>
      <w:r w:rsidRPr="0055769D">
        <w:rPr>
          <w:rFonts w:ascii="Times New Roman" w:hAnsi="Times New Roman"/>
        </w:rPr>
        <w:t xml:space="preserve"> of the Coordinator of Assessm</w:t>
      </w:r>
      <w:r w:rsidR="003C0085" w:rsidRPr="0055769D">
        <w:rPr>
          <w:rFonts w:ascii="Times New Roman" w:hAnsi="Times New Roman"/>
        </w:rPr>
        <w:t xml:space="preserve">ent and the </w:t>
      </w:r>
      <w:hyperlink r:id="rId7" w:history="1">
        <w:r w:rsidR="003C0085" w:rsidRPr="0055769D">
          <w:rPr>
            <w:rStyle w:val="Hyperlink"/>
            <w:rFonts w:ascii="Times New Roman" w:hAnsi="Times New Roman"/>
          </w:rPr>
          <w:t xml:space="preserve">Outcomes Assessment </w:t>
        </w:r>
        <w:r w:rsidRPr="0055769D">
          <w:rPr>
            <w:rStyle w:val="Hyperlink"/>
            <w:rFonts w:ascii="Times New Roman" w:hAnsi="Times New Roman"/>
          </w:rPr>
          <w:t>Committee</w:t>
        </w:r>
        <w:r w:rsidR="00704809" w:rsidRPr="0055769D">
          <w:rPr>
            <w:rStyle w:val="Hyperlink"/>
            <w:rFonts w:ascii="Times New Roman" w:hAnsi="Times New Roman"/>
          </w:rPr>
          <w:t xml:space="preserve"> (OAC)</w:t>
        </w:r>
      </w:hyperlink>
      <w:r w:rsidRPr="0055769D">
        <w:rPr>
          <w:rFonts w:ascii="Times New Roman" w:hAnsi="Times New Roman"/>
        </w:rPr>
        <w:t>, the College's assessment processes and methodologies to assess student learning are systematic, sustainable, and effective; they reflect good practice and engage substantial faculty participation.</w:t>
      </w:r>
      <w:r w:rsidR="002666F7" w:rsidRPr="0055769D">
        <w:rPr>
          <w:rFonts w:ascii="Times New Roman" w:hAnsi="Times New Roman"/>
        </w:rPr>
        <w:t xml:space="preserve"> Barton’s assessment model incorporates the following best practices:</w:t>
      </w:r>
    </w:p>
    <w:p w:rsidR="002666F7" w:rsidRPr="0055769D" w:rsidRDefault="002666F7" w:rsidP="009C4CE2">
      <w:pPr>
        <w:spacing w:line="240" w:lineRule="auto"/>
        <w:jc w:val="left"/>
        <w:rPr>
          <w:rFonts w:ascii="Times New Roman" w:hAnsi="Times New Roman"/>
          <w:b/>
        </w:rPr>
      </w:pPr>
    </w:p>
    <w:p w:rsidR="00B300B4" w:rsidRPr="0055769D" w:rsidRDefault="00125CF2" w:rsidP="009C4CE2">
      <w:pPr>
        <w:spacing w:line="240" w:lineRule="auto"/>
        <w:jc w:val="left"/>
        <w:rPr>
          <w:rFonts w:ascii="Times New Roman" w:hAnsi="Times New Roman"/>
          <w:b/>
        </w:rPr>
      </w:pPr>
      <w:r w:rsidRPr="0055769D">
        <w:rPr>
          <w:rFonts w:ascii="Times New Roman" w:hAnsi="Times New Roman"/>
          <w:b/>
        </w:rPr>
        <w:t xml:space="preserve">Documented </w:t>
      </w:r>
      <w:r w:rsidR="002666F7" w:rsidRPr="0055769D">
        <w:rPr>
          <w:rFonts w:ascii="Times New Roman" w:hAnsi="Times New Roman"/>
          <w:b/>
        </w:rPr>
        <w:t xml:space="preserve">Processes and Procedures </w:t>
      </w:r>
    </w:p>
    <w:p w:rsidR="00704809" w:rsidRPr="0055769D" w:rsidRDefault="002666F7" w:rsidP="009C4CE2">
      <w:pPr>
        <w:spacing w:line="240" w:lineRule="auto"/>
        <w:jc w:val="left"/>
        <w:rPr>
          <w:rFonts w:ascii="Times New Roman" w:eastAsia="Times New Roman" w:hAnsi="Times New Roman"/>
          <w:color w:val="0E101A"/>
        </w:rPr>
      </w:pPr>
      <w:r w:rsidRPr="0055769D">
        <w:rPr>
          <w:rFonts w:ascii="Times New Roman" w:hAnsi="Times New Roman"/>
        </w:rPr>
        <w:t>Clear, Documented</w:t>
      </w:r>
      <w:r w:rsidR="00125CF2" w:rsidRPr="0055769D">
        <w:rPr>
          <w:rFonts w:ascii="Times New Roman" w:hAnsi="Times New Roman"/>
        </w:rPr>
        <w:t>, Systematic</w:t>
      </w:r>
      <w:r w:rsidR="00704809" w:rsidRPr="0055769D">
        <w:rPr>
          <w:rFonts w:ascii="Times New Roman" w:hAnsi="Times New Roman"/>
        </w:rPr>
        <w:t>, and Aligned with the College Mission</w:t>
      </w:r>
      <w:r w:rsidRPr="0055769D">
        <w:rPr>
          <w:rFonts w:ascii="Times New Roman" w:hAnsi="Times New Roman"/>
        </w:rPr>
        <w:t xml:space="preserve"> - </w:t>
      </w:r>
      <w:r w:rsidR="00704809" w:rsidRPr="0055769D">
        <w:rPr>
          <w:rFonts w:ascii="Times New Roman" w:hAnsi="Times New Roman"/>
        </w:rPr>
        <w:t xml:space="preserve">The </w:t>
      </w:r>
      <w:hyperlink r:id="rId8" w:history="1">
        <w:r w:rsidR="00704809" w:rsidRPr="0055769D">
          <w:rPr>
            <w:rStyle w:val="Hyperlink"/>
            <w:rFonts w:ascii="Times New Roman" w:hAnsi="Times New Roman"/>
          </w:rPr>
          <w:t>Barton Assessment Model</w:t>
        </w:r>
      </w:hyperlink>
      <w:r w:rsidR="00704809" w:rsidRPr="0055769D">
        <w:rPr>
          <w:rFonts w:ascii="Times New Roman" w:hAnsi="Times New Roman"/>
        </w:rPr>
        <w:t xml:space="preserve"> features multiple layers of assessment.</w:t>
      </w:r>
      <w:r w:rsidR="00704809" w:rsidRPr="0055769D">
        <w:rPr>
          <w:rFonts w:ascii="Times New Roman" w:eastAsia="Times New Roman" w:hAnsi="Times New Roman"/>
          <w:color w:val="0E101A"/>
        </w:rPr>
        <w:t xml:space="preserve"> Each layer creates unique outcomes</w:t>
      </w:r>
      <w:r w:rsidR="009C4CE2" w:rsidRPr="0055769D">
        <w:rPr>
          <w:rFonts w:ascii="Times New Roman" w:eastAsia="Times New Roman" w:hAnsi="Times New Roman"/>
          <w:color w:val="0E101A"/>
        </w:rPr>
        <w:t>,</w:t>
      </w:r>
      <w:r w:rsidR="00704809" w:rsidRPr="0055769D">
        <w:rPr>
          <w:rFonts w:ascii="Times New Roman" w:eastAsia="Times New Roman" w:hAnsi="Times New Roman"/>
          <w:color w:val="0E101A"/>
        </w:rPr>
        <w:t xml:space="preserve"> which build to support the College’s mission. In addition to the </w:t>
      </w:r>
      <w:hyperlink r:id="rId9" w:history="1">
        <w:r w:rsidR="00704809" w:rsidRPr="0055769D">
          <w:rPr>
            <w:rStyle w:val="Hyperlink"/>
            <w:rFonts w:ascii="Times New Roman" w:eastAsia="Times New Roman" w:hAnsi="Times New Roman"/>
          </w:rPr>
          <w:t>Assessment Process Handbook</w:t>
        </w:r>
      </w:hyperlink>
      <w:r w:rsidR="00704809" w:rsidRPr="0055769D">
        <w:rPr>
          <w:rFonts w:ascii="Times New Roman" w:eastAsia="Times New Roman" w:hAnsi="Times New Roman"/>
          <w:color w:val="0E101A"/>
        </w:rPr>
        <w:t xml:space="preserve">, OAC-developed </w:t>
      </w:r>
      <w:hyperlink r:id="rId10" w:history="1">
        <w:r w:rsidR="00704809" w:rsidRPr="0055769D">
          <w:rPr>
            <w:rStyle w:val="Hyperlink"/>
            <w:rFonts w:ascii="Times New Roman" w:eastAsia="Times New Roman" w:hAnsi="Times New Roman"/>
          </w:rPr>
          <w:t xml:space="preserve">handbooks </w:t>
        </w:r>
      </w:hyperlink>
      <w:r w:rsidR="00704809" w:rsidRPr="0055769D">
        <w:rPr>
          <w:rFonts w:ascii="Times New Roman" w:eastAsia="Times New Roman" w:hAnsi="Times New Roman"/>
          <w:color w:val="0E101A"/>
        </w:rPr>
        <w:t>provide guidance and expectations for the specific assessment level. </w:t>
      </w:r>
    </w:p>
    <w:p w:rsidR="00704809" w:rsidRPr="0055769D" w:rsidRDefault="00704809" w:rsidP="009C4CE2">
      <w:pPr>
        <w:spacing w:line="240" w:lineRule="auto"/>
        <w:ind w:left="360"/>
        <w:rPr>
          <w:rFonts w:ascii="Times New Roman" w:hAnsi="Times New Roman"/>
        </w:rPr>
      </w:pPr>
    </w:p>
    <w:p w:rsidR="005B2D95" w:rsidRPr="0055769D" w:rsidRDefault="005B2D95" w:rsidP="009C4CE2">
      <w:pPr>
        <w:spacing w:line="240" w:lineRule="auto"/>
        <w:jc w:val="left"/>
        <w:rPr>
          <w:rFonts w:ascii="Times New Roman" w:hAnsi="Times New Roman"/>
          <w:b/>
        </w:rPr>
      </w:pPr>
      <w:r w:rsidRPr="0055769D">
        <w:rPr>
          <w:rFonts w:ascii="Times New Roman" w:hAnsi="Times New Roman"/>
          <w:b/>
        </w:rPr>
        <w:t>Professional Development</w:t>
      </w:r>
      <w:r w:rsidR="00972765" w:rsidRPr="0055769D">
        <w:rPr>
          <w:rFonts w:ascii="Times New Roman" w:hAnsi="Times New Roman"/>
          <w:b/>
        </w:rPr>
        <w:t xml:space="preserve"> and Training</w:t>
      </w:r>
    </w:p>
    <w:p w:rsidR="007E3FC4" w:rsidRPr="0055769D" w:rsidRDefault="00B300B4" w:rsidP="009C4CE2">
      <w:pPr>
        <w:pStyle w:val="ListParagraph"/>
        <w:numPr>
          <w:ilvl w:val="0"/>
          <w:numId w:val="34"/>
        </w:numPr>
        <w:spacing w:line="240" w:lineRule="auto"/>
        <w:ind w:left="360"/>
        <w:rPr>
          <w:rFonts w:ascii="Times New Roman" w:hAnsi="Times New Roman" w:cs="Times New Roman"/>
          <w:sz w:val="24"/>
          <w:szCs w:val="24"/>
        </w:rPr>
      </w:pPr>
      <w:r w:rsidRPr="0055769D">
        <w:rPr>
          <w:rFonts w:ascii="Times New Roman" w:hAnsi="Times New Roman" w:cs="Times New Roman"/>
          <w:b/>
          <w:sz w:val="24"/>
          <w:szCs w:val="24"/>
        </w:rPr>
        <w:t xml:space="preserve">HLC Assessment Academy </w:t>
      </w:r>
      <w:r w:rsidRPr="0055769D">
        <w:rPr>
          <w:rFonts w:ascii="Times New Roman" w:hAnsi="Times New Roman" w:cs="Times New Roman"/>
          <w:sz w:val="24"/>
          <w:szCs w:val="24"/>
        </w:rPr>
        <w:t>-The College allocates significant resources to support professional development for faculty and instructional support staff who have an assessment role or responsibility, including future assessment leaders. The most impactful training resulted from the College's participation in the HLC Assessment Academy. In 2015, the Assessment Coordinator and a team of faculty and staff began working with Academy mentors to identify and address assessment process gaps and ultimately develop, document, and implement a systematic approach to institutional assessment, the foundation for the Barton Assessment Model. The current model results from a more than a seven-year cycle of continuous improvement and enhancement.</w:t>
      </w:r>
    </w:p>
    <w:p w:rsidR="007E3FC4" w:rsidRPr="0055769D" w:rsidRDefault="007E3FC4" w:rsidP="009C4CE2">
      <w:pPr>
        <w:pStyle w:val="ListParagraph"/>
        <w:spacing w:line="240" w:lineRule="auto"/>
        <w:ind w:left="360"/>
        <w:rPr>
          <w:rFonts w:ascii="Times New Roman" w:hAnsi="Times New Roman" w:cs="Times New Roman"/>
          <w:sz w:val="24"/>
          <w:szCs w:val="24"/>
        </w:rPr>
      </w:pPr>
    </w:p>
    <w:p w:rsidR="00CF75B9" w:rsidRPr="0055769D" w:rsidRDefault="00CD2C30" w:rsidP="00CF75B9">
      <w:pPr>
        <w:pStyle w:val="ListParagraph"/>
        <w:numPr>
          <w:ilvl w:val="0"/>
          <w:numId w:val="14"/>
        </w:numPr>
        <w:spacing w:line="240" w:lineRule="auto"/>
        <w:ind w:left="360"/>
        <w:rPr>
          <w:rFonts w:ascii="Times New Roman" w:hAnsi="Times New Roman" w:cs="Times New Roman"/>
          <w:b/>
          <w:color w:val="000000"/>
          <w:sz w:val="24"/>
          <w:szCs w:val="24"/>
        </w:rPr>
      </w:pPr>
      <w:hyperlink r:id="rId11" w:history="1">
        <w:r w:rsidR="00CF75B9" w:rsidRPr="00CD2C30">
          <w:rPr>
            <w:rStyle w:val="Hyperlink"/>
            <w:rFonts w:ascii="Times New Roman" w:hAnsi="Times New Roman" w:cs="Times New Roman"/>
            <w:b/>
            <w:sz w:val="24"/>
            <w:szCs w:val="24"/>
          </w:rPr>
          <w:t>Assessment Summit</w:t>
        </w:r>
      </w:hyperlink>
      <w:r w:rsidR="00CF75B9" w:rsidRPr="0055769D">
        <w:rPr>
          <w:rFonts w:ascii="Times New Roman" w:hAnsi="Times New Roman" w:cs="Times New Roman"/>
          <w:b/>
          <w:color w:val="000000"/>
          <w:sz w:val="24"/>
          <w:szCs w:val="24"/>
        </w:rPr>
        <w:t xml:space="preserve"> </w:t>
      </w:r>
      <w:r w:rsidR="00CF75B9" w:rsidRPr="0055769D">
        <w:rPr>
          <w:rFonts w:ascii="Times New Roman" w:hAnsi="Times New Roman" w:cs="Times New Roman"/>
          <w:color w:val="000000"/>
          <w:sz w:val="24"/>
          <w:szCs w:val="24"/>
        </w:rPr>
        <w:t xml:space="preserve">– Audience: Executive Leadership (President, Vice Presidents, and Instructional Deans). The 2022 inaugural Assessment Summit reviews assessment goals, activities, and outcomes from 2012 to the present and demonstrates the impact </w:t>
      </w:r>
      <w:r w:rsidR="0036101E" w:rsidRPr="0055769D">
        <w:rPr>
          <w:rFonts w:ascii="Times New Roman" w:hAnsi="Times New Roman" w:cs="Times New Roman"/>
          <w:color w:val="000000"/>
          <w:sz w:val="24"/>
          <w:szCs w:val="24"/>
        </w:rPr>
        <w:t>of institutional support. Attendees are responsible for institutional leadership, instruction, and allocation of resources for assessment activities, professional development, and student services.</w:t>
      </w:r>
    </w:p>
    <w:p w:rsidR="00CF75B9" w:rsidRPr="0055769D" w:rsidRDefault="00CF75B9" w:rsidP="00CF75B9">
      <w:pPr>
        <w:pStyle w:val="ListParagraph"/>
        <w:spacing w:line="240" w:lineRule="auto"/>
        <w:ind w:left="360"/>
        <w:rPr>
          <w:rFonts w:ascii="Times New Roman" w:hAnsi="Times New Roman" w:cs="Times New Roman"/>
          <w:sz w:val="24"/>
          <w:szCs w:val="24"/>
        </w:rPr>
      </w:pPr>
    </w:p>
    <w:p w:rsidR="007E3FC4" w:rsidRPr="0055769D" w:rsidRDefault="00CD2C30" w:rsidP="009C4CE2">
      <w:pPr>
        <w:pStyle w:val="ListParagraph"/>
        <w:numPr>
          <w:ilvl w:val="0"/>
          <w:numId w:val="14"/>
        </w:numPr>
        <w:spacing w:line="240" w:lineRule="auto"/>
        <w:ind w:left="360"/>
        <w:rPr>
          <w:rFonts w:ascii="Times New Roman" w:hAnsi="Times New Roman" w:cs="Times New Roman"/>
          <w:sz w:val="24"/>
          <w:szCs w:val="24"/>
        </w:rPr>
      </w:pPr>
      <w:hyperlink r:id="rId12" w:history="1">
        <w:r w:rsidR="00A72DC7" w:rsidRPr="00CD2C30">
          <w:rPr>
            <w:rStyle w:val="Hyperlink"/>
            <w:rFonts w:ascii="Times New Roman" w:hAnsi="Times New Roman" w:cs="Times New Roman"/>
            <w:b/>
            <w:sz w:val="24"/>
            <w:szCs w:val="24"/>
          </w:rPr>
          <w:t>Assessment Institute</w:t>
        </w:r>
      </w:hyperlink>
      <w:r w:rsidR="004E1361" w:rsidRPr="0055769D">
        <w:rPr>
          <w:rFonts w:ascii="Times New Roman" w:hAnsi="Times New Roman" w:cs="Times New Roman"/>
          <w:b/>
          <w:sz w:val="24"/>
          <w:szCs w:val="24"/>
        </w:rPr>
        <w:t xml:space="preserve"> - </w:t>
      </w:r>
      <w:r w:rsidR="00E26B51" w:rsidRPr="0055769D">
        <w:rPr>
          <w:rFonts w:ascii="Times New Roman" w:hAnsi="Times New Roman" w:cs="Times New Roman"/>
          <w:color w:val="323232"/>
          <w:sz w:val="24"/>
          <w:szCs w:val="24"/>
        </w:rPr>
        <w:t xml:space="preserve">Barton’s Assessment Institute is an in-house training program developed to educate faculty and staff on assessing student learning and developing the next generation of assessment leaders. The rigorous Assessment Institute model addresses three institutional issues: sustainability, consistency, and empowerment. Participants meet approximately once a month, focusing on current assessment literature, theoretical application, and Barton assessment policies and procedures. Graduates serve as members of assessment subcommittees. Since 2019, 30 current employees have completed the </w:t>
      </w:r>
      <w:hyperlink r:id="rId13" w:history="1">
        <w:r w:rsidR="00E26B51" w:rsidRPr="0055769D">
          <w:rPr>
            <w:rStyle w:val="Hyperlink"/>
            <w:rFonts w:ascii="Times New Roman" w:hAnsi="Times New Roman" w:cs="Times New Roman"/>
            <w:sz w:val="24"/>
            <w:szCs w:val="24"/>
          </w:rPr>
          <w:t>curriculum</w:t>
        </w:r>
      </w:hyperlink>
      <w:r w:rsidR="00E26B51" w:rsidRPr="0055769D">
        <w:rPr>
          <w:rFonts w:ascii="Times New Roman" w:hAnsi="Times New Roman" w:cs="Times New Roman"/>
          <w:color w:val="323232"/>
          <w:sz w:val="24"/>
          <w:szCs w:val="24"/>
        </w:rPr>
        <w:t>.</w:t>
      </w:r>
    </w:p>
    <w:p w:rsidR="007E3FC4" w:rsidRPr="0055769D" w:rsidRDefault="007E3FC4" w:rsidP="009C4CE2">
      <w:pPr>
        <w:pStyle w:val="ListParagraph"/>
        <w:rPr>
          <w:rFonts w:ascii="Times New Roman" w:hAnsi="Times New Roman" w:cs="Times New Roman"/>
          <w:sz w:val="24"/>
          <w:szCs w:val="24"/>
        </w:rPr>
      </w:pPr>
    </w:p>
    <w:p w:rsidR="002D78B5" w:rsidRPr="0055769D" w:rsidRDefault="007532F7" w:rsidP="009C4CE2">
      <w:pPr>
        <w:pStyle w:val="ListParagraph"/>
        <w:numPr>
          <w:ilvl w:val="0"/>
          <w:numId w:val="14"/>
        </w:numPr>
        <w:spacing w:line="240" w:lineRule="auto"/>
        <w:ind w:left="360"/>
        <w:rPr>
          <w:rFonts w:ascii="Times New Roman" w:hAnsi="Times New Roman" w:cs="Times New Roman"/>
          <w:sz w:val="24"/>
          <w:szCs w:val="24"/>
        </w:rPr>
      </w:pPr>
      <w:hyperlink r:id="rId14" w:history="1">
        <w:r w:rsidR="002D78B5" w:rsidRPr="0055769D">
          <w:rPr>
            <w:rStyle w:val="Hyperlink"/>
            <w:rFonts w:ascii="Times New Roman" w:hAnsi="Times New Roman" w:cs="Times New Roman"/>
            <w:b/>
            <w:sz w:val="24"/>
            <w:szCs w:val="24"/>
          </w:rPr>
          <w:t>Resources</w:t>
        </w:r>
      </w:hyperlink>
      <w:r w:rsidR="004E1361" w:rsidRPr="0055769D">
        <w:rPr>
          <w:rStyle w:val="Hyperlink"/>
          <w:rFonts w:ascii="Times New Roman" w:hAnsi="Times New Roman" w:cs="Times New Roman"/>
          <w:sz w:val="24"/>
          <w:szCs w:val="24"/>
          <w:u w:val="none"/>
        </w:rPr>
        <w:t xml:space="preserve"> </w:t>
      </w:r>
      <w:r w:rsidR="004E1361" w:rsidRPr="0055769D">
        <w:rPr>
          <w:rStyle w:val="Hyperlink"/>
          <w:rFonts w:ascii="Times New Roman" w:hAnsi="Times New Roman" w:cs="Times New Roman"/>
          <w:color w:val="auto"/>
          <w:sz w:val="24"/>
          <w:szCs w:val="24"/>
          <w:u w:val="none"/>
        </w:rPr>
        <w:t>– To ensure that all faculty and support staff, regardless of location or modality, can access assessment information, the following resources are available:</w:t>
      </w:r>
    </w:p>
    <w:p w:rsidR="006E5A19" w:rsidRPr="0055769D" w:rsidRDefault="007532F7" w:rsidP="009C4CE2">
      <w:pPr>
        <w:pStyle w:val="ListParagraph"/>
        <w:numPr>
          <w:ilvl w:val="1"/>
          <w:numId w:val="23"/>
        </w:numPr>
        <w:spacing w:line="240" w:lineRule="auto"/>
        <w:ind w:left="720"/>
        <w:rPr>
          <w:rFonts w:ascii="Times New Roman" w:hAnsi="Times New Roman" w:cs="Times New Roman"/>
          <w:color w:val="000000"/>
          <w:sz w:val="24"/>
          <w:szCs w:val="24"/>
        </w:rPr>
      </w:pPr>
      <w:hyperlink r:id="rId15" w:history="1">
        <w:r w:rsidR="006E5A19" w:rsidRPr="0055769D">
          <w:rPr>
            <w:rStyle w:val="Hyperlink"/>
            <w:rFonts w:ascii="Times New Roman" w:hAnsi="Times New Roman" w:cs="Times New Roman"/>
            <w:sz w:val="24"/>
            <w:szCs w:val="24"/>
          </w:rPr>
          <w:t>Handbooks</w:t>
        </w:r>
      </w:hyperlink>
      <w:r w:rsidR="006E5A19" w:rsidRPr="0055769D">
        <w:rPr>
          <w:rFonts w:ascii="Times New Roman" w:hAnsi="Times New Roman" w:cs="Times New Roman"/>
          <w:color w:val="000000"/>
          <w:sz w:val="24"/>
          <w:szCs w:val="24"/>
        </w:rPr>
        <w:t xml:space="preserve"> – As assessment processes are developed, updated, or revised, members of OAC or the assessment sub-committees develop handbooks </w:t>
      </w:r>
      <w:r w:rsidR="00824BC8" w:rsidRPr="0055769D">
        <w:rPr>
          <w:rFonts w:ascii="Times New Roman" w:hAnsi="Times New Roman" w:cs="Times New Roman"/>
          <w:color w:val="000000"/>
          <w:sz w:val="24"/>
          <w:szCs w:val="24"/>
        </w:rPr>
        <w:t xml:space="preserve">to provide context within the assessment model, document the processes, and identify expectations. </w:t>
      </w:r>
    </w:p>
    <w:p w:rsidR="00125CF2" w:rsidRPr="0055769D" w:rsidRDefault="007532F7" w:rsidP="009C4CE2">
      <w:pPr>
        <w:pStyle w:val="ListParagraph"/>
        <w:numPr>
          <w:ilvl w:val="1"/>
          <w:numId w:val="23"/>
        </w:numPr>
        <w:spacing w:line="240" w:lineRule="auto"/>
        <w:ind w:left="720"/>
        <w:rPr>
          <w:rFonts w:ascii="Times New Roman" w:hAnsi="Times New Roman" w:cs="Times New Roman"/>
          <w:color w:val="000000"/>
          <w:sz w:val="24"/>
          <w:szCs w:val="24"/>
        </w:rPr>
      </w:pPr>
      <w:hyperlink r:id="rId16" w:history="1">
        <w:r w:rsidR="002D78B5" w:rsidRPr="0055769D">
          <w:rPr>
            <w:rStyle w:val="Hyperlink"/>
            <w:rFonts w:ascii="Times New Roman" w:hAnsi="Times New Roman" w:cs="Times New Roman"/>
            <w:sz w:val="24"/>
            <w:szCs w:val="24"/>
          </w:rPr>
          <w:t>Library Collection</w:t>
        </w:r>
      </w:hyperlink>
      <w:r w:rsidR="008E36D1" w:rsidRPr="0055769D">
        <w:rPr>
          <w:rFonts w:ascii="Times New Roman" w:hAnsi="Times New Roman" w:cs="Times New Roman"/>
          <w:color w:val="000000"/>
          <w:sz w:val="24"/>
          <w:szCs w:val="24"/>
        </w:rPr>
        <w:t xml:space="preserve"> – </w:t>
      </w:r>
      <w:r w:rsidR="006E5A19" w:rsidRPr="0055769D">
        <w:rPr>
          <w:rFonts w:ascii="Times New Roman" w:hAnsi="Times New Roman" w:cs="Times New Roman"/>
          <w:color w:val="000000"/>
          <w:sz w:val="24"/>
          <w:szCs w:val="24"/>
        </w:rPr>
        <w:t xml:space="preserve">Literature from the leading authors on the cutting edge of Assessment of Student Learning is available in Barton’s Learning Resource Center </w:t>
      </w:r>
      <w:r w:rsidR="006E5A19" w:rsidRPr="0055769D">
        <w:rPr>
          <w:rFonts w:ascii="Times New Roman" w:hAnsi="Times New Roman" w:cs="Times New Roman"/>
          <w:color w:val="000000"/>
          <w:sz w:val="24"/>
          <w:szCs w:val="24"/>
        </w:rPr>
        <w:lastRenderedPageBreak/>
        <w:t xml:space="preserve">(LRC). Library staff provides information and assistance with an inter-campus library loan or other retrieval options for staff and instructors without direct access to the main campus. </w:t>
      </w:r>
    </w:p>
    <w:p w:rsidR="00125CF2" w:rsidRPr="0055769D" w:rsidRDefault="00125CF2" w:rsidP="009C4CE2">
      <w:pPr>
        <w:pStyle w:val="ListParagraph"/>
        <w:spacing w:line="240" w:lineRule="auto"/>
        <w:rPr>
          <w:rFonts w:ascii="Times New Roman" w:hAnsi="Times New Roman" w:cs="Times New Roman"/>
          <w:color w:val="000000"/>
          <w:sz w:val="24"/>
          <w:szCs w:val="24"/>
        </w:rPr>
      </w:pPr>
    </w:p>
    <w:p w:rsidR="00DC1136" w:rsidRPr="0055769D" w:rsidRDefault="00125CF2" w:rsidP="009C4CE2">
      <w:pPr>
        <w:pStyle w:val="ListParagraph"/>
        <w:numPr>
          <w:ilvl w:val="1"/>
          <w:numId w:val="23"/>
        </w:numPr>
        <w:spacing w:line="240" w:lineRule="auto"/>
        <w:ind w:left="720"/>
        <w:rPr>
          <w:rFonts w:ascii="Times New Roman" w:hAnsi="Times New Roman" w:cs="Times New Roman"/>
          <w:color w:val="000000"/>
          <w:sz w:val="24"/>
          <w:szCs w:val="24"/>
        </w:rPr>
      </w:pPr>
      <w:r w:rsidRPr="0055769D">
        <w:rPr>
          <w:rFonts w:ascii="Times New Roman" w:hAnsi="Times New Roman" w:cs="Times New Roman"/>
          <w:color w:val="000000"/>
          <w:sz w:val="24"/>
          <w:szCs w:val="24"/>
        </w:rPr>
        <w:t xml:space="preserve">Peer Training - Members of the Outcomes Assessment Committee provide regular </w:t>
      </w:r>
      <w:hyperlink r:id="rId17" w:history="1">
        <w:r w:rsidRPr="0055769D">
          <w:rPr>
            <w:rStyle w:val="Hyperlink"/>
            <w:rFonts w:ascii="Times New Roman" w:hAnsi="Times New Roman" w:cs="Times New Roman"/>
            <w:sz w:val="24"/>
            <w:szCs w:val="24"/>
          </w:rPr>
          <w:t>training</w:t>
        </w:r>
      </w:hyperlink>
      <w:r w:rsidRPr="0055769D">
        <w:rPr>
          <w:rFonts w:ascii="Times New Roman" w:hAnsi="Times New Roman" w:cs="Times New Roman"/>
          <w:color w:val="000000"/>
          <w:sz w:val="24"/>
          <w:szCs w:val="24"/>
        </w:rPr>
        <w:t xml:space="preserve"> for new, adjunct, and seasoned instructors. </w:t>
      </w:r>
      <w:r w:rsidRPr="0055769D">
        <w:rPr>
          <w:rFonts w:ascii="Times New Roman" w:hAnsi="Times New Roman" w:cs="Times New Roman"/>
          <w:sz w:val="24"/>
          <w:szCs w:val="24"/>
        </w:rPr>
        <w:t xml:space="preserve"> </w:t>
      </w:r>
      <w:hyperlink r:id="rId18" w:history="1">
        <w:r w:rsidR="00636344" w:rsidRPr="0055769D">
          <w:rPr>
            <w:rStyle w:val="Hyperlink"/>
            <w:rFonts w:ascii="Times New Roman" w:hAnsi="Times New Roman" w:cs="Times New Roman"/>
            <w:sz w:val="24"/>
            <w:szCs w:val="24"/>
          </w:rPr>
          <w:t>Training Videos</w:t>
        </w:r>
      </w:hyperlink>
      <w:r w:rsidR="009C0A22" w:rsidRPr="0055769D">
        <w:rPr>
          <w:rFonts w:ascii="Times New Roman" w:hAnsi="Times New Roman" w:cs="Times New Roman"/>
          <w:color w:val="000000"/>
          <w:sz w:val="24"/>
          <w:szCs w:val="24"/>
        </w:rPr>
        <w:t xml:space="preserve"> – </w:t>
      </w:r>
      <w:r w:rsidR="00DC1136" w:rsidRPr="0055769D">
        <w:rPr>
          <w:rFonts w:ascii="Times New Roman" w:eastAsia="Times New Roman" w:hAnsi="Times New Roman" w:cs="Times New Roman"/>
          <w:color w:val="0E101A"/>
          <w:sz w:val="24"/>
          <w:szCs w:val="24"/>
        </w:rPr>
        <w:t>The Assessment Spotlight videos focus on specific assessment topics such as the individual layers of assessment.</w:t>
      </w:r>
      <w:r w:rsidRPr="0055769D">
        <w:rPr>
          <w:rFonts w:ascii="Times New Roman" w:eastAsia="Times New Roman" w:hAnsi="Times New Roman" w:cs="Times New Roman"/>
          <w:color w:val="0E101A"/>
          <w:sz w:val="24"/>
          <w:szCs w:val="24"/>
        </w:rPr>
        <w:t xml:space="preserve"> </w:t>
      </w:r>
      <w:r w:rsidRPr="0055769D">
        <w:rPr>
          <w:rFonts w:ascii="Times New Roman" w:hAnsi="Times New Roman" w:cs="Times New Roman"/>
          <w:color w:val="000000"/>
          <w:sz w:val="24"/>
          <w:szCs w:val="24"/>
        </w:rPr>
        <w:t>As demonstrated in these presentations, the Coordinator is deliberate in demonstrating the alignment between the processes and the expectations of the College and the Higher Learning Commission.</w:t>
      </w:r>
    </w:p>
    <w:p w:rsidR="00636344" w:rsidRPr="0055769D" w:rsidRDefault="00636344" w:rsidP="009C4CE2">
      <w:pPr>
        <w:pStyle w:val="ListParagraph"/>
        <w:spacing w:line="240" w:lineRule="auto"/>
        <w:rPr>
          <w:rFonts w:ascii="Times New Roman" w:hAnsi="Times New Roman" w:cs="Times New Roman"/>
          <w:color w:val="000000"/>
          <w:sz w:val="24"/>
          <w:szCs w:val="24"/>
        </w:rPr>
      </w:pPr>
    </w:p>
    <w:p w:rsidR="00125CF2" w:rsidRPr="0055769D" w:rsidRDefault="00125CF2" w:rsidP="009C4CE2">
      <w:pPr>
        <w:pStyle w:val="ListParagraph"/>
        <w:spacing w:line="240" w:lineRule="auto"/>
        <w:ind w:left="0"/>
        <w:rPr>
          <w:rFonts w:ascii="Times New Roman" w:hAnsi="Times New Roman" w:cs="Times New Roman"/>
          <w:sz w:val="24"/>
          <w:szCs w:val="24"/>
        </w:rPr>
      </w:pPr>
      <w:r w:rsidRPr="0055769D">
        <w:rPr>
          <w:rFonts w:ascii="Times New Roman" w:hAnsi="Times New Roman" w:cs="Times New Roman"/>
          <w:b/>
          <w:sz w:val="24"/>
          <w:szCs w:val="24"/>
        </w:rPr>
        <w:t xml:space="preserve">Applications and Results – </w:t>
      </w:r>
      <w:r w:rsidRPr="0055769D">
        <w:rPr>
          <w:rFonts w:ascii="Times New Roman" w:hAnsi="Times New Roman" w:cs="Times New Roman"/>
          <w:sz w:val="24"/>
          <w:szCs w:val="24"/>
        </w:rPr>
        <w:t>See 4.B.2 for details.</w:t>
      </w:r>
    </w:p>
    <w:p w:rsidR="0000613E" w:rsidRPr="0055769D" w:rsidRDefault="0000613E" w:rsidP="009C4CE2">
      <w:pPr>
        <w:spacing w:line="240" w:lineRule="auto"/>
        <w:jc w:val="left"/>
        <w:rPr>
          <w:rFonts w:ascii="Times New Roman" w:hAnsi="Times New Roman"/>
          <w:color w:val="0E101A"/>
        </w:rPr>
      </w:pPr>
      <w:r w:rsidRPr="0055769D">
        <w:rPr>
          <w:rStyle w:val="Strong"/>
          <w:rFonts w:ascii="Times New Roman" w:hAnsi="Times New Roman"/>
          <w:color w:val="0E101A"/>
        </w:rPr>
        <w:t>Scheduled Reviews and Reports – </w:t>
      </w:r>
      <w:r w:rsidRPr="0055769D">
        <w:rPr>
          <w:rFonts w:ascii="Times New Roman" w:hAnsi="Times New Roman"/>
          <w:color w:val="0E101A"/>
        </w:rPr>
        <w:t>The </w:t>
      </w:r>
      <w:hyperlink r:id="rId19" w:tgtFrame="_blank" w:history="1">
        <w:r w:rsidRPr="0055769D">
          <w:rPr>
            <w:rStyle w:val="Hyperlink"/>
            <w:rFonts w:ascii="Times New Roman" w:hAnsi="Times New Roman"/>
            <w:color w:val="4A6EE0"/>
          </w:rPr>
          <w:t>Assessment of Student Learning: Evidence webpage</w:t>
        </w:r>
      </w:hyperlink>
      <w:r w:rsidRPr="0055769D">
        <w:rPr>
          <w:rFonts w:ascii="Times New Roman" w:hAnsi="Times New Roman"/>
          <w:color w:val="0E101A"/>
        </w:rPr>
        <w:t> identifies the numerous annual reports OAC publishes to document assessment efforts and results</w:t>
      </w:r>
      <w:r w:rsidR="00EB1272" w:rsidRPr="0055769D">
        <w:rPr>
          <w:rFonts w:ascii="Times New Roman" w:hAnsi="Times New Roman"/>
          <w:color w:val="0E101A"/>
        </w:rPr>
        <w:t xml:space="preserve"> and is accessible to the public. Examples include:</w:t>
      </w:r>
    </w:p>
    <w:p w:rsidR="00CC1D40" w:rsidRPr="0055769D" w:rsidRDefault="007532F7" w:rsidP="009C4CE2">
      <w:pPr>
        <w:pStyle w:val="ListParagraph"/>
        <w:numPr>
          <w:ilvl w:val="0"/>
          <w:numId w:val="30"/>
        </w:numPr>
        <w:spacing w:line="240" w:lineRule="auto"/>
        <w:ind w:left="360"/>
        <w:rPr>
          <w:rFonts w:ascii="Times New Roman" w:hAnsi="Times New Roman" w:cs="Times New Roman"/>
          <w:b/>
          <w:color w:val="000000"/>
          <w:sz w:val="24"/>
          <w:szCs w:val="24"/>
        </w:rPr>
      </w:pPr>
      <w:hyperlink r:id="rId20" w:history="1">
        <w:r w:rsidR="00CC1D40" w:rsidRPr="0055769D">
          <w:rPr>
            <w:rStyle w:val="Hyperlink"/>
            <w:rFonts w:ascii="Times New Roman" w:hAnsi="Times New Roman" w:cs="Times New Roman"/>
            <w:b/>
            <w:sz w:val="24"/>
            <w:szCs w:val="24"/>
          </w:rPr>
          <w:t>Board of Trustees END 1 Monitoring Report</w:t>
        </w:r>
      </w:hyperlink>
      <w:r w:rsidR="00CC1D40" w:rsidRPr="0055769D">
        <w:rPr>
          <w:rFonts w:ascii="Times New Roman" w:hAnsi="Times New Roman" w:cs="Times New Roman"/>
          <w:b/>
          <w:color w:val="000000"/>
          <w:sz w:val="24"/>
          <w:szCs w:val="24"/>
        </w:rPr>
        <w:t xml:space="preserve"> – </w:t>
      </w:r>
      <w:r w:rsidR="00CC1D40" w:rsidRPr="0055769D">
        <w:rPr>
          <w:rFonts w:ascii="Times New Roman" w:hAnsi="Times New Roman" w:cs="Times New Roman"/>
          <w:color w:val="000000"/>
          <w:sz w:val="24"/>
          <w:szCs w:val="24"/>
        </w:rPr>
        <w:t>Annual report to the Board of Trustees</w:t>
      </w:r>
    </w:p>
    <w:p w:rsidR="00EB1272" w:rsidRPr="0055769D" w:rsidRDefault="007532F7" w:rsidP="009C4CE2">
      <w:pPr>
        <w:pStyle w:val="ListParagraph"/>
        <w:numPr>
          <w:ilvl w:val="0"/>
          <w:numId w:val="30"/>
        </w:numPr>
        <w:spacing w:line="240" w:lineRule="auto"/>
        <w:ind w:left="360"/>
        <w:rPr>
          <w:rFonts w:ascii="Times New Roman" w:hAnsi="Times New Roman" w:cs="Times New Roman"/>
          <w:b/>
          <w:color w:val="000000"/>
          <w:sz w:val="24"/>
          <w:szCs w:val="24"/>
        </w:rPr>
      </w:pPr>
      <w:hyperlink r:id="rId21" w:history="1">
        <w:r w:rsidR="00EB1272" w:rsidRPr="0055769D">
          <w:rPr>
            <w:rStyle w:val="Hyperlink"/>
            <w:rFonts w:ascii="Times New Roman" w:hAnsi="Times New Roman" w:cs="Times New Roman"/>
            <w:b/>
            <w:sz w:val="24"/>
            <w:szCs w:val="24"/>
          </w:rPr>
          <w:t xml:space="preserve">Community Report </w:t>
        </w:r>
        <w:r w:rsidR="00CC1D40" w:rsidRPr="0055769D">
          <w:rPr>
            <w:rStyle w:val="Hyperlink"/>
            <w:rFonts w:ascii="Times New Roman" w:hAnsi="Times New Roman" w:cs="Times New Roman"/>
            <w:b/>
            <w:sz w:val="24"/>
            <w:szCs w:val="24"/>
          </w:rPr>
          <w:t>2021</w:t>
        </w:r>
      </w:hyperlink>
      <w:r w:rsidR="00CC1D40" w:rsidRPr="0055769D">
        <w:rPr>
          <w:rFonts w:ascii="Times New Roman" w:hAnsi="Times New Roman" w:cs="Times New Roman"/>
          <w:b/>
          <w:color w:val="000000"/>
          <w:sz w:val="24"/>
          <w:szCs w:val="24"/>
        </w:rPr>
        <w:t xml:space="preserve"> –</w:t>
      </w:r>
      <w:r w:rsidR="00EB1272" w:rsidRPr="0055769D">
        <w:rPr>
          <w:rFonts w:ascii="Times New Roman" w:hAnsi="Times New Roman" w:cs="Times New Roman"/>
          <w:b/>
          <w:color w:val="000000"/>
          <w:sz w:val="24"/>
          <w:szCs w:val="24"/>
        </w:rPr>
        <w:t xml:space="preserve"> </w:t>
      </w:r>
      <w:r w:rsidR="00CC1D40" w:rsidRPr="0055769D">
        <w:rPr>
          <w:rFonts w:ascii="Times New Roman" w:hAnsi="Times New Roman" w:cs="Times New Roman"/>
          <w:color w:val="000000"/>
          <w:sz w:val="24"/>
          <w:szCs w:val="24"/>
        </w:rPr>
        <w:t>Audience: Board of Trustees, community, constituents</w:t>
      </w:r>
    </w:p>
    <w:p w:rsidR="00EB5F78" w:rsidRPr="0055769D" w:rsidRDefault="00CC1D40" w:rsidP="009C4CE2">
      <w:pPr>
        <w:pStyle w:val="ListParagraph"/>
        <w:numPr>
          <w:ilvl w:val="0"/>
          <w:numId w:val="30"/>
        </w:numPr>
        <w:spacing w:line="240" w:lineRule="auto"/>
        <w:ind w:left="360"/>
        <w:rPr>
          <w:rFonts w:ascii="Times New Roman" w:hAnsi="Times New Roman" w:cs="Times New Roman"/>
          <w:color w:val="000000"/>
          <w:sz w:val="24"/>
          <w:szCs w:val="24"/>
        </w:rPr>
      </w:pPr>
      <w:r w:rsidRPr="0055769D">
        <w:rPr>
          <w:rFonts w:ascii="Times New Roman" w:hAnsi="Times New Roman" w:cs="Times New Roman"/>
          <w:b/>
          <w:color w:val="000000"/>
          <w:sz w:val="24"/>
          <w:szCs w:val="24"/>
        </w:rPr>
        <w:t>Other</w:t>
      </w:r>
      <w:r w:rsidRPr="0055769D">
        <w:rPr>
          <w:rFonts w:ascii="Times New Roman" w:hAnsi="Times New Roman" w:cs="Times New Roman"/>
          <w:color w:val="000000"/>
          <w:sz w:val="24"/>
          <w:szCs w:val="24"/>
        </w:rPr>
        <w:t xml:space="preserve"> - </w:t>
      </w:r>
      <w:hyperlink r:id="rId22" w:history="1">
        <w:r w:rsidRPr="0055769D">
          <w:rPr>
            <w:rStyle w:val="Hyperlink"/>
            <w:rFonts w:ascii="Times New Roman" w:hAnsi="Times New Roman" w:cs="Times New Roman"/>
            <w:sz w:val="24"/>
            <w:szCs w:val="24"/>
          </w:rPr>
          <w:t>Assessment of Student Learning Summary Report</w:t>
        </w:r>
      </w:hyperlink>
      <w:r w:rsidRPr="0055769D">
        <w:rPr>
          <w:rFonts w:ascii="Times New Roman" w:hAnsi="Times New Roman" w:cs="Times New Roman"/>
          <w:color w:val="000000"/>
          <w:sz w:val="24"/>
          <w:szCs w:val="24"/>
        </w:rPr>
        <w:t xml:space="preserve">, </w:t>
      </w:r>
      <w:hyperlink r:id="rId23" w:history="1">
        <w:r w:rsidRPr="0055769D">
          <w:rPr>
            <w:rStyle w:val="Hyperlink"/>
            <w:rFonts w:ascii="Times New Roman" w:hAnsi="Times New Roman" w:cs="Times New Roman"/>
            <w:sz w:val="24"/>
            <w:szCs w:val="24"/>
          </w:rPr>
          <w:t>Program Assessment Report</w:t>
        </w:r>
      </w:hyperlink>
      <w:r w:rsidRPr="0055769D">
        <w:rPr>
          <w:rFonts w:ascii="Times New Roman" w:hAnsi="Times New Roman" w:cs="Times New Roman"/>
          <w:color w:val="000000"/>
          <w:sz w:val="24"/>
          <w:szCs w:val="24"/>
        </w:rPr>
        <w:t xml:space="preserve">, </w:t>
      </w:r>
      <w:hyperlink r:id="rId24" w:history="1">
        <w:r w:rsidRPr="0055769D">
          <w:rPr>
            <w:rStyle w:val="Hyperlink"/>
            <w:rFonts w:ascii="Times New Roman" w:hAnsi="Times New Roman" w:cs="Times New Roman"/>
            <w:sz w:val="24"/>
            <w:szCs w:val="24"/>
          </w:rPr>
          <w:t>Course Assessment Report</w:t>
        </w:r>
      </w:hyperlink>
      <w:r w:rsidRPr="0055769D">
        <w:rPr>
          <w:rFonts w:ascii="Times New Roman" w:hAnsi="Times New Roman" w:cs="Times New Roman"/>
          <w:color w:val="000000"/>
          <w:sz w:val="24"/>
          <w:szCs w:val="24"/>
        </w:rPr>
        <w:t xml:space="preserve">, </w:t>
      </w:r>
      <w:hyperlink r:id="rId25" w:history="1">
        <w:r w:rsidR="00EB5F78" w:rsidRPr="0055769D">
          <w:rPr>
            <w:rStyle w:val="Hyperlink"/>
            <w:rFonts w:ascii="Times New Roman" w:hAnsi="Times New Roman" w:cs="Times New Roman"/>
            <w:sz w:val="24"/>
            <w:szCs w:val="24"/>
          </w:rPr>
          <w:t xml:space="preserve">Classroom </w:t>
        </w:r>
        <w:r w:rsidRPr="0055769D">
          <w:rPr>
            <w:rStyle w:val="Hyperlink"/>
            <w:rFonts w:ascii="Times New Roman" w:hAnsi="Times New Roman" w:cs="Times New Roman"/>
            <w:sz w:val="24"/>
            <w:szCs w:val="24"/>
          </w:rPr>
          <w:t>Assessment Report</w:t>
        </w:r>
      </w:hyperlink>
      <w:r w:rsidR="00EB5F78" w:rsidRPr="0055769D">
        <w:rPr>
          <w:rFonts w:ascii="Times New Roman" w:hAnsi="Times New Roman" w:cs="Times New Roman"/>
          <w:color w:val="000000"/>
          <w:sz w:val="24"/>
          <w:szCs w:val="24"/>
        </w:rPr>
        <w:t xml:space="preserve">, and </w:t>
      </w:r>
      <w:hyperlink r:id="rId26" w:history="1">
        <w:r w:rsidR="00EB5F78" w:rsidRPr="0055769D">
          <w:rPr>
            <w:rStyle w:val="Hyperlink"/>
            <w:rFonts w:ascii="Times New Roman" w:hAnsi="Times New Roman" w:cs="Times New Roman"/>
            <w:sz w:val="24"/>
            <w:szCs w:val="24"/>
          </w:rPr>
          <w:t>Co-Curricular Report</w:t>
        </w:r>
      </w:hyperlink>
      <w:r w:rsidR="00EB5F78" w:rsidRPr="0055769D">
        <w:rPr>
          <w:rFonts w:ascii="Times New Roman" w:hAnsi="Times New Roman" w:cs="Times New Roman"/>
          <w:color w:val="000000"/>
          <w:sz w:val="24"/>
          <w:szCs w:val="24"/>
        </w:rPr>
        <w:t xml:space="preserve"> </w:t>
      </w:r>
    </w:p>
    <w:p w:rsidR="005C7A3C" w:rsidRPr="0055769D" w:rsidRDefault="00CC1D40" w:rsidP="00EB5F78">
      <w:pPr>
        <w:pStyle w:val="ListParagraph"/>
        <w:spacing w:line="240" w:lineRule="auto"/>
        <w:ind w:left="360"/>
        <w:rPr>
          <w:rFonts w:ascii="Times New Roman" w:hAnsi="Times New Roman" w:cs="Times New Roman"/>
          <w:color w:val="000000"/>
          <w:sz w:val="24"/>
          <w:szCs w:val="24"/>
        </w:rPr>
      </w:pPr>
      <w:r w:rsidRPr="0055769D">
        <w:rPr>
          <w:rFonts w:ascii="Times New Roman" w:hAnsi="Times New Roman" w:cs="Times New Roman"/>
          <w:color w:val="000000"/>
          <w:sz w:val="24"/>
          <w:szCs w:val="24"/>
        </w:rPr>
        <w:t>Audience: Faculty, Staff, Administrators, Constituents</w:t>
      </w:r>
    </w:p>
    <w:p w:rsidR="002A060E" w:rsidRPr="0055769D" w:rsidRDefault="002A060E" w:rsidP="002A060E">
      <w:pPr>
        <w:spacing w:line="240" w:lineRule="auto"/>
        <w:jc w:val="left"/>
        <w:rPr>
          <w:rStyle w:val="Strong"/>
          <w:rFonts w:ascii="Times New Roman" w:hAnsi="Times New Roman"/>
          <w:b w:val="0"/>
          <w:color w:val="0E101A"/>
        </w:rPr>
      </w:pPr>
      <w:r w:rsidRPr="0055769D">
        <w:rPr>
          <w:rStyle w:val="Strong"/>
          <w:rFonts w:ascii="Times New Roman" w:hAnsi="Times New Roman"/>
          <w:color w:val="0E101A"/>
        </w:rPr>
        <w:t xml:space="preserve">Continuous Improvement </w:t>
      </w:r>
      <w:r w:rsidRPr="0055769D">
        <w:rPr>
          <w:rStyle w:val="Strong"/>
          <w:rFonts w:ascii="Times New Roman" w:hAnsi="Times New Roman"/>
          <w:b w:val="0"/>
          <w:color w:val="0E101A"/>
        </w:rPr>
        <w:t>– OAC and its subcommittees meet regularly to evaluate processes, outcomes, evidence, recommendations, and issues. The membership may make recommendations to administrators or make necessary modifications. The OAC and the Assessment Coordinator ensure that any change aligns with HLC and College assessment guidelines and procedures.</w:t>
      </w:r>
    </w:p>
    <w:p w:rsidR="002A060E" w:rsidRPr="0055769D" w:rsidRDefault="002A060E" w:rsidP="002A060E">
      <w:pPr>
        <w:spacing w:line="240" w:lineRule="auto"/>
        <w:jc w:val="left"/>
        <w:rPr>
          <w:rFonts w:ascii="Times New Roman" w:hAnsi="Times New Roman"/>
          <w:color w:val="000000"/>
        </w:rPr>
      </w:pPr>
    </w:p>
    <w:p w:rsidR="007E3FC4" w:rsidRPr="0055769D" w:rsidRDefault="008266E8" w:rsidP="009C4CE2">
      <w:pPr>
        <w:spacing w:line="240" w:lineRule="auto"/>
        <w:jc w:val="left"/>
        <w:rPr>
          <w:rFonts w:ascii="Times New Roman" w:hAnsi="Times New Roman"/>
          <w:b/>
          <w:color w:val="000000"/>
        </w:rPr>
      </w:pPr>
      <w:r w:rsidRPr="0055769D">
        <w:rPr>
          <w:rFonts w:ascii="Times New Roman" w:hAnsi="Times New Roman"/>
          <w:b/>
          <w:color w:val="000000"/>
        </w:rPr>
        <w:t>Substantial Participation</w:t>
      </w:r>
      <w:r w:rsidR="00B01DE6" w:rsidRPr="0055769D">
        <w:rPr>
          <w:rFonts w:ascii="Times New Roman" w:hAnsi="Times New Roman"/>
          <w:b/>
          <w:color w:val="000000"/>
        </w:rPr>
        <w:t xml:space="preserve"> </w:t>
      </w:r>
      <w:r w:rsidR="007E3FC4" w:rsidRPr="0055769D">
        <w:rPr>
          <w:rFonts w:ascii="Times New Roman" w:hAnsi="Times New Roman"/>
          <w:b/>
          <w:color w:val="000000"/>
        </w:rPr>
        <w:t xml:space="preserve">- </w:t>
      </w:r>
      <w:r w:rsidR="00E11452" w:rsidRPr="0055769D">
        <w:rPr>
          <w:rFonts w:ascii="Times New Roman" w:hAnsi="Times New Roman"/>
          <w:color w:val="000000"/>
        </w:rPr>
        <w:t>Assessment documentation evidence demonstrates a high level of faculty participation.</w:t>
      </w:r>
    </w:p>
    <w:p w:rsidR="00B01DE6" w:rsidRPr="0055769D" w:rsidRDefault="00862907" w:rsidP="009C4CE2">
      <w:pPr>
        <w:pStyle w:val="ListParagraph"/>
        <w:numPr>
          <w:ilvl w:val="0"/>
          <w:numId w:val="19"/>
        </w:numPr>
        <w:spacing w:line="240" w:lineRule="auto"/>
        <w:ind w:left="360"/>
        <w:rPr>
          <w:rFonts w:ascii="Times New Roman" w:hAnsi="Times New Roman" w:cs="Times New Roman"/>
          <w:sz w:val="24"/>
          <w:szCs w:val="24"/>
        </w:rPr>
      </w:pPr>
      <w:r w:rsidRPr="0055769D">
        <w:rPr>
          <w:rFonts w:ascii="Times New Roman" w:hAnsi="Times New Roman" w:cs="Times New Roman"/>
          <w:sz w:val="24"/>
          <w:szCs w:val="24"/>
        </w:rPr>
        <w:t xml:space="preserve">Program Assessment (See 4.A.1) – 100% of the identified programs (faculty, managers, administrators) participate in a </w:t>
      </w:r>
      <w:hyperlink r:id="rId27" w:history="1">
        <w:r w:rsidRPr="00757695">
          <w:rPr>
            <w:rStyle w:val="Hyperlink"/>
            <w:rFonts w:ascii="Times New Roman" w:hAnsi="Times New Roman" w:cs="Times New Roman"/>
            <w:sz w:val="24"/>
            <w:szCs w:val="24"/>
          </w:rPr>
          <w:t>Biennial Instructional Review</w:t>
        </w:r>
      </w:hyperlink>
      <w:r w:rsidRPr="0055769D">
        <w:rPr>
          <w:rFonts w:ascii="Times New Roman" w:hAnsi="Times New Roman" w:cs="Times New Roman"/>
          <w:sz w:val="24"/>
          <w:szCs w:val="24"/>
        </w:rPr>
        <w:t xml:space="preserve"> process.</w:t>
      </w:r>
    </w:p>
    <w:p w:rsidR="00246FDB" w:rsidRPr="0055769D" w:rsidRDefault="00246FDB" w:rsidP="00246FDB">
      <w:pPr>
        <w:pStyle w:val="ListParagraph"/>
        <w:spacing w:line="240" w:lineRule="auto"/>
        <w:ind w:left="360"/>
        <w:rPr>
          <w:rFonts w:ascii="Times New Roman" w:hAnsi="Times New Roman" w:cs="Times New Roman"/>
          <w:sz w:val="24"/>
          <w:szCs w:val="24"/>
        </w:rPr>
      </w:pPr>
    </w:p>
    <w:p w:rsidR="00862907" w:rsidRPr="0055769D" w:rsidRDefault="00B01DE6" w:rsidP="009C4CE2">
      <w:pPr>
        <w:pStyle w:val="ListParagraph"/>
        <w:numPr>
          <w:ilvl w:val="0"/>
          <w:numId w:val="19"/>
        </w:numPr>
        <w:spacing w:line="240" w:lineRule="auto"/>
        <w:ind w:left="360"/>
        <w:rPr>
          <w:rFonts w:ascii="Times New Roman" w:hAnsi="Times New Roman" w:cs="Times New Roman"/>
          <w:sz w:val="24"/>
          <w:szCs w:val="24"/>
        </w:rPr>
      </w:pPr>
      <w:r w:rsidRPr="0055769D">
        <w:rPr>
          <w:rFonts w:ascii="Times New Roman" w:eastAsia="Times New Roman" w:hAnsi="Times New Roman" w:cs="Times New Roman"/>
          <w:color w:val="0E101A"/>
          <w:sz w:val="24"/>
          <w:szCs w:val="24"/>
        </w:rPr>
        <w:t xml:space="preserve">Course Assessment </w:t>
      </w:r>
      <w:r w:rsidR="00862907" w:rsidRPr="0055769D">
        <w:rPr>
          <w:rFonts w:ascii="Times New Roman" w:eastAsia="Times New Roman" w:hAnsi="Times New Roman" w:cs="Times New Roman"/>
          <w:color w:val="0E101A"/>
          <w:sz w:val="24"/>
          <w:szCs w:val="24"/>
        </w:rPr>
        <w:t xml:space="preserve">- </w:t>
      </w:r>
      <w:r w:rsidRPr="0055769D">
        <w:rPr>
          <w:rFonts w:ascii="Times New Roman" w:eastAsia="Times New Roman" w:hAnsi="Times New Roman" w:cs="Times New Roman"/>
          <w:color w:val="0E101A"/>
          <w:sz w:val="24"/>
          <w:szCs w:val="24"/>
        </w:rPr>
        <w:t xml:space="preserve">AY 2021 data indicate that 48% of courses submitted summative data. The OAC developed Course Assessment training videos and </w:t>
      </w:r>
      <w:r w:rsidR="009C4CE2" w:rsidRPr="0055769D">
        <w:rPr>
          <w:rFonts w:ascii="Times New Roman" w:eastAsia="Times New Roman" w:hAnsi="Times New Roman" w:cs="Times New Roman"/>
          <w:color w:val="0E101A"/>
          <w:sz w:val="24"/>
          <w:szCs w:val="24"/>
        </w:rPr>
        <w:t>presentations</w:t>
      </w:r>
      <w:r w:rsidRPr="0055769D">
        <w:rPr>
          <w:rFonts w:ascii="Times New Roman" w:eastAsia="Times New Roman" w:hAnsi="Times New Roman" w:cs="Times New Roman"/>
          <w:color w:val="0E101A"/>
          <w:sz w:val="24"/>
          <w:szCs w:val="24"/>
        </w:rPr>
        <w:t xml:space="preserve"> to provide guidance and increase participation.</w:t>
      </w:r>
    </w:p>
    <w:p w:rsidR="00B01DE6" w:rsidRPr="0055769D" w:rsidRDefault="00862907" w:rsidP="009C4CE2">
      <w:pPr>
        <w:numPr>
          <w:ilvl w:val="0"/>
          <w:numId w:val="19"/>
        </w:numPr>
        <w:spacing w:line="240" w:lineRule="auto"/>
        <w:ind w:left="360"/>
        <w:jc w:val="left"/>
        <w:rPr>
          <w:rFonts w:ascii="Times New Roman" w:eastAsia="Times New Roman" w:hAnsi="Times New Roman"/>
          <w:color w:val="0E101A"/>
        </w:rPr>
      </w:pPr>
      <w:r w:rsidRPr="0055769D">
        <w:rPr>
          <w:rFonts w:ascii="Times New Roman" w:hAnsi="Times New Roman"/>
          <w:color w:val="000000"/>
        </w:rPr>
        <w:t xml:space="preserve">Classroom Assessment - 2015-2021 </w:t>
      </w:r>
      <w:hyperlink r:id="rId28" w:history="1">
        <w:r w:rsidRPr="002A3343">
          <w:rPr>
            <w:rStyle w:val="Hyperlink"/>
            <w:rFonts w:ascii="Times New Roman" w:hAnsi="Times New Roman"/>
          </w:rPr>
          <w:t>Percentage of Faculty who Participated in Classroom Assessment</w:t>
        </w:r>
      </w:hyperlink>
      <w:r w:rsidRPr="0055769D">
        <w:rPr>
          <w:rFonts w:ascii="Times New Roman" w:hAnsi="Times New Roman"/>
          <w:color w:val="000000"/>
        </w:rPr>
        <w:t xml:space="preserve">. </w:t>
      </w:r>
      <w:r w:rsidRPr="0055769D">
        <w:rPr>
          <w:rFonts w:ascii="Times New Roman" w:eastAsia="Times New Roman" w:hAnsi="Times New Roman"/>
          <w:color w:val="0E101A"/>
        </w:rPr>
        <w:t>Academic Year data indicated 58% participation in the fall 2015 semester compared to 75% in the fall 2021 semester.</w:t>
      </w:r>
    </w:p>
    <w:p w:rsidR="00B01DE6" w:rsidRPr="0055769D" w:rsidRDefault="00B01DE6" w:rsidP="009C4CE2">
      <w:pPr>
        <w:spacing w:line="240" w:lineRule="auto"/>
        <w:ind w:left="360"/>
        <w:jc w:val="left"/>
        <w:rPr>
          <w:rFonts w:ascii="Times New Roman" w:eastAsia="Times New Roman" w:hAnsi="Times New Roman"/>
          <w:color w:val="0E101A"/>
        </w:rPr>
      </w:pPr>
    </w:p>
    <w:p w:rsidR="00B01DE6" w:rsidRPr="0055769D" w:rsidRDefault="002A3343" w:rsidP="009C4CE2">
      <w:pPr>
        <w:numPr>
          <w:ilvl w:val="0"/>
          <w:numId w:val="19"/>
        </w:numPr>
        <w:spacing w:line="240" w:lineRule="auto"/>
        <w:ind w:left="360"/>
        <w:jc w:val="left"/>
        <w:rPr>
          <w:rFonts w:ascii="Times New Roman" w:eastAsia="Times New Roman" w:hAnsi="Times New Roman"/>
          <w:color w:val="0E101A"/>
        </w:rPr>
      </w:pPr>
      <w:hyperlink r:id="rId29" w:history="1">
        <w:r w:rsidR="00B01DE6" w:rsidRPr="002A3343">
          <w:rPr>
            <w:rStyle w:val="Hyperlink"/>
            <w:rFonts w:ascii="Times New Roman" w:eastAsia="Times New Roman" w:hAnsi="Times New Roman"/>
          </w:rPr>
          <w:t>Co-Curricular Assessment</w:t>
        </w:r>
      </w:hyperlink>
      <w:r w:rsidR="00B01DE6" w:rsidRPr="0055769D">
        <w:rPr>
          <w:rFonts w:ascii="Times New Roman" w:eastAsia="Times New Roman" w:hAnsi="Times New Roman"/>
          <w:color w:val="0E101A"/>
        </w:rPr>
        <w:t xml:space="preserve"> – In 2021, 65% of programs that met the co-curricular definition participated in the assessment compared to 0% in 2015. </w:t>
      </w:r>
    </w:p>
    <w:p w:rsidR="00B01DE6" w:rsidRPr="0055769D" w:rsidRDefault="00B01DE6" w:rsidP="009C4CE2">
      <w:pPr>
        <w:spacing w:line="240" w:lineRule="auto"/>
        <w:ind w:left="360"/>
        <w:jc w:val="left"/>
        <w:rPr>
          <w:rFonts w:ascii="Times New Roman" w:eastAsia="Times New Roman" w:hAnsi="Times New Roman"/>
          <w:color w:val="0E101A"/>
        </w:rPr>
      </w:pPr>
    </w:p>
    <w:p w:rsidR="008266E8" w:rsidRPr="0055769D" w:rsidRDefault="003C0085" w:rsidP="009C4CE2">
      <w:pPr>
        <w:numPr>
          <w:ilvl w:val="0"/>
          <w:numId w:val="19"/>
        </w:numPr>
        <w:spacing w:line="240" w:lineRule="auto"/>
        <w:ind w:left="360"/>
        <w:jc w:val="left"/>
        <w:rPr>
          <w:rFonts w:ascii="Times New Roman" w:eastAsia="Times New Roman" w:hAnsi="Times New Roman"/>
          <w:color w:val="0E101A"/>
        </w:rPr>
      </w:pPr>
      <w:r w:rsidRPr="0055769D">
        <w:rPr>
          <w:rFonts w:ascii="Times New Roman" w:eastAsia="Times New Roman" w:hAnsi="Times New Roman"/>
          <w:color w:val="0E101A"/>
        </w:rPr>
        <w:lastRenderedPageBreak/>
        <w:t xml:space="preserve">Barton Assessment - The members of the </w:t>
      </w:r>
      <w:hyperlink r:id="rId30" w:history="1">
        <w:r w:rsidRPr="007532F7">
          <w:rPr>
            <w:rStyle w:val="Hyperlink"/>
            <w:rFonts w:ascii="Times New Roman" w:eastAsia="Times New Roman" w:hAnsi="Times New Roman"/>
          </w:rPr>
          <w:t>Outcomes Assessment Committee and sub-committees</w:t>
        </w:r>
      </w:hyperlink>
      <w:bookmarkStart w:id="0" w:name="_GoBack"/>
      <w:bookmarkEnd w:id="0"/>
      <w:r w:rsidRPr="0055769D">
        <w:rPr>
          <w:rFonts w:ascii="Times New Roman" w:eastAsia="Times New Roman" w:hAnsi="Times New Roman"/>
          <w:color w:val="0E101A"/>
        </w:rPr>
        <w:t xml:space="preserve"> demonstrate significant participati</w:t>
      </w:r>
      <w:r w:rsidR="00704809" w:rsidRPr="0055769D">
        <w:rPr>
          <w:rFonts w:ascii="Times New Roman" w:eastAsia="Times New Roman" w:hAnsi="Times New Roman"/>
          <w:color w:val="0E101A"/>
        </w:rPr>
        <w:t>on in the assessment processes.</w:t>
      </w:r>
      <w:r w:rsidR="009C4CE2" w:rsidRPr="0055769D">
        <w:rPr>
          <w:rFonts w:ascii="Times New Roman" w:eastAsia="Times New Roman" w:hAnsi="Times New Roman"/>
          <w:color w:val="0E101A"/>
        </w:rPr>
        <w:t xml:space="preserve"> </w:t>
      </w:r>
      <w:r w:rsidRPr="0055769D">
        <w:rPr>
          <w:rFonts w:ascii="Times New Roman" w:eastAsia="Times New Roman" w:hAnsi="Times New Roman"/>
        </w:rPr>
        <w:t>Membership</w:t>
      </w:r>
      <w:r w:rsidRPr="0055769D">
        <w:rPr>
          <w:rFonts w:ascii="Times New Roman" w:eastAsia="Times New Roman" w:hAnsi="Times New Roman"/>
          <w:color w:val="0E101A"/>
        </w:rPr>
        <w:t xml:space="preserve"> includes representatives from faculty, support staff, and administrators from all locations and modalities.</w:t>
      </w:r>
    </w:p>
    <w:sectPr w:rsidR="008266E8" w:rsidRPr="0055769D" w:rsidSect="009B27E8">
      <w:head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AE3" w:rsidRDefault="00983AE3" w:rsidP="00C74462">
      <w:pPr>
        <w:spacing w:line="240" w:lineRule="auto"/>
      </w:pPr>
      <w:r>
        <w:separator/>
      </w:r>
    </w:p>
  </w:endnote>
  <w:endnote w:type="continuationSeparator" w:id="0">
    <w:p w:rsidR="00983AE3" w:rsidRDefault="00983AE3" w:rsidP="00C744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AE3" w:rsidRDefault="00983AE3" w:rsidP="00C74462">
      <w:pPr>
        <w:spacing w:line="240" w:lineRule="auto"/>
      </w:pPr>
      <w:r>
        <w:separator/>
      </w:r>
    </w:p>
  </w:footnote>
  <w:footnote w:type="continuationSeparator" w:id="0">
    <w:p w:rsidR="00983AE3" w:rsidRDefault="00983AE3" w:rsidP="00C744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CE2" w:rsidRDefault="009C4CE2" w:rsidP="009C4CE2">
    <w:pPr>
      <w:pStyle w:val="Header"/>
      <w:jc w:val="left"/>
      <w:rPr>
        <w:rFonts w:ascii="Times New Roman" w:hAnsi="Times New Roman"/>
      </w:rPr>
    </w:pPr>
    <w:r w:rsidRPr="007E3FC4">
      <w:rPr>
        <w:rFonts w:ascii="Times New Roman" w:hAnsi="Times New Roman"/>
        <w:b/>
      </w:rPr>
      <w:t>4.B.3 The institution’s processes and methodologies to assess student learning reflect good practice, including the substantial participation of faculty, instructional and other relevant staff members.</w:t>
    </w:r>
  </w:p>
  <w:p w:rsidR="009C4CE2" w:rsidRPr="009C4CE2" w:rsidRDefault="009C4CE2" w:rsidP="009C4CE2">
    <w:pPr>
      <w:pStyle w:val="Header"/>
      <w:jc w:val="lef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457C"/>
    <w:multiLevelType w:val="hybridMultilevel"/>
    <w:tmpl w:val="D6A64F4E"/>
    <w:lvl w:ilvl="0" w:tplc="E41CCD10">
      <w:numFmt w:val="bullet"/>
      <w:lvlText w:val="o"/>
      <w:lvlJc w:val="left"/>
      <w:pPr>
        <w:ind w:left="720" w:hanging="360"/>
      </w:pPr>
      <w:rPr>
        <w:rFonts w:ascii="Courier New" w:hAnsi="Courier New" w:hint="default"/>
        <w:b w:val="0"/>
        <w:i w:val="0"/>
        <w:w w:val="10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33DF1"/>
    <w:multiLevelType w:val="hybridMultilevel"/>
    <w:tmpl w:val="315C0884"/>
    <w:lvl w:ilvl="0" w:tplc="CCF0A39C">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B37AC1"/>
    <w:multiLevelType w:val="hybridMultilevel"/>
    <w:tmpl w:val="847A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3457F"/>
    <w:multiLevelType w:val="hybridMultilevel"/>
    <w:tmpl w:val="F58A6494"/>
    <w:lvl w:ilvl="0" w:tplc="FF223F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4108D"/>
    <w:multiLevelType w:val="multilevel"/>
    <w:tmpl w:val="61AEB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D7250"/>
    <w:multiLevelType w:val="hybridMultilevel"/>
    <w:tmpl w:val="87B0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64BB5"/>
    <w:multiLevelType w:val="hybridMultilevel"/>
    <w:tmpl w:val="59C67B06"/>
    <w:lvl w:ilvl="0" w:tplc="B18481FC">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8D4934"/>
    <w:multiLevelType w:val="hybridMultilevel"/>
    <w:tmpl w:val="1F5A3E8E"/>
    <w:lvl w:ilvl="0" w:tplc="D306103C">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C66FAA"/>
    <w:multiLevelType w:val="hybridMultilevel"/>
    <w:tmpl w:val="3346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93D7C"/>
    <w:multiLevelType w:val="multilevel"/>
    <w:tmpl w:val="F7EE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6310DC"/>
    <w:multiLevelType w:val="hybridMultilevel"/>
    <w:tmpl w:val="FA9A6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2F170E"/>
    <w:multiLevelType w:val="hybridMultilevel"/>
    <w:tmpl w:val="5BFC2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596A4D"/>
    <w:multiLevelType w:val="hybridMultilevel"/>
    <w:tmpl w:val="CFBCD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1C7C2E"/>
    <w:multiLevelType w:val="hybridMultilevel"/>
    <w:tmpl w:val="70A02608"/>
    <w:lvl w:ilvl="0" w:tplc="975644D0">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81898"/>
    <w:multiLevelType w:val="hybridMultilevel"/>
    <w:tmpl w:val="6FB2A11E"/>
    <w:lvl w:ilvl="0" w:tplc="E41CCD10">
      <w:numFmt w:val="bullet"/>
      <w:lvlText w:val="o"/>
      <w:lvlJc w:val="left"/>
      <w:pPr>
        <w:ind w:left="720" w:hanging="360"/>
      </w:pPr>
      <w:rPr>
        <w:rFonts w:ascii="Courier New" w:hAnsi="Courier New" w:hint="default"/>
        <w:b w:val="0"/>
        <w:i w:val="0"/>
        <w:w w:val="1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C1D88"/>
    <w:multiLevelType w:val="hybridMultilevel"/>
    <w:tmpl w:val="F7CA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90AF6"/>
    <w:multiLevelType w:val="hybridMultilevel"/>
    <w:tmpl w:val="68528FC6"/>
    <w:lvl w:ilvl="0" w:tplc="2CFA023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E4143"/>
    <w:multiLevelType w:val="hybridMultilevel"/>
    <w:tmpl w:val="DB888ABC"/>
    <w:lvl w:ilvl="0" w:tplc="1010A80C">
      <w:numFmt w:val="bullet"/>
      <w:lvlText w:val=""/>
      <w:lvlJc w:val="left"/>
      <w:pPr>
        <w:ind w:left="720" w:hanging="360"/>
      </w:pPr>
      <w:rPr>
        <w:rFonts w:ascii="Symbol" w:hAnsi="Symbol" w:cs="Symbol"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0962B0"/>
    <w:multiLevelType w:val="hybridMultilevel"/>
    <w:tmpl w:val="856E334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15:restartNumberingAfterBreak="0">
    <w:nsid w:val="4F3C77D2"/>
    <w:multiLevelType w:val="hybridMultilevel"/>
    <w:tmpl w:val="25A2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D24BCA"/>
    <w:multiLevelType w:val="multilevel"/>
    <w:tmpl w:val="8BD2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C6729F"/>
    <w:multiLevelType w:val="multilevel"/>
    <w:tmpl w:val="FAE6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070A79"/>
    <w:multiLevelType w:val="multilevel"/>
    <w:tmpl w:val="CED8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3C4F8F"/>
    <w:multiLevelType w:val="hybridMultilevel"/>
    <w:tmpl w:val="2354D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63497D"/>
    <w:multiLevelType w:val="hybridMultilevel"/>
    <w:tmpl w:val="E6561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9277C2"/>
    <w:multiLevelType w:val="multilevel"/>
    <w:tmpl w:val="54EC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C14A1"/>
    <w:multiLevelType w:val="hybridMultilevel"/>
    <w:tmpl w:val="172EB0E0"/>
    <w:lvl w:ilvl="0" w:tplc="E5627034">
      <w:numFmt w:val="bullet"/>
      <w:lvlText w:val=""/>
      <w:lvlJc w:val="left"/>
      <w:pPr>
        <w:ind w:left="720" w:hanging="360"/>
      </w:pPr>
      <w:rPr>
        <w:rFonts w:ascii="Symbol" w:hAnsi="Symbol" w:cs="Symbol" w:hint="default"/>
        <w:w w:val="10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D8313A"/>
    <w:multiLevelType w:val="hybridMultilevel"/>
    <w:tmpl w:val="8CBA64C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8" w15:restartNumberingAfterBreak="0">
    <w:nsid w:val="685D77CA"/>
    <w:multiLevelType w:val="hybridMultilevel"/>
    <w:tmpl w:val="99E2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D1166C"/>
    <w:multiLevelType w:val="hybridMultilevel"/>
    <w:tmpl w:val="CFD26450"/>
    <w:lvl w:ilvl="0" w:tplc="2CFA023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B41DDE"/>
    <w:multiLevelType w:val="hybridMultilevel"/>
    <w:tmpl w:val="43BA9210"/>
    <w:lvl w:ilvl="0" w:tplc="2CFA023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CC0811"/>
    <w:multiLevelType w:val="hybridMultilevel"/>
    <w:tmpl w:val="614C3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D1784C"/>
    <w:multiLevelType w:val="hybridMultilevel"/>
    <w:tmpl w:val="C1F2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314807"/>
    <w:multiLevelType w:val="multilevel"/>
    <w:tmpl w:val="13AA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5"/>
  </w:num>
  <w:num w:numId="4">
    <w:abstractNumId w:val="3"/>
  </w:num>
  <w:num w:numId="5">
    <w:abstractNumId w:val="31"/>
  </w:num>
  <w:num w:numId="6">
    <w:abstractNumId w:val="6"/>
  </w:num>
  <w:num w:numId="7">
    <w:abstractNumId w:val="7"/>
  </w:num>
  <w:num w:numId="8">
    <w:abstractNumId w:val="13"/>
  </w:num>
  <w:num w:numId="9">
    <w:abstractNumId w:val="1"/>
  </w:num>
  <w:num w:numId="10">
    <w:abstractNumId w:val="26"/>
  </w:num>
  <w:num w:numId="11">
    <w:abstractNumId w:val="17"/>
  </w:num>
  <w:num w:numId="12">
    <w:abstractNumId w:val="18"/>
  </w:num>
  <w:num w:numId="13">
    <w:abstractNumId w:val="27"/>
  </w:num>
  <w:num w:numId="14">
    <w:abstractNumId w:val="15"/>
  </w:num>
  <w:num w:numId="15">
    <w:abstractNumId w:val="11"/>
  </w:num>
  <w:num w:numId="16">
    <w:abstractNumId w:val="28"/>
  </w:num>
  <w:num w:numId="17">
    <w:abstractNumId w:val="19"/>
  </w:num>
  <w:num w:numId="18">
    <w:abstractNumId w:val="12"/>
  </w:num>
  <w:num w:numId="19">
    <w:abstractNumId w:val="2"/>
  </w:num>
  <w:num w:numId="20">
    <w:abstractNumId w:val="24"/>
  </w:num>
  <w:num w:numId="21">
    <w:abstractNumId w:val="20"/>
  </w:num>
  <w:num w:numId="22">
    <w:abstractNumId w:val="23"/>
  </w:num>
  <w:num w:numId="23">
    <w:abstractNumId w:val="0"/>
  </w:num>
  <w:num w:numId="24">
    <w:abstractNumId w:val="14"/>
  </w:num>
  <w:num w:numId="25">
    <w:abstractNumId w:val="4"/>
  </w:num>
  <w:num w:numId="26">
    <w:abstractNumId w:val="22"/>
  </w:num>
  <w:num w:numId="27">
    <w:abstractNumId w:val="25"/>
  </w:num>
  <w:num w:numId="28">
    <w:abstractNumId w:val="32"/>
  </w:num>
  <w:num w:numId="29">
    <w:abstractNumId w:val="21"/>
  </w:num>
  <w:num w:numId="30">
    <w:abstractNumId w:val="30"/>
  </w:num>
  <w:num w:numId="31">
    <w:abstractNumId w:val="33"/>
  </w:num>
  <w:num w:numId="32">
    <w:abstractNumId w:val="16"/>
  </w:num>
  <w:num w:numId="33">
    <w:abstractNumId w:val="9"/>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39"/>
    <w:rsid w:val="0000613E"/>
    <w:rsid w:val="00053DBC"/>
    <w:rsid w:val="00070F22"/>
    <w:rsid w:val="000B76AB"/>
    <w:rsid w:val="001033A1"/>
    <w:rsid w:val="00112AF9"/>
    <w:rsid w:val="00125CF2"/>
    <w:rsid w:val="00172D61"/>
    <w:rsid w:val="001A001C"/>
    <w:rsid w:val="001A3072"/>
    <w:rsid w:val="00246FDB"/>
    <w:rsid w:val="0025799D"/>
    <w:rsid w:val="002666F7"/>
    <w:rsid w:val="00274FA2"/>
    <w:rsid w:val="0029166B"/>
    <w:rsid w:val="002A060E"/>
    <w:rsid w:val="002A3343"/>
    <w:rsid w:val="002D78B5"/>
    <w:rsid w:val="003277CD"/>
    <w:rsid w:val="0033013A"/>
    <w:rsid w:val="0033398A"/>
    <w:rsid w:val="00333CD9"/>
    <w:rsid w:val="0036101E"/>
    <w:rsid w:val="0036331F"/>
    <w:rsid w:val="00371F66"/>
    <w:rsid w:val="003A482B"/>
    <w:rsid w:val="003C0085"/>
    <w:rsid w:val="00410BB9"/>
    <w:rsid w:val="004E1361"/>
    <w:rsid w:val="004F3A92"/>
    <w:rsid w:val="005165DE"/>
    <w:rsid w:val="0055769D"/>
    <w:rsid w:val="00576C74"/>
    <w:rsid w:val="005B2D95"/>
    <w:rsid w:val="005C7A3C"/>
    <w:rsid w:val="00616525"/>
    <w:rsid w:val="00636344"/>
    <w:rsid w:val="006475AB"/>
    <w:rsid w:val="006D0068"/>
    <w:rsid w:val="006E5A19"/>
    <w:rsid w:val="00704809"/>
    <w:rsid w:val="00720E28"/>
    <w:rsid w:val="00731A34"/>
    <w:rsid w:val="007418AF"/>
    <w:rsid w:val="00745539"/>
    <w:rsid w:val="007532F7"/>
    <w:rsid w:val="00757695"/>
    <w:rsid w:val="00790FC2"/>
    <w:rsid w:val="007C008F"/>
    <w:rsid w:val="007E3FC4"/>
    <w:rsid w:val="00824BC8"/>
    <w:rsid w:val="008266E8"/>
    <w:rsid w:val="00833A7E"/>
    <w:rsid w:val="00842FD8"/>
    <w:rsid w:val="00862907"/>
    <w:rsid w:val="008B53FE"/>
    <w:rsid w:val="008E36D1"/>
    <w:rsid w:val="00940496"/>
    <w:rsid w:val="00950788"/>
    <w:rsid w:val="00951BA3"/>
    <w:rsid w:val="009676B4"/>
    <w:rsid w:val="0097201E"/>
    <w:rsid w:val="00972765"/>
    <w:rsid w:val="00983AE3"/>
    <w:rsid w:val="00985F0D"/>
    <w:rsid w:val="009A6F29"/>
    <w:rsid w:val="009B27E8"/>
    <w:rsid w:val="009B2A3D"/>
    <w:rsid w:val="009C0A22"/>
    <w:rsid w:val="009C210D"/>
    <w:rsid w:val="009C4CE2"/>
    <w:rsid w:val="009C7ADE"/>
    <w:rsid w:val="009E3C99"/>
    <w:rsid w:val="00A22882"/>
    <w:rsid w:val="00A27A95"/>
    <w:rsid w:val="00A420C1"/>
    <w:rsid w:val="00A456EF"/>
    <w:rsid w:val="00A72DC7"/>
    <w:rsid w:val="00A73B9D"/>
    <w:rsid w:val="00AE67FD"/>
    <w:rsid w:val="00B00597"/>
    <w:rsid w:val="00B01DE6"/>
    <w:rsid w:val="00B300B4"/>
    <w:rsid w:val="00B84860"/>
    <w:rsid w:val="00BD7ADE"/>
    <w:rsid w:val="00BE7460"/>
    <w:rsid w:val="00C3756B"/>
    <w:rsid w:val="00C6461D"/>
    <w:rsid w:val="00C74462"/>
    <w:rsid w:val="00CC1D40"/>
    <w:rsid w:val="00CC520C"/>
    <w:rsid w:val="00CD2C30"/>
    <w:rsid w:val="00CF75B9"/>
    <w:rsid w:val="00D272E1"/>
    <w:rsid w:val="00D27C52"/>
    <w:rsid w:val="00D81E2E"/>
    <w:rsid w:val="00D912AE"/>
    <w:rsid w:val="00DC1136"/>
    <w:rsid w:val="00DF5BBC"/>
    <w:rsid w:val="00E11452"/>
    <w:rsid w:val="00E25C2E"/>
    <w:rsid w:val="00E26B51"/>
    <w:rsid w:val="00EB1272"/>
    <w:rsid w:val="00EB5F78"/>
    <w:rsid w:val="00ED390E"/>
    <w:rsid w:val="00F01CB9"/>
    <w:rsid w:val="00F03AD1"/>
    <w:rsid w:val="00F365BF"/>
    <w:rsid w:val="00F93039"/>
    <w:rsid w:val="00FA0020"/>
    <w:rsid w:val="00FD42F5"/>
    <w:rsid w:val="00FF6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FE4F1-C4C5-42C5-9FE7-8E2AD4D2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5165DE"/>
    <w:pPr>
      <w:keepNext/>
      <w:keepLines/>
      <w:spacing w:before="200" w:line="276" w:lineRule="auto"/>
      <w:jc w:val="left"/>
      <w:outlineLvl w:val="2"/>
    </w:pPr>
    <w:rPr>
      <w:rFonts w:asciiTheme="majorHAnsi" w:eastAsiaTheme="majorEastAsia" w:hAnsiTheme="majorHAnsi" w:cstheme="majorBidi"/>
      <w:b/>
      <w:bCs/>
      <w:color w:val="5B9BD5"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462"/>
    <w:pPr>
      <w:tabs>
        <w:tab w:val="center" w:pos="4680"/>
        <w:tab w:val="right" w:pos="9360"/>
      </w:tabs>
      <w:spacing w:line="240" w:lineRule="auto"/>
    </w:pPr>
  </w:style>
  <w:style w:type="character" w:customStyle="1" w:styleId="HeaderChar">
    <w:name w:val="Header Char"/>
    <w:basedOn w:val="DefaultParagraphFont"/>
    <w:link w:val="Header"/>
    <w:uiPriority w:val="99"/>
    <w:rsid w:val="00C74462"/>
  </w:style>
  <w:style w:type="paragraph" w:styleId="Footer">
    <w:name w:val="footer"/>
    <w:basedOn w:val="Normal"/>
    <w:link w:val="FooterChar"/>
    <w:uiPriority w:val="99"/>
    <w:unhideWhenUsed/>
    <w:rsid w:val="00C74462"/>
    <w:pPr>
      <w:tabs>
        <w:tab w:val="center" w:pos="4680"/>
        <w:tab w:val="right" w:pos="9360"/>
      </w:tabs>
      <w:spacing w:line="240" w:lineRule="auto"/>
    </w:pPr>
  </w:style>
  <w:style w:type="character" w:customStyle="1" w:styleId="FooterChar">
    <w:name w:val="Footer Char"/>
    <w:basedOn w:val="DefaultParagraphFont"/>
    <w:link w:val="Footer"/>
    <w:uiPriority w:val="99"/>
    <w:rsid w:val="00C74462"/>
  </w:style>
  <w:style w:type="character" w:customStyle="1" w:styleId="Heading3Char">
    <w:name w:val="Heading 3 Char"/>
    <w:basedOn w:val="DefaultParagraphFont"/>
    <w:link w:val="Heading3"/>
    <w:uiPriority w:val="9"/>
    <w:rsid w:val="005165DE"/>
    <w:rPr>
      <w:rFonts w:asciiTheme="majorHAnsi" w:eastAsiaTheme="majorEastAsia" w:hAnsiTheme="majorHAnsi" w:cstheme="majorBidi"/>
      <w:b/>
      <w:bCs/>
      <w:color w:val="5B9BD5" w:themeColor="accent1"/>
      <w:sz w:val="22"/>
      <w:szCs w:val="22"/>
    </w:rPr>
  </w:style>
  <w:style w:type="paragraph" w:styleId="ListParagraph">
    <w:name w:val="List Paragraph"/>
    <w:basedOn w:val="Normal"/>
    <w:uiPriority w:val="34"/>
    <w:qFormat/>
    <w:rsid w:val="005165DE"/>
    <w:pPr>
      <w:spacing w:after="200" w:line="276" w:lineRule="auto"/>
      <w:ind w:left="720"/>
      <w:contextualSpacing/>
      <w:jc w:val="left"/>
    </w:pPr>
    <w:rPr>
      <w:rFonts w:asciiTheme="minorHAnsi" w:hAnsiTheme="minorHAnsi" w:cstheme="minorBidi"/>
      <w:sz w:val="22"/>
      <w:szCs w:val="22"/>
    </w:rPr>
  </w:style>
  <w:style w:type="character" w:styleId="Strong">
    <w:name w:val="Strong"/>
    <w:basedOn w:val="DefaultParagraphFont"/>
    <w:uiPriority w:val="22"/>
    <w:qFormat/>
    <w:rsid w:val="005165DE"/>
    <w:rPr>
      <w:b/>
      <w:bCs/>
    </w:rPr>
  </w:style>
  <w:style w:type="character" w:customStyle="1" w:styleId="normaltextrun">
    <w:name w:val="normaltextrun"/>
    <w:basedOn w:val="DefaultParagraphFont"/>
    <w:uiPriority w:val="1"/>
    <w:rsid w:val="005165DE"/>
  </w:style>
  <w:style w:type="character" w:styleId="Hyperlink">
    <w:name w:val="Hyperlink"/>
    <w:basedOn w:val="DefaultParagraphFont"/>
    <w:uiPriority w:val="99"/>
    <w:unhideWhenUsed/>
    <w:rsid w:val="001A3072"/>
    <w:rPr>
      <w:color w:val="0563C1" w:themeColor="hyperlink"/>
      <w:u w:val="single"/>
    </w:rPr>
  </w:style>
  <w:style w:type="paragraph" w:styleId="BodyText">
    <w:name w:val="Body Text"/>
    <w:basedOn w:val="Normal"/>
    <w:link w:val="BodyTextChar"/>
    <w:uiPriority w:val="1"/>
    <w:qFormat/>
    <w:rsid w:val="001A3072"/>
    <w:pPr>
      <w:autoSpaceDE w:val="0"/>
      <w:autoSpaceDN w:val="0"/>
      <w:adjustRightInd w:val="0"/>
      <w:spacing w:line="240" w:lineRule="auto"/>
      <w:ind w:left="40"/>
      <w:jc w:val="left"/>
    </w:pPr>
    <w:rPr>
      <w:rFonts w:ascii="Times New Roman" w:hAnsi="Times New Roman"/>
    </w:rPr>
  </w:style>
  <w:style w:type="character" w:customStyle="1" w:styleId="BodyTextChar">
    <w:name w:val="Body Text Char"/>
    <w:basedOn w:val="DefaultParagraphFont"/>
    <w:link w:val="BodyText"/>
    <w:uiPriority w:val="1"/>
    <w:rsid w:val="001A3072"/>
    <w:rPr>
      <w:rFonts w:ascii="Times New Roman" w:hAnsi="Times New Roman"/>
    </w:rPr>
  </w:style>
  <w:style w:type="paragraph" w:styleId="NormalWeb">
    <w:name w:val="Normal (Web)"/>
    <w:basedOn w:val="Normal"/>
    <w:uiPriority w:val="99"/>
    <w:semiHidden/>
    <w:unhideWhenUsed/>
    <w:rsid w:val="001A3072"/>
    <w:pPr>
      <w:spacing w:before="100" w:beforeAutospacing="1" w:after="100" w:afterAutospacing="1" w:line="240" w:lineRule="auto"/>
      <w:jc w:val="left"/>
    </w:pPr>
    <w:rPr>
      <w:rFonts w:ascii="Times New Roman" w:eastAsia="Times New Roman" w:hAnsi="Times New Roman"/>
    </w:rPr>
  </w:style>
  <w:style w:type="character" w:styleId="FollowedHyperlink">
    <w:name w:val="FollowedHyperlink"/>
    <w:basedOn w:val="DefaultParagraphFont"/>
    <w:uiPriority w:val="99"/>
    <w:semiHidden/>
    <w:unhideWhenUsed/>
    <w:rsid w:val="000B76AB"/>
    <w:rPr>
      <w:color w:val="954F72" w:themeColor="followedHyperlink"/>
      <w:u w:val="single"/>
    </w:rPr>
  </w:style>
  <w:style w:type="paragraph" w:customStyle="1" w:styleId="Default">
    <w:name w:val="Default"/>
    <w:rsid w:val="00BD7ADE"/>
    <w:pPr>
      <w:autoSpaceDE w:val="0"/>
      <w:autoSpaceDN w:val="0"/>
      <w:adjustRightInd w:val="0"/>
      <w:spacing w:line="240" w:lineRule="auto"/>
      <w:jc w:val="left"/>
    </w:pPr>
    <w:rPr>
      <w:rFonts w:ascii="Book Antiqua" w:hAnsi="Book Antiqua" w:cs="Book Antiqua"/>
      <w:color w:val="000000"/>
    </w:rPr>
  </w:style>
  <w:style w:type="paragraph" w:styleId="BalloonText">
    <w:name w:val="Balloon Text"/>
    <w:basedOn w:val="Normal"/>
    <w:link w:val="BalloonTextChar"/>
    <w:uiPriority w:val="99"/>
    <w:semiHidden/>
    <w:unhideWhenUsed/>
    <w:rsid w:val="005C7A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A3C"/>
    <w:rPr>
      <w:rFonts w:ascii="Segoe UI" w:hAnsi="Segoe UI" w:cs="Segoe UI"/>
      <w:sz w:val="18"/>
      <w:szCs w:val="18"/>
    </w:rPr>
  </w:style>
  <w:style w:type="character" w:styleId="UnresolvedMention">
    <w:name w:val="Unresolved Mention"/>
    <w:basedOn w:val="DefaultParagraphFont"/>
    <w:uiPriority w:val="99"/>
    <w:semiHidden/>
    <w:unhideWhenUsed/>
    <w:rsid w:val="00A73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5217">
      <w:bodyDiv w:val="1"/>
      <w:marLeft w:val="0"/>
      <w:marRight w:val="0"/>
      <w:marTop w:val="0"/>
      <w:marBottom w:val="0"/>
      <w:divBdr>
        <w:top w:val="none" w:sz="0" w:space="0" w:color="auto"/>
        <w:left w:val="none" w:sz="0" w:space="0" w:color="auto"/>
        <w:bottom w:val="none" w:sz="0" w:space="0" w:color="auto"/>
        <w:right w:val="none" w:sz="0" w:space="0" w:color="auto"/>
      </w:divBdr>
    </w:div>
    <w:div w:id="272135277">
      <w:bodyDiv w:val="1"/>
      <w:marLeft w:val="0"/>
      <w:marRight w:val="0"/>
      <w:marTop w:val="0"/>
      <w:marBottom w:val="0"/>
      <w:divBdr>
        <w:top w:val="none" w:sz="0" w:space="0" w:color="auto"/>
        <w:left w:val="none" w:sz="0" w:space="0" w:color="auto"/>
        <w:bottom w:val="none" w:sz="0" w:space="0" w:color="auto"/>
        <w:right w:val="none" w:sz="0" w:space="0" w:color="auto"/>
      </w:divBdr>
    </w:div>
    <w:div w:id="385102531">
      <w:bodyDiv w:val="1"/>
      <w:marLeft w:val="0"/>
      <w:marRight w:val="0"/>
      <w:marTop w:val="0"/>
      <w:marBottom w:val="0"/>
      <w:divBdr>
        <w:top w:val="none" w:sz="0" w:space="0" w:color="auto"/>
        <w:left w:val="none" w:sz="0" w:space="0" w:color="auto"/>
        <w:bottom w:val="none" w:sz="0" w:space="0" w:color="auto"/>
        <w:right w:val="none" w:sz="0" w:space="0" w:color="auto"/>
      </w:divBdr>
    </w:div>
    <w:div w:id="703402406">
      <w:bodyDiv w:val="1"/>
      <w:marLeft w:val="0"/>
      <w:marRight w:val="0"/>
      <w:marTop w:val="0"/>
      <w:marBottom w:val="0"/>
      <w:divBdr>
        <w:top w:val="none" w:sz="0" w:space="0" w:color="auto"/>
        <w:left w:val="none" w:sz="0" w:space="0" w:color="auto"/>
        <w:bottom w:val="none" w:sz="0" w:space="0" w:color="auto"/>
        <w:right w:val="none" w:sz="0" w:space="0" w:color="auto"/>
      </w:divBdr>
    </w:div>
    <w:div w:id="1027297929">
      <w:bodyDiv w:val="1"/>
      <w:marLeft w:val="0"/>
      <w:marRight w:val="0"/>
      <w:marTop w:val="0"/>
      <w:marBottom w:val="0"/>
      <w:divBdr>
        <w:top w:val="none" w:sz="0" w:space="0" w:color="auto"/>
        <w:left w:val="none" w:sz="0" w:space="0" w:color="auto"/>
        <w:bottom w:val="none" w:sz="0" w:space="0" w:color="auto"/>
        <w:right w:val="none" w:sz="0" w:space="0" w:color="auto"/>
      </w:divBdr>
    </w:div>
    <w:div w:id="1096292148">
      <w:bodyDiv w:val="1"/>
      <w:marLeft w:val="0"/>
      <w:marRight w:val="0"/>
      <w:marTop w:val="0"/>
      <w:marBottom w:val="0"/>
      <w:divBdr>
        <w:top w:val="none" w:sz="0" w:space="0" w:color="auto"/>
        <w:left w:val="none" w:sz="0" w:space="0" w:color="auto"/>
        <w:bottom w:val="none" w:sz="0" w:space="0" w:color="auto"/>
        <w:right w:val="none" w:sz="0" w:space="0" w:color="auto"/>
      </w:divBdr>
    </w:div>
    <w:div w:id="1486510379">
      <w:bodyDiv w:val="1"/>
      <w:marLeft w:val="0"/>
      <w:marRight w:val="0"/>
      <w:marTop w:val="0"/>
      <w:marBottom w:val="0"/>
      <w:divBdr>
        <w:top w:val="none" w:sz="0" w:space="0" w:color="auto"/>
        <w:left w:val="none" w:sz="0" w:space="0" w:color="auto"/>
        <w:bottom w:val="none" w:sz="0" w:space="0" w:color="auto"/>
        <w:right w:val="none" w:sz="0" w:space="0" w:color="auto"/>
      </w:divBdr>
    </w:div>
    <w:div w:id="1818915736">
      <w:bodyDiv w:val="1"/>
      <w:marLeft w:val="0"/>
      <w:marRight w:val="0"/>
      <w:marTop w:val="0"/>
      <w:marBottom w:val="0"/>
      <w:divBdr>
        <w:top w:val="none" w:sz="0" w:space="0" w:color="auto"/>
        <w:left w:val="none" w:sz="0" w:space="0" w:color="auto"/>
        <w:bottom w:val="none" w:sz="0" w:space="0" w:color="auto"/>
        <w:right w:val="none" w:sz="0" w:space="0" w:color="auto"/>
      </w:divBdr>
    </w:div>
    <w:div w:id="1957708913">
      <w:bodyDiv w:val="1"/>
      <w:marLeft w:val="0"/>
      <w:marRight w:val="0"/>
      <w:marTop w:val="0"/>
      <w:marBottom w:val="0"/>
      <w:divBdr>
        <w:top w:val="none" w:sz="0" w:space="0" w:color="auto"/>
        <w:left w:val="none" w:sz="0" w:space="0" w:color="auto"/>
        <w:bottom w:val="none" w:sz="0" w:space="0" w:color="auto"/>
        <w:right w:val="none" w:sz="0" w:space="0" w:color="auto"/>
      </w:divBdr>
    </w:div>
    <w:div w:id="201919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bartonccc.edu/accreditation/2022%20CRITERION%204/4.B%20EVIDENCE%20UPLOADED/4.B.3/4.B.3%20VPI_Assessment%20Institute.pdf" TargetMode="External"/><Relationship Id="rId18" Type="http://schemas.openxmlformats.org/officeDocument/2006/relationships/hyperlink" Target="https://docs.bartonccc.edu/accreditation/2022%20CRITERION%204/4.B%20EVIDENCE%20UPLOADED/4.B.3/4.B.3%20VPI_Resources%20-%20Videos.pdf" TargetMode="External"/><Relationship Id="rId26" Type="http://schemas.openxmlformats.org/officeDocument/2006/relationships/hyperlink" Target="https://docs.bartonccc.edu/accreditation/2022%20CRITERION%204/4.B%20EVIDENCE%20UPLOADED/4.B.3/4.B.3%20VPI_CoCurricular%20Assessment%20Report.pdf" TargetMode="External"/><Relationship Id="rId3" Type="http://schemas.openxmlformats.org/officeDocument/2006/relationships/settings" Target="settings.xml"/><Relationship Id="rId21" Type="http://schemas.openxmlformats.org/officeDocument/2006/relationships/hyperlink" Target="https://docs.bartonccc.edu/accreditation/2022%20CRITERION%204/4.B%20EVIDENCE%20UPLOADED/4.B.3/4.B.3%20VPI_Community%20Report%202021.pdf" TargetMode="External"/><Relationship Id="rId7" Type="http://schemas.openxmlformats.org/officeDocument/2006/relationships/hyperlink" Target="https://docs.bartonccc.edu/accreditation/2022%20CRITERION%204/4.B%20EVIDENCE%20UPLOADED/4.B.3/4.B.3%20VPI_OAC%202022%20Charter.pdf" TargetMode="External"/><Relationship Id="rId12" Type="http://schemas.openxmlformats.org/officeDocument/2006/relationships/hyperlink" Target="https://docs.bartonccc.edu/accreditation/2022%20CRITERION%204/4.B%20EVIDENCE%20UPLOADED/4.B.3/4.B.3%20VPI_Assessment%20Institute%20Summary.pdf" TargetMode="External"/><Relationship Id="rId17" Type="http://schemas.openxmlformats.org/officeDocument/2006/relationships/hyperlink" Target="https://docs.bartonccc.edu/accreditation/2022%20CRITERION%204/4.B%20EVIDENCE%20UPLOADED/4.B.3/4.B.3%20VPI_PD%20Cougar%20Tales.pdf" TargetMode="External"/><Relationship Id="rId25" Type="http://schemas.openxmlformats.org/officeDocument/2006/relationships/hyperlink" Target="https://docs.bartonccc.edu/accreditation/2022%20CRITERION%204/4.B%20EVIDENCE%20UPLOADED/4.B.3/4.B.3%20VPI_Classroom%20Assessment%20Report%202021-2022.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bartonccc.edu/accreditation/2022%20CRITERION%204/4.B%20EVIDENCE%20UPLOADED/4.B.3/4.B.3%20VPI_Resources%20-%20Library%20Collection.pdf" TargetMode="External"/><Relationship Id="rId20" Type="http://schemas.openxmlformats.org/officeDocument/2006/relationships/hyperlink" Target="https://docs.bartonccc.edu/accreditation/2022%20CRITERION%204/4.B%20EVIDENCE%20UPLOADED/4.B.3/4.B.3%20VPI_END%201%20Fundamental%20Skills%20Report.pdf" TargetMode="External"/><Relationship Id="rId29" Type="http://schemas.openxmlformats.org/officeDocument/2006/relationships/hyperlink" Target="https://docs.bartonccc.edu/accreditation/2022%20CRITERION%204/4.B%20EVIDENCE%20UPLOADED/4.B.3/4.B.3%20VPI_CoCurricular%20Assessment%20Repor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bartonccc.edu/accreditation/2022%20CRITERION%204/4.B%20EVIDENCE%20UPLOADED/4.B.3/4.B.3%20VPI_Assessment%20Summit%20Report%202012-2021.pdf" TargetMode="External"/><Relationship Id="rId24" Type="http://schemas.openxmlformats.org/officeDocument/2006/relationships/hyperlink" Target="https://docs.bartonccc.edu/accreditation/2022%20CRITERION%204/4.B%20EVIDENCE%20UPLOADED/4.B.3/4.B.3%20VPI_Course%20Assessment%20Committee%20Annual%20Report%202021-2022.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cs.bartonccc.edu/accreditation/2022%20CRITERION%204/4.B%20EVIDENCE%20UPLOADED/4.B.3/4.B.3%20VPI_Resources%20-%20Assessment%20Handbooks.pdf" TargetMode="External"/><Relationship Id="rId23" Type="http://schemas.openxmlformats.org/officeDocument/2006/relationships/hyperlink" Target="https://docs.bartonccc.edu/accreditation/2022%20CRITERION%204/4.B%20EVIDENCE%20UPLOADED/4.B.3/4.B.3%20VPI_Program%20Assessment%20Report%202019-2021.pdf" TargetMode="External"/><Relationship Id="rId28" Type="http://schemas.openxmlformats.org/officeDocument/2006/relationships/hyperlink" Target="https://docs.bartonccc.edu/accreditation/2022%20CRITERION%204/4.B%20EVIDENCE%20UPLOADED/4.B.3/4.B.3%20VPI_Percentage%20of%20Faculty%20who%20Documented%20at%20Least%20One%20Assessment.pdf" TargetMode="External"/><Relationship Id="rId10" Type="http://schemas.openxmlformats.org/officeDocument/2006/relationships/hyperlink" Target="https://docs.bartonccc.edu/accreditation/2022%20CRITERION%204/4.B%20EVIDENCE%20UPLOADED/4.B.3/4.B.3%20VPI_Resources%20-%20Assessment%20Handbooks.pdf" TargetMode="External"/><Relationship Id="rId19" Type="http://schemas.openxmlformats.org/officeDocument/2006/relationships/hyperlink" Target="https://docs.bartonccc.edu/accreditation/2022%20CRITERION%204/4.B%20EVIDENCE%20UPLOADED/4.B.3/4.B.3%20VPI_Assessment%20of%20Student%20Learning%20Evidence.pd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bartonccc.edu/accreditation/2022%20CRITERION%204/4.B%20EVIDENCE%20UPLOADED/4.B.3/4.B.3%20VPI_Resources%20-%20Assessment%20Process%20Handbook.pdf" TargetMode="External"/><Relationship Id="rId14" Type="http://schemas.openxmlformats.org/officeDocument/2006/relationships/hyperlink" Target="https://docs.bartonccc.edu/accreditation/2022%20CRITERION%204/4.B%20EVIDENCE%20UPLOADED/4.B.3/4.B.3%20VPI_Assessment%20of%20Student%20Learning%20Resources.pdf" TargetMode="External"/><Relationship Id="rId22" Type="http://schemas.openxmlformats.org/officeDocument/2006/relationships/hyperlink" Target="https://docs.bartonccc.edu/accreditation/2022%20CRITERION%204/4.B%20EVIDENCE%20UPLOADED/4.B.3/4.B.3%20VPI_Assessment%20of%20Student%20Learning%20Summary%20Report%20-%202021.pdf" TargetMode="External"/><Relationship Id="rId27" Type="http://schemas.openxmlformats.org/officeDocument/2006/relationships/hyperlink" Target="https://docs.bartonccc.edu/accreditation/2022%20CRITERION%204/4.B%20EVIDENCE%20UPLOADED/4.B.3/4.B.3%20VPI_Instructional%20Review%20Timeline%20(2019-2025).pdf" TargetMode="External"/><Relationship Id="rId30" Type="http://schemas.openxmlformats.org/officeDocument/2006/relationships/hyperlink" Target="https://docs.bartonccc.edu/accreditation/2022%20CRITERION%204/4.B%20EVIDENCE%20UPLOADED/4.B.3/4.B.3%20VPI_Outcomes%20Assessment%20Committee.pdf" TargetMode="External"/><Relationship Id="rId8" Type="http://schemas.openxmlformats.org/officeDocument/2006/relationships/hyperlink" Target="https://docs.bartonccc.edu/accreditation/2022%20CRITERION%204/4.B%20EVIDENCE%20UPLOADED/4.B.3/4.B.3%20VPI_Barton%20Assessment%20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3</cp:revision>
  <cp:lastPrinted>2022-06-09T21:05:00Z</cp:lastPrinted>
  <dcterms:created xsi:type="dcterms:W3CDTF">2022-06-21T21:53:00Z</dcterms:created>
  <dcterms:modified xsi:type="dcterms:W3CDTF">2022-06-21T22:11:00Z</dcterms:modified>
</cp:coreProperties>
</file>