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xml:space="preserve">, which </w:t>
      </w:r>
      <w:r w:rsidR="00FC3405">
        <w:rPr>
          <w:rFonts w:ascii="Times New Roman" w:hAnsi="Times New Roman"/>
        </w:rPr>
        <w:t>aligns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9058E2" w:rsidRDefault="009058E2"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6"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representatives</w:t>
      </w:r>
      <w:r w:rsidRPr="00537D5F">
        <w:rPr>
          <w:rFonts w:ascii="Times New Roman" w:hAnsi="Times New Roman"/>
        </w:rPr>
        <w:t xml:space="preserve">, </w:t>
      </w:r>
      <w:r w:rsidR="001121A7">
        <w:rPr>
          <w:rFonts w:ascii="Times New Roman" w:hAnsi="Times New Roman"/>
        </w:rPr>
        <w:t xml:space="preserve">and the Vice President of Administration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Pr>
          <w:rFonts w:ascii="Times New Roman" w:eastAsia="Times New Roman" w:hAnsi="Times New Roman"/>
        </w:rPr>
        <w:t xml:space="preserve">initial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3F5587" w:rsidRPr="00B12BDF" w:rsidRDefault="00B12BDF" w:rsidP="00B12BDF">
      <w:pPr>
        <w:pStyle w:val="ListParagraph"/>
        <w:numPr>
          <w:ilvl w:val="0"/>
          <w:numId w:val="8"/>
        </w:numPr>
        <w:spacing w:line="240" w:lineRule="auto"/>
        <w:jc w:val="left"/>
        <w:rPr>
          <w:rFonts w:ascii="Times New Roman" w:eastAsia="Times New Roman" w:hAnsi="Times New Roman"/>
          <w:b/>
          <w:color w:val="0E101A"/>
        </w:rPr>
      </w:pPr>
      <w:r>
        <w:rPr>
          <w:rFonts w:ascii="Times New Roman" w:eastAsia="Times New Roman" w:hAnsi="Times New Roman"/>
          <w:b/>
          <w:color w:val="0E101A"/>
        </w:rPr>
        <w:t>Recommendation</w:t>
      </w:r>
      <w:r w:rsidR="007B4D6D" w:rsidRPr="00AC5582">
        <w:rPr>
          <w:rFonts w:ascii="Times New Roman" w:eastAsia="Times New Roman" w:hAnsi="Times New Roman"/>
          <w:b/>
          <w:color w:val="0E101A"/>
        </w:rPr>
        <w:t xml:space="preserve">: </w:t>
      </w:r>
      <w:r w:rsidR="003438BC" w:rsidRPr="00AC5582">
        <w:rPr>
          <w:rFonts w:ascii="Times New Roman" w:eastAsia="Times New Roman" w:hAnsi="Times New Roman"/>
          <w:b/>
          <w:color w:val="0E101A"/>
        </w:rPr>
        <w:t>Focus attention on the assessment of student learning within the program</w:t>
      </w:r>
      <w:r w:rsidR="003F5587" w:rsidRPr="00AC5582">
        <w:rPr>
          <w:rFonts w:ascii="Times New Roman" w:eastAsia="Times New Roman" w:hAnsi="Times New Roman"/>
          <w:b/>
          <w:color w:val="0E101A"/>
        </w:rPr>
        <w:t>.</w:t>
      </w:r>
      <w:r w:rsidR="0006000D">
        <w:rPr>
          <w:rFonts w:ascii="Times New Roman" w:eastAsia="Times New Roman" w:hAnsi="Times New Roman"/>
          <w:b/>
          <w:color w:val="0E101A"/>
        </w:rPr>
        <w:t xml:space="preserve"> </w:t>
      </w:r>
      <w:r w:rsidR="004B31A6" w:rsidRPr="00B12BDF">
        <w:rPr>
          <w:rFonts w:ascii="Times New Roman" w:eastAsia="Times New Roman" w:hAnsi="Times New Roman"/>
          <w:color w:val="0E101A"/>
        </w:rPr>
        <w:t xml:space="preserve">The new </w:t>
      </w:r>
      <w:hyperlink r:id="rId7" w:history="1">
        <w:r w:rsidR="001121A7" w:rsidRPr="001121A7">
          <w:rPr>
            <w:rStyle w:val="Hyperlink"/>
            <w:rFonts w:ascii="Times New Roman" w:eastAsia="Times New Roman" w:hAnsi="Times New Roman"/>
          </w:rPr>
          <w:t>Instructional Revi</w:t>
        </w:r>
        <w:r w:rsidR="001121A7" w:rsidRPr="001121A7">
          <w:rPr>
            <w:rStyle w:val="Hyperlink"/>
            <w:rFonts w:ascii="Times New Roman" w:eastAsia="Times New Roman" w:hAnsi="Times New Roman"/>
          </w:rPr>
          <w:t>e</w:t>
        </w:r>
        <w:r w:rsidR="001121A7" w:rsidRPr="001121A7">
          <w:rPr>
            <w:rStyle w:val="Hyperlink"/>
            <w:rFonts w:ascii="Times New Roman" w:eastAsia="Times New Roman" w:hAnsi="Times New Roman"/>
          </w:rPr>
          <w:t>w T</w:t>
        </w:r>
        <w:r w:rsidR="001121A7" w:rsidRPr="001121A7">
          <w:rPr>
            <w:rStyle w:val="Hyperlink"/>
            <w:rFonts w:ascii="Times New Roman" w:eastAsia="Times New Roman" w:hAnsi="Times New Roman"/>
          </w:rPr>
          <w:t>e</w:t>
        </w:r>
        <w:r w:rsidR="001121A7" w:rsidRPr="001121A7">
          <w:rPr>
            <w:rStyle w:val="Hyperlink"/>
            <w:rFonts w:ascii="Times New Roman" w:eastAsia="Times New Roman" w:hAnsi="Times New Roman"/>
          </w:rPr>
          <w:t>mplate</w:t>
        </w:r>
      </w:hyperlink>
      <w:r w:rsidR="004B31A6" w:rsidRPr="001121A7">
        <w:rPr>
          <w:rFonts w:ascii="Times New Roman" w:eastAsia="Times New Roman" w:hAnsi="Times New Roman"/>
          <w:color w:val="0E101A"/>
        </w:rPr>
        <w:t xml:space="preserve"> </w:t>
      </w:r>
      <w:r w:rsidR="004B31A6" w:rsidRPr="00B12BDF">
        <w:rPr>
          <w:rFonts w:ascii="Times New Roman" w:eastAsia="Times New Roman" w:hAnsi="Times New Roman"/>
          <w:color w:val="0E101A"/>
        </w:rPr>
        <w:t>incorporates specific data points relating to</w:t>
      </w:r>
      <w:r>
        <w:rPr>
          <w:rFonts w:ascii="Times New Roman" w:eastAsia="Times New Roman" w:hAnsi="Times New Roman"/>
          <w:color w:val="0E101A"/>
        </w:rPr>
        <w:t xml:space="preserve"> learning outcomes,</w:t>
      </w:r>
      <w:r w:rsidR="004B31A6" w:rsidRPr="00B12BDF">
        <w:rPr>
          <w:rFonts w:ascii="Times New Roman" w:eastAsia="Times New Roman" w:hAnsi="Times New Roman"/>
          <w:color w:val="0E101A"/>
        </w:rPr>
        <w:t xml:space="preserve"> grade performance, persistence, retention, and completion</w:t>
      </w:r>
      <w:r w:rsidR="00AD7128">
        <w:rPr>
          <w:rFonts w:ascii="Times New Roman" w:eastAsia="Times New Roman" w:hAnsi="Times New Roman"/>
          <w:color w:val="0E101A"/>
        </w:rPr>
        <w:t xml:space="preserve"> to support continuous program improvement</w:t>
      </w:r>
      <w:r w:rsidR="004B31A6" w:rsidRPr="00B12BDF">
        <w:rPr>
          <w:rFonts w:ascii="Times New Roman" w:eastAsia="Times New Roman" w:hAnsi="Times New Roman"/>
          <w:color w:val="0E101A"/>
        </w:rPr>
        <w:t>. Barton embeds standardized data reports from the Assessment Coordinator and Institutional Effectiveness</w:t>
      </w:r>
      <w:r w:rsidR="00537D5F" w:rsidRPr="00B12BDF">
        <w:rPr>
          <w:rFonts w:ascii="Times New Roman" w:eastAsia="Times New Roman" w:hAnsi="Times New Roman"/>
          <w:color w:val="0E101A"/>
        </w:rPr>
        <w:t>.</w:t>
      </w:r>
      <w:r w:rsidR="00AD7128">
        <w:rPr>
          <w:rFonts w:ascii="Times New Roman" w:eastAsia="Times New Roman" w:hAnsi="Times New Roman"/>
          <w:color w:val="0E101A"/>
        </w:rPr>
        <w:t xml:space="preserve"> </w:t>
      </w:r>
      <w:r w:rsidR="001121A7">
        <w:rPr>
          <w:rFonts w:ascii="Times New Roman" w:eastAsia="Times New Roman" w:hAnsi="Times New Roman"/>
          <w:color w:val="0E101A"/>
        </w:rPr>
        <w:t xml:space="preserve">Example: </w:t>
      </w:r>
      <w:r w:rsidR="00AD7128" w:rsidRPr="00AD7128">
        <w:rPr>
          <w:rFonts w:ascii="Times New Roman" w:eastAsia="Times New Roman" w:hAnsi="Times New Roman"/>
          <w:color w:val="0E101A"/>
        </w:rPr>
        <w:t>Program Review examples</w:t>
      </w:r>
      <w:r w:rsidR="00AD7128">
        <w:rPr>
          <w:rFonts w:ascii="Times New Roman" w:eastAsia="Times New Roman" w:hAnsi="Times New Roman"/>
          <w:color w:val="0E101A"/>
        </w:rPr>
        <w:t xml:space="preserve">  </w:t>
      </w:r>
    </w:p>
    <w:p w:rsidR="009C4141" w:rsidRPr="009C4141" w:rsidRDefault="009C4141" w:rsidP="009C4141">
      <w:pPr>
        <w:spacing w:line="240" w:lineRule="auto"/>
        <w:ind w:left="720"/>
        <w:jc w:val="left"/>
        <w:rPr>
          <w:rStyle w:val="Strong"/>
          <w:rFonts w:ascii="Times New Roman" w:hAnsi="Times New Roman"/>
          <w:b w:val="0"/>
          <w:bCs w:val="0"/>
          <w:color w:val="0E101A"/>
        </w:rPr>
      </w:pPr>
    </w:p>
    <w:p w:rsidR="009C4141" w:rsidRPr="00AD7128" w:rsidRDefault="009C4141" w:rsidP="000B66E6">
      <w:pPr>
        <w:numPr>
          <w:ilvl w:val="0"/>
          <w:numId w:val="12"/>
        </w:numPr>
        <w:spacing w:line="240" w:lineRule="auto"/>
        <w:jc w:val="left"/>
        <w:rPr>
          <w:rFonts w:ascii="Times New Roman" w:hAnsi="Times New Roman"/>
          <w:color w:val="0E101A"/>
        </w:rPr>
      </w:pPr>
      <w:r w:rsidRPr="00AD7128">
        <w:rPr>
          <w:rStyle w:val="Strong"/>
          <w:rFonts w:ascii="Times New Roman" w:hAnsi="Times New Roman"/>
          <w:color w:val="0E101A"/>
        </w:rPr>
        <w:t>Recommendation: Use a universal reporting format </w:t>
      </w:r>
      <w:r w:rsidRPr="00AD7128">
        <w:rPr>
          <w:rFonts w:ascii="Times New Roman" w:hAnsi="Times New Roman"/>
          <w:color w:val="0E101A"/>
        </w:rPr>
        <w:t>– In 2017, representatives of the Instructional Division, in collaboration with the Coordinator of Assessment and the Institutional Research representative, designed a standard </w:t>
      </w:r>
      <w:hyperlink r:id="rId8" w:tgtFrame="_blank" w:history="1">
        <w:r w:rsidRPr="00AD7128">
          <w:rPr>
            <w:rStyle w:val="Hyperlink"/>
            <w:rFonts w:ascii="Times New Roman" w:hAnsi="Times New Roman"/>
            <w:color w:val="4A6EE0"/>
          </w:rPr>
          <w:t>Instructional Review Template</w:t>
        </w:r>
      </w:hyperlink>
      <w:r w:rsidRPr="00AD7128">
        <w:rPr>
          <w:rFonts w:ascii="Times New Roman" w:hAnsi="Times New Roman"/>
          <w:color w:val="0E101A"/>
        </w:rPr>
        <w:t> and a </w:t>
      </w:r>
      <w:hyperlink r:id="rId9" w:tgtFrame="_blank" w:history="1">
        <w:r w:rsidRPr="00AD7128">
          <w:rPr>
            <w:rStyle w:val="Hyperlink"/>
            <w:rFonts w:ascii="Times New Roman" w:hAnsi="Times New Roman"/>
            <w:color w:val="4A6EE0"/>
          </w:rPr>
          <w:t>biennial review schedule</w:t>
        </w:r>
      </w:hyperlink>
      <w:r w:rsidRPr="00AD7128">
        <w:rPr>
          <w:rFonts w:ascii="Times New Roman" w:hAnsi="Times New Roman"/>
          <w:color w:val="0E101A"/>
        </w:rPr>
        <w:t xml:space="preserve"> incorporating quarterly goal reports for all programs. In 2019, the </w:t>
      </w:r>
      <w:r w:rsidR="001849CA">
        <w:rPr>
          <w:rFonts w:ascii="Times New Roman" w:hAnsi="Times New Roman"/>
          <w:color w:val="0E101A"/>
        </w:rPr>
        <w:t>committee</w:t>
      </w:r>
      <w:r w:rsidRPr="00AD7128">
        <w:rPr>
          <w:rFonts w:ascii="Times New Roman" w:hAnsi="Times New Roman"/>
          <w:color w:val="0E101A"/>
        </w:rPr>
        <w:t xml:space="preserve"> aligned the timeline with the institutional Budget and Strategic Planning schedule. </w:t>
      </w:r>
    </w:p>
    <w:p w:rsidR="0006000D" w:rsidRDefault="0006000D" w:rsidP="0006000D">
      <w:pPr>
        <w:spacing w:line="240" w:lineRule="auto"/>
        <w:jc w:val="left"/>
        <w:rPr>
          <w:rFonts w:ascii="Times New Roman" w:eastAsia="Times New Roman" w:hAnsi="Times New Roman"/>
          <w:color w:val="0E101A"/>
        </w:rPr>
      </w:pPr>
    </w:p>
    <w:p w:rsidR="0006000D" w:rsidRPr="0006000D" w:rsidRDefault="0006000D" w:rsidP="00DD7C24">
      <w:pPr>
        <w:numPr>
          <w:ilvl w:val="0"/>
          <w:numId w:val="8"/>
        </w:numPr>
        <w:spacing w:line="240" w:lineRule="auto"/>
        <w:jc w:val="left"/>
        <w:rPr>
          <w:rFonts w:ascii="Times New Roman" w:eastAsia="Times New Roman" w:hAnsi="Times New Roman"/>
          <w:b/>
          <w:color w:val="0E101A"/>
        </w:rPr>
      </w:pPr>
      <w:r w:rsidRPr="0006000D">
        <w:rPr>
          <w:rFonts w:ascii="Times New Roman" w:eastAsia="Times New Roman" w:hAnsi="Times New Roman"/>
          <w:b/>
          <w:color w:val="0E101A"/>
        </w:rPr>
        <w:t>R</w:t>
      </w:r>
      <w:r w:rsidR="00B12BDF">
        <w:rPr>
          <w:rFonts w:ascii="Times New Roman" w:eastAsia="Times New Roman" w:hAnsi="Times New Roman"/>
          <w:b/>
          <w:color w:val="0E101A"/>
        </w:rPr>
        <w:t>ecommendation</w:t>
      </w:r>
      <w:r w:rsidRPr="0006000D">
        <w:rPr>
          <w:rFonts w:ascii="Times New Roman" w:eastAsia="Times New Roman" w:hAnsi="Times New Roman"/>
          <w:b/>
          <w:color w:val="0E101A"/>
        </w:rPr>
        <w:t xml:space="preserve">: </w:t>
      </w:r>
      <w:r>
        <w:rPr>
          <w:rFonts w:ascii="Times New Roman" w:eastAsia="Times New Roman" w:hAnsi="Times New Roman"/>
          <w:b/>
          <w:color w:val="0E101A"/>
        </w:rPr>
        <w:t xml:space="preserve">Align </w:t>
      </w:r>
      <w:r w:rsidRPr="0006000D">
        <w:rPr>
          <w:rFonts w:ascii="Times New Roman" w:eastAsia="Times New Roman" w:hAnsi="Times New Roman"/>
          <w:b/>
          <w:color w:val="0E101A"/>
        </w:rPr>
        <w:t>Program Review with Barton’s Mission, Core Priorities, and ENDs Statements</w:t>
      </w:r>
      <w:r>
        <w:rPr>
          <w:rFonts w:ascii="Times New Roman" w:eastAsia="Times New Roman" w:hAnsi="Times New Roman"/>
          <w:b/>
          <w:color w:val="0E101A"/>
        </w:rPr>
        <w:t>.</w:t>
      </w:r>
      <w:r w:rsidR="000C5D61">
        <w:rPr>
          <w:rFonts w:ascii="Times New Roman" w:eastAsia="Times New Roman" w:hAnsi="Times New Roman"/>
          <w:b/>
          <w:color w:val="0E101A"/>
        </w:rPr>
        <w:t xml:space="preserve"> </w:t>
      </w:r>
      <w:bookmarkStart w:id="0" w:name="_GoBack"/>
      <w:proofErr w:type="gramStart"/>
      <w:r w:rsidR="00DD7C24" w:rsidRPr="00DD7C24">
        <w:rPr>
          <w:rFonts w:ascii="Times New Roman" w:eastAsia="Times New Roman" w:hAnsi="Times New Roman"/>
          <w:color w:val="0E101A"/>
        </w:rPr>
        <w:t>As a result</w:t>
      </w:r>
      <w:bookmarkEnd w:id="0"/>
      <w:proofErr w:type="gramEnd"/>
      <w:r w:rsidR="00DD7C24" w:rsidRPr="00DD7C24">
        <w:rPr>
          <w:rFonts w:ascii="Times New Roman" w:eastAsia="Times New Roman" w:hAnsi="Times New Roman"/>
          <w:color w:val="0E101A"/>
        </w:rPr>
        <w:t xml:space="preserve"> of the annual process review, the committee incorporated the following question in 2019, "How does the instructional area advance Barton's mission and support the College's ENDS statements?"</w:t>
      </w:r>
    </w:p>
    <w:p w:rsidR="0006000D" w:rsidRDefault="0006000D" w:rsidP="0006000D">
      <w:pPr>
        <w:spacing w:line="240" w:lineRule="auto"/>
        <w:ind w:left="720"/>
        <w:jc w:val="left"/>
        <w:rPr>
          <w:rFonts w:ascii="Times New Roman" w:eastAsia="Times New Roman" w:hAnsi="Times New Roman"/>
          <w:b/>
          <w:color w:val="0E101A"/>
        </w:rPr>
      </w:pPr>
    </w:p>
    <w:p w:rsidR="0006000D" w:rsidRPr="0006000D" w:rsidRDefault="0006000D" w:rsidP="0006000D">
      <w:pPr>
        <w:numPr>
          <w:ilvl w:val="0"/>
          <w:numId w:val="8"/>
        </w:numPr>
        <w:spacing w:line="240" w:lineRule="auto"/>
        <w:jc w:val="left"/>
        <w:rPr>
          <w:rFonts w:ascii="Times New Roman" w:eastAsia="Times New Roman" w:hAnsi="Times New Roman"/>
          <w:b/>
          <w:color w:val="0E101A"/>
        </w:rPr>
      </w:pPr>
      <w:r w:rsidRPr="0006000D">
        <w:rPr>
          <w:rFonts w:ascii="Times New Roman" w:eastAsia="Times New Roman" w:hAnsi="Times New Roman"/>
          <w:b/>
          <w:color w:val="0E101A"/>
        </w:rPr>
        <w:t>Recommendation: Require additional program information for m</w:t>
      </w:r>
      <w:r w:rsidR="009B7B2A">
        <w:rPr>
          <w:rFonts w:ascii="Times New Roman" w:eastAsia="Times New Roman" w:hAnsi="Times New Roman"/>
          <w:b/>
          <w:color w:val="0E101A"/>
        </w:rPr>
        <w:t xml:space="preserve">arketing, operations, and goals </w:t>
      </w:r>
      <w:r w:rsidR="009B7B2A">
        <w:rPr>
          <w:rFonts w:ascii="Times New Roman" w:eastAsia="Times New Roman" w:hAnsi="Times New Roman"/>
          <w:color w:val="0E101A"/>
        </w:rPr>
        <w:t xml:space="preserve">- </w:t>
      </w:r>
    </w:p>
    <w:p w:rsidR="0006000D" w:rsidRPr="0006000D" w:rsidRDefault="0006000D" w:rsidP="0006000D">
      <w:pPr>
        <w:pStyle w:val="ListParagraph"/>
        <w:spacing w:line="240" w:lineRule="auto"/>
        <w:jc w:val="left"/>
        <w:rPr>
          <w:rFonts w:ascii="Times New Roman" w:eastAsia="Times New Roman" w:hAnsi="Times New Roman"/>
          <w:color w:val="0E101A"/>
        </w:rPr>
      </w:pPr>
    </w:p>
    <w:p w:rsidR="00EB2BD8" w:rsidRPr="00EB2BD8" w:rsidRDefault="00EB2BD8" w:rsidP="00EB2BD8">
      <w:pPr>
        <w:spacing w:line="240" w:lineRule="auto"/>
        <w:jc w:val="left"/>
        <w:rPr>
          <w:rFonts w:ascii="Times New Roman" w:eastAsia="Times New Roman" w:hAnsi="Times New Roman"/>
          <w:color w:val="0E101A"/>
        </w:rPr>
      </w:pPr>
    </w:p>
    <w:p w:rsidR="007B4D6D" w:rsidRPr="00245B99" w:rsidRDefault="007B4D6D" w:rsidP="007B4D6D">
      <w:pPr>
        <w:spacing w:line="240" w:lineRule="auto"/>
        <w:jc w:val="left"/>
        <w:rPr>
          <w:rFonts w:ascii="Times New Roman" w:eastAsia="Times New Roman" w:hAnsi="Times New Roman"/>
          <w:color w:val="0E101A"/>
        </w:rPr>
      </w:pPr>
    </w:p>
    <w:p w:rsidR="00617D38" w:rsidRDefault="00617D38" w:rsidP="00617D38">
      <w:pPr>
        <w:spacing w:line="240" w:lineRule="auto"/>
        <w:jc w:val="left"/>
        <w:rPr>
          <w:rFonts w:ascii="Times New Roman" w:eastAsia="Times New Roman" w:hAnsi="Times New Roman"/>
          <w:color w:val="0E101A"/>
        </w:rPr>
      </w:pPr>
    </w:p>
    <w:p w:rsidR="001D4B8C" w:rsidRDefault="001D4B8C" w:rsidP="001B40D0">
      <w:pPr>
        <w:tabs>
          <w:tab w:val="left" w:pos="720"/>
        </w:tabs>
        <w:spacing w:line="240" w:lineRule="auto"/>
        <w:jc w:val="left"/>
        <w:rPr>
          <w:rFonts w:ascii="Times New Roman" w:eastAsia="Times New Roman" w:hAnsi="Times New Roman"/>
        </w:rPr>
      </w:pPr>
    </w:p>
    <w:p w:rsidR="00AC5582" w:rsidRDefault="00AC5582" w:rsidP="00AC5582">
      <w:pPr>
        <w:spacing w:line="240" w:lineRule="auto"/>
        <w:jc w:val="left"/>
        <w:rPr>
          <w:rFonts w:ascii="Times New Roman" w:eastAsia="Times New Roman" w:hAnsi="Times New Roman"/>
        </w:rPr>
      </w:pPr>
      <w:r>
        <w:rPr>
          <w:rFonts w:ascii="Times New Roman" w:eastAsia="Times New Roman" w:hAnsi="Times New Roman"/>
        </w:rPr>
        <w:t>As the Review process matures, the goals continue</w:t>
      </w:r>
      <w:r w:rsidRPr="008D68DC">
        <w:rPr>
          <w:rFonts w:ascii="Times New Roman" w:eastAsia="Times New Roman" w:hAnsi="Times New Roman"/>
        </w:rPr>
        <w:t xml:space="preserve"> to guide process improvement. </w:t>
      </w:r>
    </w:p>
    <w:p w:rsidR="008D68DC" w:rsidRDefault="008D68DC" w:rsidP="00867803">
      <w:pPr>
        <w:spacing w:line="240" w:lineRule="auto"/>
        <w:jc w:val="left"/>
      </w:pPr>
    </w:p>
    <w:p w:rsidR="00117A50" w:rsidRDefault="00117A50" w:rsidP="00867803">
      <w:pPr>
        <w:spacing w:line="240" w:lineRule="auto"/>
        <w:jc w:val="left"/>
        <w:rPr>
          <w:b/>
          <w:color w:val="FF0000"/>
        </w:rPr>
      </w:pPr>
    </w:p>
    <w:p w:rsidR="00CC3F24" w:rsidRDefault="00CC3F24" w:rsidP="00867803">
      <w:pPr>
        <w:spacing w:line="240" w:lineRule="auto"/>
        <w:jc w:val="left"/>
        <w:rPr>
          <w:b/>
          <w:color w:val="FF0000"/>
        </w:rPr>
      </w:pPr>
      <w:r>
        <w:rPr>
          <w:b/>
          <w:color w:val="FF0000"/>
        </w:rPr>
        <w:t>ACTS UPON 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DD7C24" w:rsidP="00867803">
      <w:pPr>
        <w:spacing w:line="240" w:lineRule="auto"/>
        <w:jc w:val="left"/>
        <w:rPr>
          <w:rFonts w:ascii="Times New Roman" w:hAnsi="Times New Roman"/>
        </w:rPr>
      </w:pPr>
      <w:hyperlink r:id="rId10"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DD7C24" w:rsidP="00CC3F24">
      <w:pPr>
        <w:pStyle w:val="ListParagraph"/>
        <w:numPr>
          <w:ilvl w:val="0"/>
          <w:numId w:val="6"/>
        </w:numPr>
        <w:spacing w:line="240" w:lineRule="auto"/>
        <w:jc w:val="left"/>
        <w:rPr>
          <w:rFonts w:ascii="Times New Roman" w:hAnsi="Times New Roman"/>
          <w:color w:val="FF0000"/>
        </w:rPr>
      </w:pPr>
      <w:hyperlink r:id="rId11" w:history="1">
        <w:r w:rsidR="00CC3F24" w:rsidRPr="00CC3F24">
          <w:rPr>
            <w:rStyle w:val="Hyperlink"/>
            <w:rFonts w:ascii="Times New Roman" w:hAnsi="Times New Roman"/>
          </w:rPr>
          <w:t>Assessment of Student Learning Responses</w:t>
        </w:r>
      </w:hyperlink>
    </w:p>
    <w:p w:rsidR="00CC3F24" w:rsidRDefault="00DD7C24" w:rsidP="00CC3F24">
      <w:pPr>
        <w:pStyle w:val="ListParagraph"/>
        <w:numPr>
          <w:ilvl w:val="0"/>
          <w:numId w:val="6"/>
        </w:numPr>
        <w:spacing w:line="240" w:lineRule="auto"/>
        <w:jc w:val="left"/>
        <w:rPr>
          <w:rFonts w:ascii="Times New Roman" w:hAnsi="Times New Roman"/>
          <w:color w:val="FF0000"/>
        </w:rPr>
      </w:pPr>
      <w:hyperlink r:id="rId12"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spellStart"/>
      <w:r>
        <w:rPr>
          <w:rFonts w:ascii="Times New Roman" w:hAnsi="Times New Roman"/>
        </w:rPr>
        <w:t>theidentifies</w:t>
      </w:r>
      <w:proofErr w:type="spell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8"/>
  </w:num>
  <w:num w:numId="6">
    <w:abstractNumId w:val="0"/>
  </w:num>
  <w:num w:numId="7">
    <w:abstractNumId w:val="5"/>
  </w:num>
  <w:num w:numId="8">
    <w:abstractNumId w:val="11"/>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1121A7"/>
    <w:rsid w:val="00117A50"/>
    <w:rsid w:val="0016075E"/>
    <w:rsid w:val="001849CA"/>
    <w:rsid w:val="00194F40"/>
    <w:rsid w:val="001B40D0"/>
    <w:rsid w:val="001B5D25"/>
    <w:rsid w:val="001D4B8C"/>
    <w:rsid w:val="001F2DBA"/>
    <w:rsid w:val="002276C9"/>
    <w:rsid w:val="0023726A"/>
    <w:rsid w:val="002637E1"/>
    <w:rsid w:val="002E7580"/>
    <w:rsid w:val="00317A54"/>
    <w:rsid w:val="0033013A"/>
    <w:rsid w:val="003438BC"/>
    <w:rsid w:val="0038307C"/>
    <w:rsid w:val="003F5587"/>
    <w:rsid w:val="00410BB9"/>
    <w:rsid w:val="00410D59"/>
    <w:rsid w:val="004B31A6"/>
    <w:rsid w:val="00537D5F"/>
    <w:rsid w:val="005826E5"/>
    <w:rsid w:val="005B5922"/>
    <w:rsid w:val="00617D38"/>
    <w:rsid w:val="0063521F"/>
    <w:rsid w:val="00684F30"/>
    <w:rsid w:val="0076228E"/>
    <w:rsid w:val="00797515"/>
    <w:rsid w:val="007B4D6D"/>
    <w:rsid w:val="007F21A0"/>
    <w:rsid w:val="00867803"/>
    <w:rsid w:val="008B53FE"/>
    <w:rsid w:val="008D68DC"/>
    <w:rsid w:val="009058E2"/>
    <w:rsid w:val="009B4190"/>
    <w:rsid w:val="009B7B2A"/>
    <w:rsid w:val="009C4141"/>
    <w:rsid w:val="00A71C69"/>
    <w:rsid w:val="00AC5582"/>
    <w:rsid w:val="00AD7128"/>
    <w:rsid w:val="00AF0AD3"/>
    <w:rsid w:val="00AF5D55"/>
    <w:rsid w:val="00B12BDF"/>
    <w:rsid w:val="00B850A6"/>
    <w:rsid w:val="00C05C4D"/>
    <w:rsid w:val="00C52C39"/>
    <w:rsid w:val="00C935EF"/>
    <w:rsid w:val="00CC3F24"/>
    <w:rsid w:val="00CE4D6D"/>
    <w:rsid w:val="00D50D9E"/>
    <w:rsid w:val="00D80732"/>
    <w:rsid w:val="00DD7C24"/>
    <w:rsid w:val="00DF352C"/>
    <w:rsid w:val="00EB2BD8"/>
    <w:rsid w:val="00F81A6C"/>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8DB3"/>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2021-2023%20Instructional%20Review%20Templa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00%20EVIDENCE%20FOR%20UPLOAD%2022/4.A.1/2021-2023%20Instructional%20Review%20Template.pdf" TargetMode="External"/><Relationship Id="rId12" Type="http://schemas.openxmlformats.org/officeDocument/2006/relationships/hyperlink" Target="file:///\\amshare4\shared\ACCREDITATION%20EVIDENCE%20TEAM\CRITERION%204\00%20EVIDENCE%20FOR%20UPLOAD%2022\4.A.1\2021-2023%20Instructional%20Review%20M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mshare4\shared\ACCREDITATION%20EVIDENCE%20TEAM\CRITERION%204\INSTRUCTIONAL%20REVIEW\Instructional%20Review%20Historical%20Timeline.pdf" TargetMode="External"/><Relationship Id="rId11" Type="http://schemas.openxmlformats.org/officeDocument/2006/relationships/hyperlink" Target="file:///\\amshare4\shared\ACCREDITATION%20EVIDENCE%20TEAM\CRITERION%204\00%20EVIDENCE%20FOR%20UPLOAD%2022\4.A.1\Assessment%20of%20Student%20Learning%20Responses%20rev.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0" Type="http://schemas.openxmlformats.org/officeDocument/2006/relationships/hyperlink" Target="file:///\\amshare4\shared\ACCREDITATION%20EVIDENCE%20TEAM\ASSESSMENT\ASSESSMENT%20SUMMIT\Assessment%20Summit%20Report_2022%20v3.0.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cp:lastPrinted>2022-04-13T20:45:00Z</cp:lastPrinted>
  <dcterms:created xsi:type="dcterms:W3CDTF">2022-04-19T16:34:00Z</dcterms:created>
  <dcterms:modified xsi:type="dcterms:W3CDTF">2022-04-19T19:11:00Z</dcterms:modified>
</cp:coreProperties>
</file>