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83A" w:rsidRDefault="001111C6" w:rsidP="001111C6">
      <w:pPr>
        <w:pStyle w:val="NormalWeb"/>
      </w:pPr>
      <w:r w:rsidRPr="0045783A">
        <w:t>While Barton is historically a teaching, rather than a research institution, science faculty have begun incorporating student research opportunities into the curriculum</w:t>
      </w:r>
      <w:r w:rsidR="00791A33">
        <w:t xml:space="preserve">, and </w:t>
      </w:r>
      <w:r w:rsidRPr="0045783A">
        <w:t xml:space="preserve">the number of faculty </w:t>
      </w:r>
      <w:r w:rsidR="0028740F">
        <w:t xml:space="preserve">and staff </w:t>
      </w:r>
      <w:r w:rsidRPr="0045783A">
        <w:t xml:space="preserve">conducting research related to an advanced degree has increased. Therefore, the new Director of Institutional Effectiveness </w:t>
      </w:r>
      <w:bookmarkStart w:id="0" w:name="_GoBack"/>
      <w:bookmarkEnd w:id="0"/>
      <w:r w:rsidRPr="0045783A">
        <w:t xml:space="preserve">has designated an Institutional Research Board (IRB) to provide oversight for conducting research on campus, whether for internal or external purposes. For example, employees actively engaged in research for their advanced degree </w:t>
      </w:r>
      <w:r w:rsidR="007E1A89">
        <w:t>must</w:t>
      </w:r>
      <w:r w:rsidRPr="0045783A">
        <w:t xml:space="preserve"> seek IRB approval when collecting data at Barton. This same statement is true when an external researcher seeks to use Barton's data.</w:t>
      </w:r>
    </w:p>
    <w:p w:rsidR="007E1A89" w:rsidRDefault="002B4361" w:rsidP="00C73D3F">
      <w:pPr>
        <w:pStyle w:val="NormalWeb"/>
      </w:pPr>
      <w:r w:rsidRPr="002B4361">
        <w:t>Barton has very few human subject IRB requests. Currently, research projects conducted by faculty, staff, or students that involve human or animal subjects operate under the authority of another Institutional Review Board (sanctioned by another college or research organization). For example, a faculty member working on a doctoral dissertation and conducting research at the College would seek IRB approval from the institution sponsoring the doctoral program. The researcher will also seek permission from the Barton Vice President of Instruction.</w:t>
      </w:r>
    </w:p>
    <w:p w:rsidR="007A67C5" w:rsidRDefault="002B4361" w:rsidP="00C73D3F">
      <w:pPr>
        <w:pStyle w:val="NormalWeb"/>
      </w:pPr>
      <w:r>
        <w:t>At this time</w:t>
      </w:r>
      <w:r w:rsidR="007F74DF">
        <w:t xml:space="preserve">, the Director is </w:t>
      </w:r>
      <w:r w:rsidR="00042525">
        <w:t xml:space="preserve">developing the </w:t>
      </w:r>
      <w:r w:rsidR="00234FF9">
        <w:t>IR</w:t>
      </w:r>
      <w:r w:rsidR="0045783A">
        <w:t>B</w:t>
      </w:r>
      <w:r w:rsidR="00234FF9">
        <w:t xml:space="preserve"> charter, processes, and accompanying website.</w:t>
      </w:r>
      <w:r w:rsidR="0014183C">
        <w:t xml:space="preserve"> </w:t>
      </w:r>
      <w:r w:rsidR="007A67C5" w:rsidRPr="007A67C5">
        <w:t xml:space="preserve">When those tasks are complete, the Barton IRB will assume all responsibility for the review of research requests. </w:t>
      </w:r>
    </w:p>
    <w:p w:rsidR="00C73D3F" w:rsidRDefault="004B2228" w:rsidP="00C73D3F">
      <w:pPr>
        <w:pStyle w:val="NormalWeb"/>
      </w:pPr>
      <w:r>
        <w:t xml:space="preserve">The following information serves as a framework for the </w:t>
      </w:r>
      <w:r w:rsidR="008D3F2A">
        <w:t xml:space="preserve">IRB policy and procedure. </w:t>
      </w:r>
      <w:r w:rsidR="00C73D3F" w:rsidRPr="00C73D3F">
        <w:t xml:space="preserve">The IRB follows the guidelines for Human Subjects Research provided by the </w:t>
      </w:r>
      <w:hyperlink r:id="rId7" w:history="1">
        <w:r w:rsidR="00C73D3F" w:rsidRPr="0056222A">
          <w:rPr>
            <w:rStyle w:val="Hyperlink"/>
          </w:rPr>
          <w:t>Department of Health and Human Services (HHS 45 CFR 46)</w:t>
        </w:r>
      </w:hyperlink>
      <w:r w:rsidR="00C73D3F" w:rsidRPr="00C73D3F">
        <w:t xml:space="preserve"> to ensure the IRB uses ethical principles for reviewing all IRB requests.</w:t>
      </w:r>
    </w:p>
    <w:p w:rsidR="00722254" w:rsidRPr="00722254" w:rsidRDefault="00722254" w:rsidP="00C73D3F">
      <w:pPr>
        <w:pStyle w:val="NormalWeb"/>
        <w:numPr>
          <w:ilvl w:val="0"/>
          <w:numId w:val="5"/>
        </w:numPr>
        <w:spacing w:before="0" w:beforeAutospacing="0" w:after="0" w:afterAutospacing="0"/>
      </w:pPr>
      <w:r w:rsidRPr="00722254">
        <w:t xml:space="preserve">IRB Members include </w:t>
      </w:r>
    </w:p>
    <w:p w:rsidR="00563F78" w:rsidRDefault="00722254" w:rsidP="00C73D3F">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Facilitator </w:t>
      </w:r>
      <w:r w:rsidRPr="00722254">
        <w:rPr>
          <w:rFonts w:ascii="Times New Roman" w:eastAsia="Times New Roman" w:hAnsi="Times New Roman" w:cs="Times New Roman"/>
        </w:rPr>
        <w:t xml:space="preserve">– Director of Institutional </w:t>
      </w:r>
      <w:r>
        <w:rPr>
          <w:rFonts w:ascii="Times New Roman" w:eastAsia="Times New Roman" w:hAnsi="Times New Roman" w:cs="Times New Roman"/>
        </w:rPr>
        <w:t>Effectiveness</w:t>
      </w:r>
    </w:p>
    <w:p w:rsidR="00563F78" w:rsidRPr="00563F78" w:rsidRDefault="00722254" w:rsidP="00C73D3F">
      <w:pPr>
        <w:pStyle w:val="ListParagraph"/>
        <w:numPr>
          <w:ilvl w:val="1"/>
          <w:numId w:val="5"/>
        </w:numPr>
        <w:rPr>
          <w:rFonts w:ascii="Times New Roman" w:eastAsia="Times New Roman" w:hAnsi="Times New Roman" w:cs="Times New Roman"/>
        </w:rPr>
      </w:pPr>
      <w:r w:rsidRPr="00563F78">
        <w:rPr>
          <w:rFonts w:ascii="Times New Roman" w:eastAsia="Times New Roman" w:hAnsi="Times New Roman"/>
        </w:rPr>
        <w:t>Member – Psychology</w:t>
      </w:r>
      <w:r w:rsidR="00750778">
        <w:rPr>
          <w:rFonts w:ascii="Times New Roman" w:eastAsia="Times New Roman" w:hAnsi="Times New Roman"/>
        </w:rPr>
        <w:t xml:space="preserve"> Instructor o</w:t>
      </w:r>
      <w:r w:rsidR="0016588E">
        <w:rPr>
          <w:rFonts w:ascii="Times New Roman" w:eastAsia="Times New Roman" w:hAnsi="Times New Roman"/>
        </w:rPr>
        <w:t>r Counselor</w:t>
      </w:r>
      <w:r w:rsidR="00750778">
        <w:rPr>
          <w:rFonts w:ascii="Times New Roman" w:eastAsia="Times New Roman" w:hAnsi="Times New Roman"/>
        </w:rPr>
        <w:t xml:space="preserve"> </w:t>
      </w:r>
    </w:p>
    <w:p w:rsidR="00563F78" w:rsidRPr="0016588E" w:rsidRDefault="00722254" w:rsidP="00C73D3F">
      <w:pPr>
        <w:pStyle w:val="ListParagraph"/>
        <w:numPr>
          <w:ilvl w:val="1"/>
          <w:numId w:val="5"/>
        </w:numPr>
        <w:rPr>
          <w:rFonts w:ascii="Times New Roman" w:eastAsia="Times New Roman" w:hAnsi="Times New Roman" w:cs="Times New Roman"/>
        </w:rPr>
      </w:pPr>
      <w:r w:rsidRPr="00563F78">
        <w:rPr>
          <w:rFonts w:ascii="Times New Roman" w:eastAsia="Times New Roman" w:hAnsi="Times New Roman"/>
        </w:rPr>
        <w:t xml:space="preserve">Member – </w:t>
      </w:r>
      <w:r w:rsidR="00750778">
        <w:rPr>
          <w:rFonts w:ascii="Times New Roman" w:eastAsia="Times New Roman" w:hAnsi="Times New Roman"/>
        </w:rPr>
        <w:t>Faculty Council Chair</w:t>
      </w:r>
    </w:p>
    <w:p w:rsidR="0016588E" w:rsidRPr="00563F78" w:rsidRDefault="0016588E" w:rsidP="00C73D3F">
      <w:pPr>
        <w:pStyle w:val="ListParagraph"/>
        <w:numPr>
          <w:ilvl w:val="1"/>
          <w:numId w:val="5"/>
        </w:numPr>
        <w:rPr>
          <w:rFonts w:ascii="Times New Roman" w:eastAsia="Times New Roman" w:hAnsi="Times New Roman" w:cs="Times New Roman"/>
        </w:rPr>
      </w:pPr>
      <w:r>
        <w:rPr>
          <w:rFonts w:ascii="Times New Roman" w:eastAsia="Times New Roman" w:hAnsi="Times New Roman" w:cs="Times New Roman"/>
        </w:rPr>
        <w:t xml:space="preserve">Member </w:t>
      </w:r>
      <w:r w:rsidR="004B5B74">
        <w:rPr>
          <w:rFonts w:ascii="Times New Roman" w:eastAsia="Times New Roman" w:hAnsi="Times New Roman" w:cs="Times New Roman"/>
        </w:rPr>
        <w:t>–</w:t>
      </w:r>
      <w:r>
        <w:rPr>
          <w:rFonts w:ascii="Times New Roman" w:eastAsia="Times New Roman" w:hAnsi="Times New Roman" w:cs="Times New Roman"/>
        </w:rPr>
        <w:t xml:space="preserve"> </w:t>
      </w:r>
      <w:r w:rsidR="004B5B74">
        <w:rPr>
          <w:rFonts w:ascii="Times New Roman" w:eastAsia="Times New Roman" w:hAnsi="Times New Roman" w:cs="Times New Roman"/>
        </w:rPr>
        <w:t>Science Instructor</w:t>
      </w:r>
    </w:p>
    <w:p w:rsidR="00750778" w:rsidRPr="00750778" w:rsidRDefault="00563F78" w:rsidP="00C73D3F">
      <w:pPr>
        <w:pStyle w:val="ListParagraph"/>
        <w:numPr>
          <w:ilvl w:val="1"/>
          <w:numId w:val="5"/>
        </w:numPr>
        <w:rPr>
          <w:rFonts w:ascii="Times New Roman" w:eastAsia="Times New Roman" w:hAnsi="Times New Roman" w:cs="Times New Roman"/>
        </w:rPr>
      </w:pPr>
      <w:r>
        <w:rPr>
          <w:rFonts w:ascii="Times New Roman" w:eastAsia="Times New Roman" w:hAnsi="Times New Roman"/>
        </w:rPr>
        <w:t xml:space="preserve">Vice President of Administration </w:t>
      </w:r>
      <w:r w:rsidR="00722254" w:rsidRPr="00563F78">
        <w:rPr>
          <w:rFonts w:ascii="Times New Roman" w:eastAsia="Times New Roman" w:hAnsi="Times New Roman"/>
        </w:rPr>
        <w:t xml:space="preserve">– College Risk Assessment </w:t>
      </w:r>
    </w:p>
    <w:p w:rsidR="00722254" w:rsidRPr="001224AB" w:rsidRDefault="00722254" w:rsidP="00C73D3F">
      <w:pPr>
        <w:pStyle w:val="ListParagraph"/>
        <w:numPr>
          <w:ilvl w:val="1"/>
          <w:numId w:val="5"/>
        </w:numPr>
        <w:rPr>
          <w:rFonts w:ascii="Times New Roman" w:eastAsia="Times New Roman" w:hAnsi="Times New Roman" w:cs="Times New Roman"/>
        </w:rPr>
      </w:pPr>
      <w:r w:rsidRPr="00750778">
        <w:rPr>
          <w:rFonts w:ascii="Times New Roman" w:eastAsia="Times New Roman" w:hAnsi="Times New Roman"/>
        </w:rPr>
        <w:t xml:space="preserve">At Large Member </w:t>
      </w:r>
    </w:p>
    <w:p w:rsidR="001224AB" w:rsidRPr="00750778" w:rsidRDefault="001224AB" w:rsidP="001224AB">
      <w:pPr>
        <w:pStyle w:val="ListParagraph"/>
        <w:ind w:left="1440"/>
        <w:rPr>
          <w:rFonts w:ascii="Times New Roman" w:eastAsia="Times New Roman" w:hAnsi="Times New Roman" w:cs="Times New Roman"/>
        </w:rPr>
      </w:pPr>
    </w:p>
    <w:p w:rsidR="001224AB" w:rsidRPr="0076750E" w:rsidRDefault="00C73D3F" w:rsidP="001224AB">
      <w:pPr>
        <w:pStyle w:val="ListParagraph"/>
        <w:numPr>
          <w:ilvl w:val="0"/>
          <w:numId w:val="5"/>
        </w:numPr>
        <w:rPr>
          <w:rFonts w:ascii="Times New Roman" w:hAnsi="Times New Roman" w:cs="Times New Roman"/>
        </w:rPr>
      </w:pPr>
      <w:r>
        <w:rPr>
          <w:rFonts w:ascii="Times New Roman" w:hAnsi="Times New Roman" w:cs="Times New Roman"/>
        </w:rPr>
        <w:t>Proposed Charter</w:t>
      </w:r>
      <w:r w:rsidR="007A67C5">
        <w:rPr>
          <w:rFonts w:ascii="Times New Roman" w:hAnsi="Times New Roman" w:cs="Times New Roman"/>
        </w:rPr>
        <w:t>:</w:t>
      </w:r>
      <w:r>
        <w:rPr>
          <w:rFonts w:ascii="Times New Roman" w:hAnsi="Times New Roman" w:cs="Times New Roman"/>
        </w:rPr>
        <w:t xml:space="preserve"> </w:t>
      </w:r>
      <w:r w:rsidR="001224AB" w:rsidRPr="0076750E">
        <w:rPr>
          <w:rFonts w:ascii="Times New Roman" w:hAnsi="Times New Roman" w:cs="Times New Roman"/>
        </w:rPr>
        <w:t>The Institutional Review Board (IRB) ensures the ethical treatment, welfare, rights, and privacy of research participants in studies conducted by Barton’s faculty, staff, or students. The IRB reviews applications and grants permission to conduct research that satisfies ethical standards. Specifically, researchers must inform participants about the purpose of the research, their right to withdraw once participating has begun, reasonably foreseeable factors, limits of confidentiality, and whom to contact for questions regarding the research.</w:t>
      </w:r>
      <w:r w:rsidR="0076750E" w:rsidRPr="0076750E">
        <w:rPr>
          <w:rFonts w:ascii="Times New Roman" w:hAnsi="Times New Roman" w:cs="Times New Roman"/>
        </w:rPr>
        <w:t xml:space="preserve"> Principal Investigators </w:t>
      </w:r>
      <w:r w:rsidR="007028BB">
        <w:rPr>
          <w:rFonts w:ascii="Times New Roman" w:hAnsi="Times New Roman" w:cs="Times New Roman"/>
        </w:rPr>
        <w:t>must</w:t>
      </w:r>
      <w:r w:rsidR="0076750E" w:rsidRPr="0076750E">
        <w:rPr>
          <w:rFonts w:ascii="Times New Roman" w:hAnsi="Times New Roman" w:cs="Times New Roman"/>
        </w:rPr>
        <w:t xml:space="preserve"> complete selected HHS training videos to ensure integrity is maintained in the research process.</w:t>
      </w:r>
    </w:p>
    <w:p w:rsidR="00D33641" w:rsidRPr="00402260" w:rsidRDefault="00B41AB6" w:rsidP="00402260">
      <w:pPr>
        <w:pStyle w:val="NormalWeb"/>
      </w:pPr>
      <w:r>
        <w:t>The Barton</w:t>
      </w:r>
      <w:r w:rsidR="00F430D8">
        <w:t xml:space="preserve"> </w:t>
      </w:r>
      <w:r>
        <w:t xml:space="preserve">Business Office and </w:t>
      </w:r>
      <w:r w:rsidR="00F430D8">
        <w:t xml:space="preserve">Grants Office provide fiscal accountability for grant-funded projects that include a basic or applied research component and necessitate </w:t>
      </w:r>
      <w:r w:rsidR="004410F4">
        <w:t xml:space="preserve">fiscal </w:t>
      </w:r>
      <w:r w:rsidR="00F430D8">
        <w:t>management, budgeting, compliance, and reporting requirements.</w:t>
      </w:r>
    </w:p>
    <w:sectPr w:rsidR="00D33641" w:rsidRPr="00402260" w:rsidSect="009B27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35E" w:rsidRDefault="00AF335E" w:rsidP="00AF335E">
      <w:pPr>
        <w:spacing w:line="240" w:lineRule="auto"/>
      </w:pPr>
      <w:r>
        <w:separator/>
      </w:r>
    </w:p>
  </w:endnote>
  <w:endnote w:type="continuationSeparator" w:id="0">
    <w:p w:rsidR="00AF335E" w:rsidRDefault="00AF335E" w:rsidP="00AF3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35E" w:rsidRDefault="00AF335E" w:rsidP="00AF335E">
      <w:pPr>
        <w:spacing w:line="240" w:lineRule="auto"/>
      </w:pPr>
      <w:r>
        <w:separator/>
      </w:r>
    </w:p>
  </w:footnote>
  <w:footnote w:type="continuationSeparator" w:id="0">
    <w:p w:rsidR="00AF335E" w:rsidRDefault="00AF335E" w:rsidP="00AF3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101" w:rsidRDefault="00AF335E" w:rsidP="00AF335E">
    <w:pPr>
      <w:pStyle w:val="Header"/>
      <w:jc w:val="left"/>
      <w:rPr>
        <w:rFonts w:ascii="Times New Roman" w:hAnsi="Times New Roman"/>
        <w:b/>
      </w:rPr>
    </w:pPr>
    <w:r>
      <w:rPr>
        <w:rFonts w:ascii="Times New Roman" w:hAnsi="Times New Roman"/>
        <w:b/>
      </w:rPr>
      <w:t>2.</w:t>
    </w:r>
    <w:r w:rsidR="000F2101">
      <w:rPr>
        <w:rFonts w:ascii="Times New Roman" w:hAnsi="Times New Roman"/>
        <w:b/>
      </w:rPr>
      <w:t>E.1 Institutions supporting basic and applied research maintain professional standards and provide oversight ensuring regulatory compliance, ethical behavior, and fiscal accountability.</w:t>
    </w:r>
  </w:p>
  <w:p w:rsidR="00AF335E" w:rsidRPr="00AF335E" w:rsidRDefault="000F2101" w:rsidP="00AF335E">
    <w:pPr>
      <w:pStyle w:val="Header"/>
      <w:jc w:val="left"/>
      <w:rPr>
        <w:rFonts w:ascii="Times New Roman" w:hAnsi="Times New Roman"/>
        <w:b/>
      </w:rPr>
    </w:pPr>
    <w:r>
      <w:rPr>
        <w:rFonts w:ascii="Times New Roman" w:hAnsi="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2294E"/>
    <w:multiLevelType w:val="hybridMultilevel"/>
    <w:tmpl w:val="DBB2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0241A4"/>
    <w:multiLevelType w:val="hybridMultilevel"/>
    <w:tmpl w:val="CB4EE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DD7E31"/>
    <w:multiLevelType w:val="hybridMultilevel"/>
    <w:tmpl w:val="CC60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D2B0D"/>
    <w:multiLevelType w:val="hybridMultilevel"/>
    <w:tmpl w:val="8176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0B"/>
    <w:rsid w:val="00042525"/>
    <w:rsid w:val="0004517F"/>
    <w:rsid w:val="000B3E9C"/>
    <w:rsid w:val="000F2101"/>
    <w:rsid w:val="001111C6"/>
    <w:rsid w:val="00115F30"/>
    <w:rsid w:val="001224AB"/>
    <w:rsid w:val="0014183C"/>
    <w:rsid w:val="0016588E"/>
    <w:rsid w:val="00173A88"/>
    <w:rsid w:val="001A2317"/>
    <w:rsid w:val="001A5562"/>
    <w:rsid w:val="001E6192"/>
    <w:rsid w:val="00201B5C"/>
    <w:rsid w:val="00234FF9"/>
    <w:rsid w:val="0028740F"/>
    <w:rsid w:val="002B4361"/>
    <w:rsid w:val="002F0EFF"/>
    <w:rsid w:val="0033013A"/>
    <w:rsid w:val="003325E9"/>
    <w:rsid w:val="00402260"/>
    <w:rsid w:val="00410BB9"/>
    <w:rsid w:val="00411A8D"/>
    <w:rsid w:val="00426E07"/>
    <w:rsid w:val="00433390"/>
    <w:rsid w:val="004410F4"/>
    <w:rsid w:val="0045783A"/>
    <w:rsid w:val="0046473F"/>
    <w:rsid w:val="004B2228"/>
    <w:rsid w:val="004B5B74"/>
    <w:rsid w:val="00501FB3"/>
    <w:rsid w:val="00506CD8"/>
    <w:rsid w:val="0056222A"/>
    <w:rsid w:val="00563F78"/>
    <w:rsid w:val="0058110B"/>
    <w:rsid w:val="005C40BD"/>
    <w:rsid w:val="005E6ACE"/>
    <w:rsid w:val="007028BB"/>
    <w:rsid w:val="00722254"/>
    <w:rsid w:val="00724E73"/>
    <w:rsid w:val="00750778"/>
    <w:rsid w:val="0076750E"/>
    <w:rsid w:val="00791A33"/>
    <w:rsid w:val="007A67C5"/>
    <w:rsid w:val="007B4D36"/>
    <w:rsid w:val="007D0BB5"/>
    <w:rsid w:val="007E1A89"/>
    <w:rsid w:val="007F74DF"/>
    <w:rsid w:val="008B53FE"/>
    <w:rsid w:val="008D3F2A"/>
    <w:rsid w:val="008F07E4"/>
    <w:rsid w:val="0097771C"/>
    <w:rsid w:val="0099543F"/>
    <w:rsid w:val="00995EE6"/>
    <w:rsid w:val="009A4AE1"/>
    <w:rsid w:val="009B27E8"/>
    <w:rsid w:val="009F1A55"/>
    <w:rsid w:val="00A42112"/>
    <w:rsid w:val="00A772C7"/>
    <w:rsid w:val="00AB19B0"/>
    <w:rsid w:val="00AF335E"/>
    <w:rsid w:val="00B41AB6"/>
    <w:rsid w:val="00B64B4B"/>
    <w:rsid w:val="00B74DDA"/>
    <w:rsid w:val="00B970DF"/>
    <w:rsid w:val="00C73D3F"/>
    <w:rsid w:val="00C82801"/>
    <w:rsid w:val="00D33641"/>
    <w:rsid w:val="00D3679D"/>
    <w:rsid w:val="00D84368"/>
    <w:rsid w:val="00DB41C5"/>
    <w:rsid w:val="00E66410"/>
    <w:rsid w:val="00EA6446"/>
    <w:rsid w:val="00F04EB6"/>
    <w:rsid w:val="00F37911"/>
    <w:rsid w:val="00F430D8"/>
    <w:rsid w:val="00F70B83"/>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BDE7"/>
  <w15:chartTrackingRefBased/>
  <w15:docId w15:val="{0F29E647-8698-4947-A542-91202290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35E"/>
    <w:pPr>
      <w:tabs>
        <w:tab w:val="center" w:pos="4680"/>
        <w:tab w:val="right" w:pos="9360"/>
      </w:tabs>
      <w:spacing w:line="240" w:lineRule="auto"/>
    </w:pPr>
  </w:style>
  <w:style w:type="character" w:customStyle="1" w:styleId="HeaderChar">
    <w:name w:val="Header Char"/>
    <w:basedOn w:val="DefaultParagraphFont"/>
    <w:link w:val="Header"/>
    <w:uiPriority w:val="99"/>
    <w:rsid w:val="00AF335E"/>
  </w:style>
  <w:style w:type="paragraph" w:styleId="Footer">
    <w:name w:val="footer"/>
    <w:basedOn w:val="Normal"/>
    <w:link w:val="FooterChar"/>
    <w:uiPriority w:val="99"/>
    <w:unhideWhenUsed/>
    <w:rsid w:val="00AF335E"/>
    <w:pPr>
      <w:tabs>
        <w:tab w:val="center" w:pos="4680"/>
        <w:tab w:val="right" w:pos="9360"/>
      </w:tabs>
      <w:spacing w:line="240" w:lineRule="auto"/>
    </w:pPr>
  </w:style>
  <w:style w:type="character" w:customStyle="1" w:styleId="FooterChar">
    <w:name w:val="Footer Char"/>
    <w:basedOn w:val="DefaultParagraphFont"/>
    <w:link w:val="Footer"/>
    <w:uiPriority w:val="99"/>
    <w:rsid w:val="00AF335E"/>
  </w:style>
  <w:style w:type="paragraph" w:styleId="BodyText">
    <w:name w:val="Body Text"/>
    <w:basedOn w:val="Normal"/>
    <w:link w:val="BodyTextChar"/>
    <w:uiPriority w:val="1"/>
    <w:qFormat/>
    <w:rsid w:val="00D33641"/>
    <w:pPr>
      <w:autoSpaceDE w:val="0"/>
      <w:autoSpaceDN w:val="0"/>
      <w:adjustRightInd w:val="0"/>
      <w:spacing w:line="240" w:lineRule="auto"/>
      <w:ind w:left="39"/>
      <w:jc w:val="left"/>
    </w:pPr>
    <w:rPr>
      <w:rFonts w:ascii="Times New Roman" w:hAnsi="Times New Roman"/>
    </w:rPr>
  </w:style>
  <w:style w:type="character" w:customStyle="1" w:styleId="BodyTextChar">
    <w:name w:val="Body Text Char"/>
    <w:basedOn w:val="DefaultParagraphFont"/>
    <w:link w:val="BodyText"/>
    <w:uiPriority w:val="1"/>
    <w:rsid w:val="00D33641"/>
    <w:rPr>
      <w:rFonts w:ascii="Times New Roman" w:hAnsi="Times New Roman"/>
    </w:rPr>
  </w:style>
  <w:style w:type="paragraph" w:styleId="NormalWeb">
    <w:name w:val="Normal (Web)"/>
    <w:basedOn w:val="Normal"/>
    <w:uiPriority w:val="99"/>
    <w:unhideWhenUsed/>
    <w:rsid w:val="00433390"/>
    <w:pPr>
      <w:spacing w:before="100" w:beforeAutospacing="1" w:after="100" w:afterAutospacing="1" w:line="240" w:lineRule="auto"/>
      <w:jc w:val="left"/>
    </w:pPr>
    <w:rPr>
      <w:rFonts w:ascii="Times New Roman" w:eastAsia="Times New Roman" w:hAnsi="Times New Roman"/>
    </w:rPr>
  </w:style>
  <w:style w:type="character" w:styleId="Strong">
    <w:name w:val="Strong"/>
    <w:basedOn w:val="DefaultParagraphFont"/>
    <w:uiPriority w:val="22"/>
    <w:qFormat/>
    <w:rsid w:val="00433390"/>
    <w:rPr>
      <w:b/>
      <w:bCs/>
    </w:rPr>
  </w:style>
  <w:style w:type="character" w:styleId="Hyperlink">
    <w:name w:val="Hyperlink"/>
    <w:basedOn w:val="DefaultParagraphFont"/>
    <w:uiPriority w:val="99"/>
    <w:unhideWhenUsed/>
    <w:rsid w:val="00D84368"/>
    <w:rPr>
      <w:color w:val="0563C1"/>
      <w:u w:val="single"/>
    </w:rPr>
  </w:style>
  <w:style w:type="paragraph" w:styleId="ListParagraph">
    <w:name w:val="List Paragraph"/>
    <w:basedOn w:val="Normal"/>
    <w:uiPriority w:val="34"/>
    <w:qFormat/>
    <w:rsid w:val="00D84368"/>
    <w:pPr>
      <w:spacing w:line="240" w:lineRule="auto"/>
      <w:ind w:left="720"/>
      <w:jc w:val="left"/>
    </w:pPr>
    <w:rPr>
      <w:rFonts w:ascii="Calibri" w:hAnsi="Calibri" w:cs="Calibri"/>
    </w:rPr>
  </w:style>
  <w:style w:type="character" w:styleId="UnresolvedMention">
    <w:name w:val="Unresolved Mention"/>
    <w:basedOn w:val="DefaultParagraphFont"/>
    <w:uiPriority w:val="99"/>
    <w:semiHidden/>
    <w:unhideWhenUsed/>
    <w:rsid w:val="0056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5254">
      <w:bodyDiv w:val="1"/>
      <w:marLeft w:val="0"/>
      <w:marRight w:val="0"/>
      <w:marTop w:val="0"/>
      <w:marBottom w:val="0"/>
      <w:divBdr>
        <w:top w:val="none" w:sz="0" w:space="0" w:color="auto"/>
        <w:left w:val="none" w:sz="0" w:space="0" w:color="auto"/>
        <w:bottom w:val="none" w:sz="0" w:space="0" w:color="auto"/>
        <w:right w:val="none" w:sz="0" w:space="0" w:color="auto"/>
      </w:divBdr>
    </w:div>
    <w:div w:id="1040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bartonccc.edu/accreditation/2022%20CRITERION%202/2.E%20EVIDENCE%20UPLOADED/2.E.1/2.E.1%20IE_HHS%20Office%20for%20Human%20Research%20Protec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dcterms:created xsi:type="dcterms:W3CDTF">2022-07-24T21:03:00Z</dcterms:created>
  <dcterms:modified xsi:type="dcterms:W3CDTF">2022-07-25T13:54:00Z</dcterms:modified>
</cp:coreProperties>
</file>