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980C4" w14:textId="594F02FB" w:rsidR="00C72028" w:rsidRDefault="00FC56CF" w:rsidP="00650A15">
      <w:pPr>
        <w:pStyle w:val="Title"/>
      </w:pPr>
      <w:bookmarkStart w:id="0" w:name="_GoBack"/>
      <w:bookmarkEnd w:id="0"/>
      <w:r>
        <w:t>202</w:t>
      </w:r>
      <w:r w:rsidR="00062E8A">
        <w:t>2</w:t>
      </w:r>
      <w:r w:rsidR="00090062">
        <w:t xml:space="preserve"> Academic Integrity</w:t>
      </w:r>
      <w:r>
        <w:t xml:space="preserve"> Quality Initiative </w:t>
      </w:r>
      <w:r w:rsidR="009018E7">
        <w:t>Project</w:t>
      </w:r>
      <w:r>
        <w:t xml:space="preserve"> </w:t>
      </w:r>
    </w:p>
    <w:p w14:paraId="7E5C81F8" w14:textId="773E740F" w:rsidR="00FC56CF" w:rsidRDefault="00FC56CF"/>
    <w:p w14:paraId="31F75B7C" w14:textId="28DCC756" w:rsidR="00FC56CF" w:rsidRDefault="00650A15">
      <w:r w:rsidRPr="00650A15">
        <w:rPr>
          <w:rStyle w:val="Heading3Char"/>
        </w:rPr>
        <w:t>Project Title</w:t>
      </w:r>
      <w:r>
        <w:rPr>
          <w:rStyle w:val="Heading3Char"/>
        </w:rPr>
        <w:t>:</w:t>
      </w:r>
      <w:r>
        <w:t xml:space="preserve">  </w:t>
      </w:r>
      <w:r w:rsidR="00844921">
        <w:t>Academic Integrity</w:t>
      </w:r>
      <w:r>
        <w:t xml:space="preserve"> Quality </w:t>
      </w:r>
      <w:r w:rsidR="008716B4">
        <w:t xml:space="preserve">Initiative </w:t>
      </w:r>
      <w:r w:rsidR="00CC364E">
        <w:t>Overview</w:t>
      </w:r>
    </w:p>
    <w:p w14:paraId="545F7F19" w14:textId="01E1E7F6" w:rsidR="00650A15" w:rsidRDefault="00650A15">
      <w:r w:rsidRPr="00650A15">
        <w:rPr>
          <w:rStyle w:val="Heading3Char"/>
        </w:rPr>
        <w:t>Unit</w:t>
      </w:r>
      <w:r>
        <w:t xml:space="preserve">: </w:t>
      </w:r>
      <w:r w:rsidR="00426194">
        <w:t>Institutional</w:t>
      </w:r>
    </w:p>
    <w:p w14:paraId="5587BFE2" w14:textId="6326A1BE" w:rsidR="00650A15" w:rsidRDefault="00650A15">
      <w:r w:rsidRPr="00650A15">
        <w:rPr>
          <w:rStyle w:val="Heading3Char"/>
        </w:rPr>
        <w:t>Project Facilitator</w:t>
      </w:r>
      <w:r>
        <w:t>:</w:t>
      </w:r>
      <w:r w:rsidR="00426194">
        <w:t xml:space="preserve"> Vice President of Instruction – Elaine Simmons</w:t>
      </w:r>
      <w:r>
        <w:t xml:space="preserve"> </w:t>
      </w:r>
    </w:p>
    <w:p w14:paraId="1E101AEE" w14:textId="1B5702E3" w:rsidR="00650A15" w:rsidRDefault="00650A15">
      <w:r w:rsidRPr="00650A15">
        <w:rPr>
          <w:rStyle w:val="Heading3Char"/>
        </w:rPr>
        <w:t>Supervisor</w:t>
      </w:r>
      <w:r>
        <w:t xml:space="preserve">: </w:t>
      </w:r>
      <w:r w:rsidR="00426194">
        <w:t>Vice President of Instruction – Elaine Simmons</w:t>
      </w:r>
    </w:p>
    <w:p w14:paraId="417E64FA" w14:textId="5F20E0D8" w:rsidR="00650A15" w:rsidRDefault="00650A15">
      <w:r w:rsidRPr="00650A15">
        <w:rPr>
          <w:rStyle w:val="Heading3Char"/>
        </w:rPr>
        <w:t>Project Team Members</w:t>
      </w:r>
      <w:r>
        <w:t xml:space="preserve">: </w:t>
      </w:r>
      <w:r w:rsidR="00426194">
        <w:t>Academic Integrity Council (see Participates)</w:t>
      </w:r>
    </w:p>
    <w:p w14:paraId="7D99D86F" w14:textId="12111715" w:rsidR="00650A15" w:rsidRDefault="00650A15"/>
    <w:p w14:paraId="151138CE" w14:textId="2985B01D" w:rsidR="00650A15" w:rsidRDefault="00650A15" w:rsidP="0014380B">
      <w:pPr>
        <w:pStyle w:val="Subtitle"/>
        <w:spacing w:after="0"/>
        <w:rPr>
          <w:rStyle w:val="SubtleEmphasis"/>
        </w:rPr>
      </w:pPr>
      <w:r w:rsidRPr="00650A15">
        <w:rPr>
          <w:rStyle w:val="SubtleEmphasis"/>
        </w:rPr>
        <w:t>Project Summary:</w:t>
      </w:r>
    </w:p>
    <w:p w14:paraId="08C205D5" w14:textId="1BD120B5" w:rsidR="00650A15" w:rsidRDefault="00650A15" w:rsidP="0014380B">
      <w:pPr>
        <w:pStyle w:val="Heading1"/>
        <w:spacing w:before="0"/>
      </w:pPr>
      <w:r>
        <w:t>Issue or Challenge:</w:t>
      </w:r>
    </w:p>
    <w:p w14:paraId="150D9A34" w14:textId="10F5D9F3" w:rsidR="004B7E93" w:rsidRDefault="009C205F" w:rsidP="004B7E93">
      <w:r>
        <w:t>With an academic integrity</w:t>
      </w:r>
      <w:r w:rsidR="008716B4">
        <w:t xml:space="preserve"> (AI)</w:t>
      </w:r>
      <w:r>
        <w:t xml:space="preserve"> policy that </w:t>
      </w:r>
      <w:r w:rsidR="00426194">
        <w:t>d</w:t>
      </w:r>
      <w:r w:rsidR="00426194" w:rsidRPr="00485D16">
        <w:t>ates back to</w:t>
      </w:r>
      <w:r w:rsidRPr="00485D16">
        <w:t xml:space="preserve"> 2002, we found ourselves </w:t>
      </w:r>
      <w:r w:rsidR="00084FA4" w:rsidRPr="00485D16">
        <w:t xml:space="preserve">under siege </w:t>
      </w:r>
      <w:r w:rsidRPr="00485D16">
        <w:t xml:space="preserve">in 2018 with academic integrity violations. </w:t>
      </w:r>
      <w:r w:rsidR="00426194" w:rsidRPr="00485D16">
        <w:t xml:space="preserve">The </w:t>
      </w:r>
      <w:r w:rsidR="00A818BF" w:rsidRPr="00485D16">
        <w:t>issue</w:t>
      </w:r>
      <w:r w:rsidR="00426194" w:rsidRPr="00485D16">
        <w:t xml:space="preserve"> </w:t>
      </w:r>
      <w:r w:rsidR="00723BCC" w:rsidRPr="00485D16">
        <w:t xml:space="preserve">of how to address the increase of AI policy violations </w:t>
      </w:r>
      <w:r w:rsidR="00426194" w:rsidRPr="00485D16">
        <w:t xml:space="preserve">presented was multi-tiered </w:t>
      </w:r>
      <w:r w:rsidR="00723BCC" w:rsidRPr="00485D16">
        <w:t>and</w:t>
      </w:r>
      <w:r w:rsidR="00426194" w:rsidRPr="00485D16">
        <w:t xml:space="preserve"> </w:t>
      </w:r>
      <w:r w:rsidR="00426194">
        <w:t xml:space="preserve">would take time, research, and testing </w:t>
      </w:r>
      <w:r w:rsidR="004B7E93">
        <w:t>to answer. The data table below provides a glimpse of where we</w:t>
      </w:r>
      <w:r w:rsidR="00A818BF">
        <w:t xml:space="preserve"> ha</w:t>
      </w:r>
      <w:r w:rsidR="004B7E93">
        <w:t>ve been and where we are going:</w:t>
      </w:r>
    </w:p>
    <w:p w14:paraId="53F185DF" w14:textId="73A9A223" w:rsidR="00750BA7" w:rsidRDefault="00750BA7" w:rsidP="00844921"/>
    <w:p w14:paraId="4DBE08A8" w14:textId="32859A21" w:rsidR="00750BA7" w:rsidRDefault="00750BA7" w:rsidP="004B7E93">
      <w:pPr>
        <w:jc w:val="center"/>
      </w:pPr>
      <w:r w:rsidRPr="00750BA7">
        <w:rPr>
          <w:noProof/>
        </w:rPr>
        <w:drawing>
          <wp:inline distT="0" distB="0" distL="0" distR="0" wp14:anchorId="4A76BDE7" wp14:editId="7F087297">
            <wp:extent cx="5465135" cy="4387873"/>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8"/>
                    <a:stretch>
                      <a:fillRect/>
                    </a:stretch>
                  </pic:blipFill>
                  <pic:spPr>
                    <a:xfrm>
                      <a:off x="0" y="0"/>
                      <a:ext cx="5541204" cy="4448947"/>
                    </a:xfrm>
                    <a:prstGeom prst="rect">
                      <a:avLst/>
                    </a:prstGeom>
                  </pic:spPr>
                </pic:pic>
              </a:graphicData>
            </a:graphic>
          </wp:inline>
        </w:drawing>
      </w:r>
    </w:p>
    <w:p w14:paraId="757EACC1" w14:textId="3DA68952" w:rsidR="00750BA7" w:rsidRPr="00AC355E" w:rsidRDefault="00084FA4" w:rsidP="00750BA7">
      <w:pPr>
        <w:jc w:val="right"/>
        <w:rPr>
          <w:rFonts w:eastAsia="Times New Roman" w:cstheme="minorHAnsi"/>
          <w:sz w:val="22"/>
          <w:szCs w:val="22"/>
        </w:rPr>
      </w:pPr>
      <w:r w:rsidRPr="00AC355E">
        <w:rPr>
          <w:rFonts w:cstheme="minorHAnsi"/>
          <w:b/>
          <w:bCs/>
          <w:i/>
          <w:iCs/>
          <w:sz w:val="22"/>
          <w:szCs w:val="22"/>
        </w:rPr>
        <w:t>Figure 1:</w:t>
      </w:r>
      <w:r w:rsidRPr="00AC355E">
        <w:rPr>
          <w:rFonts w:cstheme="minorHAnsi"/>
          <w:sz w:val="22"/>
          <w:szCs w:val="22"/>
        </w:rPr>
        <w:t xml:space="preserve"> </w:t>
      </w:r>
      <w:r w:rsidR="00750BA7" w:rsidRPr="00AC355E">
        <w:rPr>
          <w:rFonts w:cstheme="minorHAnsi"/>
          <w:sz w:val="22"/>
          <w:szCs w:val="22"/>
        </w:rPr>
        <w:t xml:space="preserve">Created by </w:t>
      </w:r>
      <w:r w:rsidR="00750BA7" w:rsidRPr="00AC355E">
        <w:rPr>
          <w:rFonts w:eastAsia="Times New Roman" w:cstheme="minorHAnsi"/>
          <w:color w:val="000000"/>
          <w:sz w:val="22"/>
          <w:szCs w:val="22"/>
        </w:rPr>
        <w:t>Todd Mobray, Director of Institutional Effectiveness</w:t>
      </w:r>
    </w:p>
    <w:p w14:paraId="1256FB12" w14:textId="20E46DAE" w:rsidR="00844921" w:rsidRPr="00844921" w:rsidRDefault="00084FA4" w:rsidP="00750BA7">
      <w:r>
        <w:t xml:space="preserve">Figure 1 </w:t>
      </w:r>
      <w:r w:rsidR="004B7E93">
        <w:t>charts</w:t>
      </w:r>
      <w:r>
        <w:t xml:space="preserve"> academic integrity violations</w:t>
      </w:r>
      <w:r w:rsidR="004B7E93">
        <w:t xml:space="preserve"> specifically </w:t>
      </w:r>
      <w:r w:rsidR="00723BCC" w:rsidRPr="00485D16">
        <w:t xml:space="preserve">sanctioned </w:t>
      </w:r>
      <w:r w:rsidR="004B7E93" w:rsidRPr="00485D16">
        <w:t xml:space="preserve">with </w:t>
      </w:r>
      <w:r w:rsidR="004B7E93">
        <w:t>an XF</w:t>
      </w:r>
      <w:r>
        <w:t>.</w:t>
      </w:r>
      <w:r w:rsidR="004B7E93">
        <w:t xml:space="preserve"> </w:t>
      </w:r>
      <w:r>
        <w:t>An XF</w:t>
      </w:r>
      <w:r w:rsidR="004B7E93">
        <w:t xml:space="preserve"> </w:t>
      </w:r>
      <w:r w:rsidR="00A818BF">
        <w:t xml:space="preserve">documents </w:t>
      </w:r>
      <w:r w:rsidR="0018564F">
        <w:t xml:space="preserve">on </w:t>
      </w:r>
      <w:r w:rsidR="004B7E93">
        <w:t>student</w:t>
      </w:r>
      <w:r w:rsidR="00A818BF">
        <w:t>s’</w:t>
      </w:r>
      <w:r w:rsidR="004B7E93">
        <w:t xml:space="preserve"> transcripts that they failed the course due to an academic integrity </w:t>
      </w:r>
      <w:r w:rsidR="004B7E93">
        <w:lastRenderedPageBreak/>
        <w:t xml:space="preserve">violation. This </w:t>
      </w:r>
      <w:r w:rsidR="00A818BF">
        <w:t xml:space="preserve">graph </w:t>
      </w:r>
      <w:r w:rsidR="004B7E93">
        <w:t xml:space="preserve">does not </w:t>
      </w:r>
      <w:r w:rsidR="00A818BF">
        <w:t>note all academic integrity violations</w:t>
      </w:r>
      <w:r>
        <w:t>; however, it implies a significant increase of violations across the institution</w:t>
      </w:r>
      <w:r w:rsidR="00A818BF">
        <w:t xml:space="preserve">. </w:t>
      </w:r>
    </w:p>
    <w:p w14:paraId="371536B8" w14:textId="033C057A" w:rsidR="00650A15" w:rsidRDefault="00650A15" w:rsidP="00650A15">
      <w:pPr>
        <w:pStyle w:val="Heading1"/>
      </w:pPr>
      <w:r>
        <w:t>Goals:</w:t>
      </w:r>
    </w:p>
    <w:p w14:paraId="2C0E5395" w14:textId="4CE56653" w:rsidR="001B038C" w:rsidRPr="00485D16" w:rsidRDefault="001B038C" w:rsidP="001B038C">
      <w:r>
        <w:t xml:space="preserve">The initial challenge was </w:t>
      </w:r>
      <w:r w:rsidRPr="00485D16">
        <w:t xml:space="preserve">to understand more clearly the problem that sat before us, determine how we could address </w:t>
      </w:r>
      <w:r w:rsidR="00E654AA" w:rsidRPr="00485D16">
        <w:t>it</w:t>
      </w:r>
      <w:r w:rsidRPr="00485D16">
        <w:t xml:space="preserve">, and intentionally define what our </w:t>
      </w:r>
      <w:r w:rsidR="007A1A4A" w:rsidRPr="00485D16">
        <w:t xml:space="preserve">proposed </w:t>
      </w:r>
      <w:r w:rsidRPr="00485D16">
        <w:t xml:space="preserve">solutions would communicate to the stakeholders. </w:t>
      </w:r>
    </w:p>
    <w:p w14:paraId="473BDF1E" w14:textId="77777777" w:rsidR="001B038C" w:rsidRPr="00485D16" w:rsidRDefault="001B038C" w:rsidP="0018564F"/>
    <w:p w14:paraId="68A48212" w14:textId="42A1A73D" w:rsidR="008716B4" w:rsidRPr="00485D16" w:rsidRDefault="0018564F" w:rsidP="0018564F">
      <w:r w:rsidRPr="00485D16">
        <w:t>Initial goals</w:t>
      </w:r>
      <w:r w:rsidR="00866FB4" w:rsidRPr="00485D16">
        <w:t xml:space="preserve"> to improve academic integrity</w:t>
      </w:r>
      <w:r w:rsidRPr="00485D16">
        <w:t xml:space="preserve"> were established with the creation of the Academic Integrity Council in 2018. </w:t>
      </w:r>
      <w:r w:rsidR="00084FA4" w:rsidRPr="00485D16">
        <w:t>Each of the goals listed below are</w:t>
      </w:r>
      <w:r w:rsidR="00337C4C" w:rsidRPr="00485D16">
        <w:t xml:space="preserve"> </w:t>
      </w:r>
      <w:r w:rsidR="00084FA4" w:rsidRPr="00485D16">
        <w:t xml:space="preserve">discussed in greater detail in this report </w:t>
      </w:r>
      <w:r w:rsidR="007A1A4A" w:rsidRPr="00485D16">
        <w:t xml:space="preserve">and </w:t>
      </w:r>
      <w:r w:rsidR="00084FA4" w:rsidRPr="00485D16">
        <w:t xml:space="preserve">referenced in the </w:t>
      </w:r>
      <w:r w:rsidR="00337C4C" w:rsidRPr="00485D16">
        <w:t>Academic Integrity Quality Initiative Timeline accompanying this report.</w:t>
      </w:r>
    </w:p>
    <w:p w14:paraId="28D1D9BF" w14:textId="36820734" w:rsidR="00844921" w:rsidRPr="00485D16" w:rsidRDefault="008716B4" w:rsidP="008716B4">
      <w:pPr>
        <w:pStyle w:val="ListParagraph"/>
        <w:numPr>
          <w:ilvl w:val="0"/>
          <w:numId w:val="12"/>
        </w:numPr>
        <w:rPr>
          <w:b/>
          <w:bCs/>
        </w:rPr>
      </w:pPr>
      <w:r w:rsidRPr="00485D16">
        <w:rPr>
          <w:b/>
          <w:bCs/>
        </w:rPr>
        <w:t>Policy &amp; Procedure</w:t>
      </w:r>
    </w:p>
    <w:p w14:paraId="355B1B20" w14:textId="35CD9D83" w:rsidR="008716B4" w:rsidRPr="00485D16" w:rsidRDefault="008716B4" w:rsidP="008716B4">
      <w:pPr>
        <w:pStyle w:val="ListParagraph"/>
        <w:numPr>
          <w:ilvl w:val="1"/>
          <w:numId w:val="12"/>
        </w:numPr>
      </w:pPr>
      <w:r w:rsidRPr="00485D16">
        <w:t>Update integrity procedure</w:t>
      </w:r>
    </w:p>
    <w:p w14:paraId="78E264D7" w14:textId="2B109269" w:rsidR="008716B4" w:rsidRPr="00485D16" w:rsidRDefault="00866FB4" w:rsidP="008716B4">
      <w:pPr>
        <w:pStyle w:val="ListParagraph"/>
        <w:numPr>
          <w:ilvl w:val="1"/>
          <w:numId w:val="12"/>
        </w:numPr>
      </w:pPr>
      <w:r w:rsidRPr="00485D16">
        <w:t>Ensure institution’s positive reputation</w:t>
      </w:r>
    </w:p>
    <w:p w14:paraId="04982AD1" w14:textId="0A76F591" w:rsidR="008716B4" w:rsidRPr="00485D16" w:rsidRDefault="008716B4" w:rsidP="008716B4">
      <w:pPr>
        <w:pStyle w:val="ListParagraph"/>
        <w:numPr>
          <w:ilvl w:val="0"/>
          <w:numId w:val="12"/>
        </w:numPr>
        <w:rPr>
          <w:b/>
          <w:bCs/>
        </w:rPr>
      </w:pPr>
      <w:r w:rsidRPr="00485D16">
        <w:rPr>
          <w:b/>
          <w:bCs/>
        </w:rPr>
        <w:t>Professional Development &amp; Student Outreach</w:t>
      </w:r>
    </w:p>
    <w:p w14:paraId="10B76B8F" w14:textId="75548F57" w:rsidR="008716B4" w:rsidRPr="00485D16" w:rsidRDefault="008716B4" w:rsidP="008716B4">
      <w:pPr>
        <w:pStyle w:val="ListParagraph"/>
        <w:numPr>
          <w:ilvl w:val="1"/>
          <w:numId w:val="12"/>
        </w:numPr>
      </w:pPr>
      <w:r w:rsidRPr="00485D16">
        <w:t>Educate students on integrity expectations</w:t>
      </w:r>
    </w:p>
    <w:p w14:paraId="28A7AF13" w14:textId="56226E3A" w:rsidR="008716B4" w:rsidRPr="00485D16" w:rsidRDefault="007A1A4A" w:rsidP="008716B4">
      <w:pPr>
        <w:pStyle w:val="ListParagraph"/>
        <w:numPr>
          <w:ilvl w:val="1"/>
          <w:numId w:val="12"/>
        </w:numPr>
      </w:pPr>
      <w:r w:rsidRPr="00485D16">
        <w:t>Provide i</w:t>
      </w:r>
      <w:r w:rsidR="008716B4" w:rsidRPr="00485D16">
        <w:t xml:space="preserve">nstitutional professional development on </w:t>
      </w:r>
      <w:r w:rsidR="005C4F5D" w:rsidRPr="00485D16">
        <w:t>academic integrity</w:t>
      </w:r>
    </w:p>
    <w:p w14:paraId="22955B3D" w14:textId="4B081464" w:rsidR="00866FB4" w:rsidRPr="00485D16" w:rsidRDefault="007A1A4A" w:rsidP="008716B4">
      <w:pPr>
        <w:pStyle w:val="ListParagraph"/>
        <w:numPr>
          <w:ilvl w:val="1"/>
          <w:numId w:val="12"/>
        </w:numPr>
      </w:pPr>
      <w:r w:rsidRPr="00485D16">
        <w:t>Develop a</w:t>
      </w:r>
      <w:r w:rsidR="00866FB4" w:rsidRPr="00485D16">
        <w:t xml:space="preserve">cademic integrity </w:t>
      </w:r>
      <w:r w:rsidRPr="00485D16">
        <w:t>materials</w:t>
      </w:r>
      <w:r w:rsidR="00866FB4" w:rsidRPr="00485D16">
        <w:t xml:space="preserve"> for students</w:t>
      </w:r>
    </w:p>
    <w:p w14:paraId="2C84DC82" w14:textId="2C4F0A60" w:rsidR="008716B4" w:rsidRPr="00485D16" w:rsidRDefault="008716B4" w:rsidP="008716B4">
      <w:pPr>
        <w:pStyle w:val="ListParagraph"/>
        <w:numPr>
          <w:ilvl w:val="0"/>
          <w:numId w:val="12"/>
        </w:numPr>
        <w:rPr>
          <w:b/>
          <w:bCs/>
        </w:rPr>
      </w:pPr>
      <w:r w:rsidRPr="00485D16">
        <w:rPr>
          <w:b/>
          <w:bCs/>
        </w:rPr>
        <w:t>Build a Culture of Integrity</w:t>
      </w:r>
    </w:p>
    <w:p w14:paraId="66CFC2BE" w14:textId="61587DBF" w:rsidR="008716B4" w:rsidRPr="00485D16" w:rsidRDefault="00866FB4" w:rsidP="008716B4">
      <w:pPr>
        <w:pStyle w:val="ListParagraph"/>
        <w:numPr>
          <w:ilvl w:val="1"/>
          <w:numId w:val="12"/>
        </w:numPr>
      </w:pPr>
      <w:r w:rsidRPr="00485D16">
        <w:t>Create a culture of integrity</w:t>
      </w:r>
    </w:p>
    <w:p w14:paraId="175769A7" w14:textId="17934DA7" w:rsidR="00866FB4" w:rsidRDefault="00866FB4" w:rsidP="008716B4">
      <w:pPr>
        <w:pStyle w:val="ListParagraph"/>
        <w:numPr>
          <w:ilvl w:val="1"/>
          <w:numId w:val="12"/>
        </w:numPr>
      </w:pPr>
      <w:r w:rsidRPr="00485D16">
        <w:t xml:space="preserve">Develop </w:t>
      </w:r>
      <w:r w:rsidR="007A1A4A" w:rsidRPr="00485D16">
        <w:t>instructional strategies</w:t>
      </w:r>
      <w:r w:rsidRPr="00485D16">
        <w:t xml:space="preserve"> that </w:t>
      </w:r>
      <w:r>
        <w:t>deter cheating</w:t>
      </w:r>
    </w:p>
    <w:p w14:paraId="57BB94F3" w14:textId="0E39FD7A" w:rsidR="008716B4" w:rsidRPr="00866FB4" w:rsidRDefault="008716B4" w:rsidP="008716B4">
      <w:pPr>
        <w:pStyle w:val="ListParagraph"/>
        <w:numPr>
          <w:ilvl w:val="0"/>
          <w:numId w:val="12"/>
        </w:numPr>
        <w:rPr>
          <w:b/>
          <w:bCs/>
        </w:rPr>
      </w:pPr>
      <w:r w:rsidRPr="00866FB4">
        <w:rPr>
          <w:b/>
          <w:bCs/>
        </w:rPr>
        <w:t>Collect Data &amp; Measur</w:t>
      </w:r>
      <w:r w:rsidR="00D00ED2">
        <w:rPr>
          <w:b/>
          <w:bCs/>
          <w:strike/>
        </w:rPr>
        <w:t>e</w:t>
      </w:r>
      <w:r w:rsidRPr="00866FB4">
        <w:rPr>
          <w:b/>
          <w:bCs/>
        </w:rPr>
        <w:t xml:space="preserve"> Success</w:t>
      </w:r>
    </w:p>
    <w:p w14:paraId="76065CD3" w14:textId="19FD02CD" w:rsidR="008716B4" w:rsidRDefault="007A1A4A" w:rsidP="008716B4">
      <w:pPr>
        <w:pStyle w:val="ListParagraph"/>
        <w:numPr>
          <w:ilvl w:val="1"/>
          <w:numId w:val="12"/>
        </w:numPr>
      </w:pPr>
      <w:r w:rsidRPr="00485D16">
        <w:t xml:space="preserve">Conduct data </w:t>
      </w:r>
      <w:r>
        <w:t>i</w:t>
      </w:r>
      <w:r w:rsidR="008716B4">
        <w:t>nventory: Investigating what is happening in AI with metrics for measurement</w:t>
      </w:r>
    </w:p>
    <w:p w14:paraId="7E4384B6" w14:textId="5B96215B" w:rsidR="00844921" w:rsidRPr="00485D16" w:rsidRDefault="00844921" w:rsidP="00C2656F"/>
    <w:p w14:paraId="75472593" w14:textId="77BA8FDA" w:rsidR="00C2656F" w:rsidRDefault="0096243B" w:rsidP="00C2656F">
      <w:r w:rsidRPr="00485D16">
        <w:t>Identifying these goals</w:t>
      </w:r>
      <w:r w:rsidR="00C01257" w:rsidRPr="00485D16">
        <w:t xml:space="preserve"> was the first step in a</w:t>
      </w:r>
      <w:r w:rsidR="007A1A4A" w:rsidRPr="00485D16">
        <w:t>n ongoing</w:t>
      </w:r>
      <w:r w:rsidR="00C01257" w:rsidRPr="00485D16">
        <w:t xml:space="preserve"> and iterative process. </w:t>
      </w:r>
      <w:r w:rsidR="002265AD" w:rsidRPr="00485D16">
        <w:t>The</w:t>
      </w:r>
      <w:r w:rsidR="007350C3" w:rsidRPr="00485D16">
        <w:t>se goals support our primary purpose</w:t>
      </w:r>
      <w:r w:rsidR="002265AD" w:rsidRPr="00485D16">
        <w:t xml:space="preserve"> to create </w:t>
      </w:r>
      <w:r w:rsidR="002265AD">
        <w:t>a culture of integrity across the institution where faculty and student engagement with integrity practices lead to improved teaching and learning and creat</w:t>
      </w:r>
      <w:r>
        <w:t>e</w:t>
      </w:r>
      <w:r w:rsidR="002265AD">
        <w:t xml:space="preserve"> opportunities for student success.</w:t>
      </w:r>
    </w:p>
    <w:p w14:paraId="1BE2AFD1" w14:textId="159B34C1" w:rsidR="00955EA9" w:rsidRDefault="00955EA9" w:rsidP="00955EA9">
      <w:pPr>
        <w:pStyle w:val="Heading1"/>
      </w:pPr>
      <w:r>
        <w:t>Brief Project Description:</w:t>
      </w:r>
    </w:p>
    <w:p w14:paraId="3E949B99" w14:textId="76C52FB6" w:rsidR="00955EA9" w:rsidRDefault="00955EA9" w:rsidP="00955EA9">
      <w:pPr>
        <w:pStyle w:val="Heading2"/>
      </w:pPr>
      <w:r>
        <w:t>Process:</w:t>
      </w:r>
    </w:p>
    <w:p w14:paraId="618B1E1C" w14:textId="6D0697A3" w:rsidR="000C6B4D" w:rsidRPr="000C6B4D" w:rsidRDefault="001D32EC" w:rsidP="000C6B4D">
      <w:pPr>
        <w:pStyle w:val="Heading3"/>
      </w:pPr>
      <w:r w:rsidRPr="000C6B4D">
        <w:t>201</w:t>
      </w:r>
      <w:r w:rsidR="000C6B4D">
        <w:t>8</w:t>
      </w:r>
    </w:p>
    <w:p w14:paraId="177A6646" w14:textId="13A22AA0" w:rsidR="00844921" w:rsidRPr="00D14FA0" w:rsidRDefault="00391840" w:rsidP="005820D6">
      <w:pPr>
        <w:rPr>
          <w:color w:val="FF0000"/>
        </w:rPr>
      </w:pPr>
      <w:r>
        <w:t>In 2018, the Academic Integrity Council</w:t>
      </w:r>
      <w:r w:rsidR="007350C3">
        <w:t xml:space="preserve"> </w:t>
      </w:r>
      <w:r>
        <w:t>was approved by the President to become an institutional team</w:t>
      </w:r>
      <w:r w:rsidRPr="00485D16">
        <w:t xml:space="preserve">. </w:t>
      </w:r>
      <w:r w:rsidR="007350C3" w:rsidRPr="00485D16">
        <w:t xml:space="preserve">With </w:t>
      </w:r>
      <w:r w:rsidRPr="00485D16">
        <w:t xml:space="preserve">the opening of the </w:t>
      </w:r>
      <w:r w:rsidR="007350C3" w:rsidRPr="00485D16">
        <w:t>Council</w:t>
      </w:r>
      <w:r w:rsidRPr="00485D16">
        <w:t>, a</w:t>
      </w:r>
      <w:r w:rsidR="000C3672" w:rsidRPr="00485D16">
        <w:t>n institutional</w:t>
      </w:r>
      <w:r w:rsidRPr="00485D16">
        <w:t xml:space="preserve"> membership</w:t>
      </w:r>
      <w:r w:rsidR="000C3672" w:rsidRPr="00485D16">
        <w:t xml:space="preserve"> was </w:t>
      </w:r>
      <w:r w:rsidR="007350C3" w:rsidRPr="00485D16">
        <w:t xml:space="preserve">acquired </w:t>
      </w:r>
      <w:r w:rsidR="000C3672">
        <w:t>with the International Center for Academic Integrity (ICAI)</w:t>
      </w:r>
      <w:r w:rsidR="007350C3">
        <w:t>,</w:t>
      </w:r>
      <w:r w:rsidR="000C3672">
        <w:t xml:space="preserve"> and the beginning of an exploration and restructure of the </w:t>
      </w:r>
      <w:hyperlink r:id="rId9" w:history="1">
        <w:r w:rsidR="000C3672" w:rsidRPr="00592BA8">
          <w:rPr>
            <w:rStyle w:val="Hyperlink"/>
          </w:rPr>
          <w:t>Academic Integrity Procedure #2502</w:t>
        </w:r>
      </w:hyperlink>
      <w:r w:rsidR="007350C3">
        <w:t xml:space="preserve"> began</w:t>
      </w:r>
      <w:r w:rsidR="000C3672">
        <w:t xml:space="preserve">. </w:t>
      </w:r>
      <w:r w:rsidR="000C3672" w:rsidRPr="00D14FA0">
        <w:t>For the rest of the year,</w:t>
      </w:r>
      <w:r w:rsidR="00E654AA" w:rsidRPr="00E654AA">
        <w:t xml:space="preserve"> </w:t>
      </w:r>
      <w:r w:rsidR="00D14FA0" w:rsidRPr="00485D16">
        <w:t>the Council developed its awareness of AI through its membership in ICAI and a subcommittee was formed to revise procedure #2502.</w:t>
      </w:r>
    </w:p>
    <w:p w14:paraId="4CECFBE1" w14:textId="77777777" w:rsidR="00844921" w:rsidRDefault="00844921" w:rsidP="005820D6"/>
    <w:p w14:paraId="2D049F8F" w14:textId="41076AEA" w:rsidR="007A4D98" w:rsidRDefault="007A4D98" w:rsidP="007A4D98">
      <w:pPr>
        <w:pStyle w:val="Heading3"/>
      </w:pPr>
      <w:r>
        <w:lastRenderedPageBreak/>
        <w:t>2019</w:t>
      </w:r>
    </w:p>
    <w:p w14:paraId="6B418469" w14:textId="25B3CB08" w:rsidR="00525B4F" w:rsidRDefault="000C3672" w:rsidP="00525B4F">
      <w:r>
        <w:t xml:space="preserve">In 2019, a new position was created – Director of Innovation &amp; Excellence. </w:t>
      </w:r>
      <w:r w:rsidR="009440F2">
        <w:t>P</w:t>
      </w:r>
      <w:r>
        <w:t>art of this position</w:t>
      </w:r>
      <w:r w:rsidR="00CE1EF9">
        <w:t xml:space="preserve"> would further support academic integrity efforts and take on the primary investigator role for capital academic integrity violations. The college also attended the ICAI conference for the first time with four attendees</w:t>
      </w:r>
      <w:r w:rsidR="00E654AA">
        <w:t xml:space="preserve">. </w:t>
      </w:r>
      <w:r w:rsidR="00CE1EF9">
        <w:t>That summer</w:t>
      </w:r>
      <w:r w:rsidR="00D14FA0">
        <w:t>,</w:t>
      </w:r>
      <w:r w:rsidR="00CE1EF9">
        <w:t xml:space="preserve"> focus was directed to the #2502 procedure where the first and second review were presented and discussed. To support communication of the</w:t>
      </w:r>
      <w:r w:rsidR="00D14FA0">
        <w:t xml:space="preserve"> </w:t>
      </w:r>
      <w:r w:rsidR="00D14FA0" w:rsidRPr="00485D16">
        <w:t xml:space="preserve">Council’s </w:t>
      </w:r>
      <w:r w:rsidR="00CE1EF9" w:rsidRPr="00485D16">
        <w:t>Academic Integrity initiative, initial discussion</w:t>
      </w:r>
      <w:r w:rsidR="00D14FA0" w:rsidRPr="00485D16">
        <w:t>s</w:t>
      </w:r>
      <w:r w:rsidR="00CE1EF9" w:rsidRPr="00485D16">
        <w:t xml:space="preserve"> for the development of graphics and marketing materials began. By the end of the year, the #2502 procedure </w:t>
      </w:r>
      <w:r w:rsidR="00D14FA0" w:rsidRPr="00485D16">
        <w:t>was pres</w:t>
      </w:r>
      <w:r w:rsidR="00B1458A" w:rsidRPr="00485D16">
        <w:t xml:space="preserve">ented to Faculty Council for an initial review. </w:t>
      </w:r>
    </w:p>
    <w:p w14:paraId="2B80F823" w14:textId="77777777" w:rsidR="009B44B6" w:rsidRDefault="009B44B6" w:rsidP="009B44B6">
      <w:pPr>
        <w:pStyle w:val="Heading3"/>
      </w:pPr>
    </w:p>
    <w:p w14:paraId="3D2497D6" w14:textId="204915B7" w:rsidR="00791863" w:rsidRDefault="009B44B6" w:rsidP="009B44B6">
      <w:pPr>
        <w:pStyle w:val="Heading3"/>
      </w:pPr>
      <w:r>
        <w:t>2020</w:t>
      </w:r>
    </w:p>
    <w:p w14:paraId="1F95F3A3" w14:textId="2D4A860F" w:rsidR="00ED6A0D" w:rsidRPr="00AD1557" w:rsidRDefault="00791863" w:rsidP="00525B4F">
      <w:r>
        <w:t>In 2020, the #2502 procedure was reviewed by Instructional Council and Dean’s Council and the AI Charter received an update</w:t>
      </w:r>
      <w:r w:rsidR="00BA2025">
        <w:t xml:space="preserve">. </w:t>
      </w:r>
      <w:r w:rsidR="00941FF6">
        <w:t>In March</w:t>
      </w:r>
      <w:r w:rsidR="00B1458A">
        <w:t>,</w:t>
      </w:r>
      <w:r w:rsidR="00941FF6">
        <w:t xml:space="preserve"> </w:t>
      </w:r>
      <w:r w:rsidR="00941FF6" w:rsidRPr="00485D16">
        <w:t>President</w:t>
      </w:r>
      <w:r w:rsidR="00B1458A" w:rsidRPr="00485D16">
        <w:t>’s Staff</w:t>
      </w:r>
      <w:r w:rsidR="00941FF6" w:rsidRPr="00485D16">
        <w:t xml:space="preserve"> approved the </w:t>
      </w:r>
      <w:r w:rsidR="00B1458A" w:rsidRPr="00485D16">
        <w:t xml:space="preserve">updated </w:t>
      </w:r>
      <w:r w:rsidR="00941FF6" w:rsidRPr="00485D16">
        <w:t>#25</w:t>
      </w:r>
      <w:r w:rsidR="00941FF6">
        <w:t xml:space="preserve">02 procedure. </w:t>
      </w:r>
      <w:r w:rsidR="00ED6A0D">
        <w:t>At this time, COVID was up front and center. Graphics and marketing materials were being developed, a new sub-team proposed and implemented an integrity campaign year-long plan</w:t>
      </w:r>
      <w:r w:rsidR="001D63A9">
        <w:t xml:space="preserve"> </w:t>
      </w:r>
      <w:r w:rsidR="001D63A9" w:rsidRPr="00DE22F2">
        <w:t>that included the creation of Academic Integrity Student Ambassadors</w:t>
      </w:r>
      <w:r w:rsidR="00ED6A0D">
        <w:t xml:space="preserve">, </w:t>
      </w:r>
      <w:r w:rsidR="001D63A9">
        <w:t xml:space="preserve">and </w:t>
      </w:r>
      <w:r w:rsidR="00ED6A0D">
        <w:t xml:space="preserve">#2502 procedure continued review </w:t>
      </w:r>
      <w:r w:rsidR="00ED6A0D" w:rsidRPr="00AD1557">
        <w:t>with an emphasis on process</w:t>
      </w:r>
      <w:r w:rsidR="00ED6A0D">
        <w:t>. These conversations resulted in another minor update to the #2502 procedure in October</w:t>
      </w:r>
      <w:r w:rsidR="003970B1">
        <w:t>.</w:t>
      </w:r>
    </w:p>
    <w:p w14:paraId="77C84E7F" w14:textId="77777777" w:rsidR="009B44B6" w:rsidRDefault="009B44B6" w:rsidP="009B44B6">
      <w:pPr>
        <w:pStyle w:val="Heading3"/>
      </w:pPr>
    </w:p>
    <w:p w14:paraId="27291B95" w14:textId="2CCAB681" w:rsidR="00901635" w:rsidRDefault="009B44B6" w:rsidP="009B44B6">
      <w:pPr>
        <w:pStyle w:val="Heading3"/>
      </w:pPr>
      <w:r>
        <w:t>2021</w:t>
      </w:r>
    </w:p>
    <w:p w14:paraId="69A94C9F" w14:textId="7A027F1D" w:rsidR="00901635" w:rsidRDefault="006B578A" w:rsidP="00525B4F">
      <w:r>
        <w:t>In 2021, opening conversations</w:t>
      </w:r>
      <w:r w:rsidR="005D4560">
        <w:t xml:space="preserve"> began with expansion efforts around graphics and marketing</w:t>
      </w:r>
      <w:r w:rsidR="003970B1">
        <w:t>,</w:t>
      </w:r>
      <w:r w:rsidR="005D4560">
        <w:t xml:space="preserve"> including the development of a website and the creation of faculty resources</w:t>
      </w:r>
      <w:r w:rsidR="00AD1557">
        <w:t>.</w:t>
      </w:r>
      <w:r w:rsidR="005D4560">
        <w:t xml:space="preserve"> </w:t>
      </w:r>
      <w:r w:rsidR="005C4F5D">
        <w:t>For the</w:t>
      </w:r>
      <w:r w:rsidR="00F300A9">
        <w:t xml:space="preserve"> rest of spring 2021</w:t>
      </w:r>
      <w:r w:rsidR="005C4F5D">
        <w:t>,</w:t>
      </w:r>
      <w:r w:rsidR="00F300A9">
        <w:t xml:space="preserve"> Academic Integrity Council members at</w:t>
      </w:r>
      <w:r w:rsidR="00F300A9" w:rsidRPr="00AD1557">
        <w:t>tend</w:t>
      </w:r>
      <w:r w:rsidR="00AA244D" w:rsidRPr="00AD1557">
        <w:t>ed</w:t>
      </w:r>
      <w:r w:rsidR="00F300A9" w:rsidRPr="00AD1557">
        <w:t xml:space="preserve"> </w:t>
      </w:r>
      <w:r w:rsidR="003970B1" w:rsidRPr="00AD1557">
        <w:t xml:space="preserve">multiple </w:t>
      </w:r>
      <w:r w:rsidR="00F300A9" w:rsidRPr="00AD1557">
        <w:t>conferences and prepar</w:t>
      </w:r>
      <w:r w:rsidR="00AA244D" w:rsidRPr="00AD1557">
        <w:t>ed</w:t>
      </w:r>
      <w:r w:rsidR="00F300A9" w:rsidRPr="00AD1557">
        <w:t xml:space="preserve"> for the expansion of the Integrity Campaign</w:t>
      </w:r>
      <w:r w:rsidR="00AD1557" w:rsidRPr="00AD1557">
        <w:t xml:space="preserve">. </w:t>
      </w:r>
      <w:r w:rsidR="00F300A9" w:rsidRPr="00AD1557">
        <w:t xml:space="preserve">Summer proved productive with additional professional development around the AI process as well as the approval from LICC to add an Academic Integrity Statement in the institution’s Master Course Syllabi. </w:t>
      </w:r>
      <w:r w:rsidR="00B005E6" w:rsidRPr="00AD1557">
        <w:t>Fall 2021</w:t>
      </w:r>
      <w:r w:rsidR="003970B1" w:rsidRPr="00AD1557">
        <w:t>,</w:t>
      </w:r>
      <w:r w:rsidR="00B005E6" w:rsidRPr="00AD1557">
        <w:t xml:space="preserve"> Student AI presentations provided opportunities to define ‘cheating’ and </w:t>
      </w:r>
      <w:r w:rsidR="003970B1" w:rsidRPr="00AD1557">
        <w:t xml:space="preserve">shared </w:t>
      </w:r>
      <w:r w:rsidR="00B005E6" w:rsidRPr="00AD1557">
        <w:t xml:space="preserve">information and tips on </w:t>
      </w:r>
      <w:r w:rsidR="003970B1" w:rsidRPr="00AD1557">
        <w:t>maintaining integrity</w:t>
      </w:r>
      <w:r w:rsidR="00B005E6" w:rsidRPr="00AD1557">
        <w:t xml:space="preserve"> and resources available. </w:t>
      </w:r>
    </w:p>
    <w:p w14:paraId="0A1A9AC4" w14:textId="39B019F6" w:rsidR="00B005E6" w:rsidRDefault="00B005E6" w:rsidP="00525B4F"/>
    <w:p w14:paraId="5A7863F5" w14:textId="00A60DCF" w:rsidR="009B44B6" w:rsidRDefault="009B44B6" w:rsidP="009B44B6">
      <w:pPr>
        <w:pStyle w:val="Heading3"/>
      </w:pPr>
      <w:r>
        <w:t>2022</w:t>
      </w:r>
    </w:p>
    <w:p w14:paraId="33E0B428" w14:textId="7F879B28" w:rsidR="00B005E6" w:rsidRDefault="00B005E6" w:rsidP="00525B4F">
      <w:r>
        <w:t xml:space="preserve">As of the beginning of 2022, an AI orientation is being included in both a faculty bootcamp as well as being implemented in the “Course Binder Project.” Spring 2022 proved challenging with a spike in basic and capital violation cases. The capital investigation process was assessed and expanded to include more information </w:t>
      </w:r>
      <w:r w:rsidRPr="00AD1557">
        <w:t>around the data available and how it can be used</w:t>
      </w:r>
      <w:r w:rsidR="00040274" w:rsidRPr="00AD1557">
        <w:t xml:space="preserve">. With the growing collection of AI data over the last four years, the </w:t>
      </w:r>
      <w:r w:rsidR="00E86D64" w:rsidRPr="00AD1557">
        <w:t xml:space="preserve">Council is beginning to </w:t>
      </w:r>
      <w:r w:rsidR="00040274" w:rsidRPr="00AD1557">
        <w:t>evaluate and gather insight</w:t>
      </w:r>
      <w:r w:rsidR="00E86D64" w:rsidRPr="00AD1557">
        <w:t>s</w:t>
      </w:r>
      <w:r w:rsidR="00040274" w:rsidRPr="00AD1557">
        <w:t xml:space="preserve"> into trends </w:t>
      </w:r>
      <w:r w:rsidR="00E86D64" w:rsidRPr="00AD1557">
        <w:t>to</w:t>
      </w:r>
      <w:r w:rsidR="00040274" w:rsidRPr="00AD1557">
        <w:t xml:space="preserve"> identify </w:t>
      </w:r>
      <w:r w:rsidR="00AD1557" w:rsidRPr="00AD1557">
        <w:t xml:space="preserve">options </w:t>
      </w:r>
      <w:r w:rsidR="00216A23" w:rsidRPr="00AD1557">
        <w:t xml:space="preserve">for further </w:t>
      </w:r>
      <w:r w:rsidR="00040274" w:rsidRPr="00AD1557">
        <w:t xml:space="preserve">development. </w:t>
      </w:r>
      <w:r w:rsidR="00E86D64" w:rsidRPr="00AD1557">
        <w:t>T</w:t>
      </w:r>
      <w:r w:rsidR="00216A23" w:rsidRPr="00AD1557">
        <w:t xml:space="preserve">he launch of the AI website </w:t>
      </w:r>
      <w:r w:rsidR="00E86D64" w:rsidRPr="00AD1557">
        <w:t xml:space="preserve">is scheduled </w:t>
      </w:r>
      <w:r w:rsidR="00216A23" w:rsidRPr="00AD1557">
        <w:t xml:space="preserve">for Fall 2022. The second class of the Student </w:t>
      </w:r>
      <w:r w:rsidR="005A5842" w:rsidRPr="00AD1557">
        <w:t xml:space="preserve">Academic Integrity </w:t>
      </w:r>
      <w:r w:rsidR="00216A23" w:rsidRPr="00AD1557">
        <w:t xml:space="preserve">Ambassadors will also be selected for Fall 2022. </w:t>
      </w:r>
    </w:p>
    <w:p w14:paraId="13A88287" w14:textId="3B5301A4" w:rsidR="00901635" w:rsidRDefault="00901635" w:rsidP="00525B4F"/>
    <w:p w14:paraId="7A72CE76" w14:textId="60434EA8" w:rsidR="00D74F3B" w:rsidRDefault="00D74F3B" w:rsidP="00D74F3B">
      <w:pPr>
        <w:pStyle w:val="Heading2"/>
      </w:pPr>
      <w:r>
        <w:t>Addressing Challenges:</w:t>
      </w:r>
    </w:p>
    <w:p w14:paraId="37CCDBB7" w14:textId="2410A3AB" w:rsidR="00695240" w:rsidRPr="00D74F3B" w:rsidRDefault="00750BA7" w:rsidP="00D74F3B">
      <w:pPr>
        <w:pStyle w:val="Heading3"/>
        <w:rPr>
          <w:rStyle w:val="Strong"/>
          <w:b/>
          <w:bCs w:val="0"/>
          <w:i w:val="0"/>
        </w:rPr>
      </w:pPr>
      <w:r w:rsidRPr="00D74F3B">
        <w:rPr>
          <w:rStyle w:val="Strong"/>
          <w:b/>
          <w:bCs w:val="0"/>
          <w:i w:val="0"/>
        </w:rPr>
        <w:t>Policy &amp; Procedure:</w:t>
      </w:r>
    </w:p>
    <w:p w14:paraId="1235D6A3" w14:textId="28057BDB" w:rsidR="006F5809" w:rsidRPr="00B3278B" w:rsidRDefault="00730EB0" w:rsidP="00730EB0">
      <w:r>
        <w:t>With</w:t>
      </w:r>
      <w:r w:rsidR="00AA244D">
        <w:t xml:space="preserve"> the creation of the Academic Integrity Council</w:t>
      </w:r>
      <w:r>
        <w:t xml:space="preserve"> the procedure (#2502) </w:t>
      </w:r>
      <w:r w:rsidR="00AA244D">
        <w:t>was reviewed for needed updates</w:t>
      </w:r>
      <w:r w:rsidR="00E86D64">
        <w:t xml:space="preserve"> for </w:t>
      </w:r>
      <w:r w:rsidR="00E86D64" w:rsidRPr="00AD1557">
        <w:t>clarity of intent and application of process.</w:t>
      </w:r>
    </w:p>
    <w:p w14:paraId="0CA39BF3" w14:textId="77777777" w:rsidR="00844921" w:rsidRPr="00844921" w:rsidRDefault="00844921" w:rsidP="00730EB0"/>
    <w:p w14:paraId="355179CE" w14:textId="12EC66F1" w:rsidR="007B7B6A" w:rsidRDefault="007B7B6A" w:rsidP="007B7B6A">
      <w:pPr>
        <w:pStyle w:val="Heading4"/>
      </w:pPr>
      <w:r>
        <w:t>Challenge:</w:t>
      </w:r>
    </w:p>
    <w:p w14:paraId="21B17419" w14:textId="2C07C835" w:rsidR="00844921" w:rsidRDefault="00BA2025" w:rsidP="00BA2025">
      <w:pPr>
        <w:pStyle w:val="ListParagraph"/>
        <w:numPr>
          <w:ilvl w:val="0"/>
          <w:numId w:val="19"/>
        </w:numPr>
      </w:pPr>
      <w:r>
        <w:t>A</w:t>
      </w:r>
      <w:r w:rsidR="000B6833" w:rsidRPr="00AD1557">
        <w:t>ddress</w:t>
      </w:r>
      <w:r>
        <w:t>ed</w:t>
      </w:r>
      <w:r w:rsidR="000B6833" w:rsidRPr="00AD1557">
        <w:t xml:space="preserve"> an outdated policy that did not reflect current trends in cheating</w:t>
      </w:r>
      <w:r w:rsidR="00E86D64" w:rsidRPr="00AD1557">
        <w:t>, institutional experiences, or</w:t>
      </w:r>
      <w:r w:rsidR="000B6833" w:rsidRPr="00AD1557">
        <w:t xml:space="preserve"> academic </w:t>
      </w:r>
      <w:r w:rsidR="000B6833">
        <w:t>integrity best practices</w:t>
      </w:r>
    </w:p>
    <w:p w14:paraId="6586AC08" w14:textId="77777777" w:rsidR="00844921" w:rsidRPr="00844921" w:rsidRDefault="00844921" w:rsidP="00844921"/>
    <w:p w14:paraId="5D9001D6" w14:textId="3677EFB3" w:rsidR="00D342E4" w:rsidRDefault="00D342E4" w:rsidP="00D342E4">
      <w:pPr>
        <w:pStyle w:val="Heading4"/>
      </w:pPr>
      <w:r>
        <w:t>Changes Made:</w:t>
      </w:r>
    </w:p>
    <w:p w14:paraId="510CFB16" w14:textId="6B3F3D72" w:rsidR="006F5809" w:rsidRPr="00AD1557" w:rsidRDefault="005D6054" w:rsidP="001B038C">
      <w:pPr>
        <w:pStyle w:val="ListParagraph"/>
        <w:numPr>
          <w:ilvl w:val="0"/>
          <w:numId w:val="14"/>
        </w:numPr>
      </w:pPr>
      <w:r w:rsidRPr="00AD1557">
        <w:t>Clarif</w:t>
      </w:r>
      <w:r w:rsidR="007941F3" w:rsidRPr="00AD1557">
        <w:t>ied</w:t>
      </w:r>
      <w:r w:rsidRPr="00AD1557">
        <w:t xml:space="preserve"> meaning and definitions</w:t>
      </w:r>
    </w:p>
    <w:p w14:paraId="422BF772" w14:textId="6BF22D82" w:rsidR="005D6054" w:rsidRPr="00AD1557" w:rsidRDefault="007941F3" w:rsidP="001B038C">
      <w:pPr>
        <w:pStyle w:val="ListParagraph"/>
        <w:numPr>
          <w:ilvl w:val="0"/>
          <w:numId w:val="14"/>
        </w:numPr>
      </w:pPr>
      <w:r w:rsidRPr="00AD1557">
        <w:t>Improved</w:t>
      </w:r>
      <w:r w:rsidR="005D6054" w:rsidRPr="00AD1557">
        <w:t xml:space="preserve"> descriptions and applications</w:t>
      </w:r>
    </w:p>
    <w:p w14:paraId="7EF27FF7" w14:textId="5D92303E" w:rsidR="00844921" w:rsidRPr="00AD1557" w:rsidRDefault="005D6054" w:rsidP="00844921">
      <w:pPr>
        <w:pStyle w:val="ListParagraph"/>
        <w:numPr>
          <w:ilvl w:val="0"/>
          <w:numId w:val="14"/>
        </w:numPr>
      </w:pPr>
      <w:r w:rsidRPr="00AD1557">
        <w:t xml:space="preserve">Addressed </w:t>
      </w:r>
      <w:r w:rsidR="00563204" w:rsidRPr="00AD1557">
        <w:t>process and implementation of Maxient</w:t>
      </w:r>
      <w:r w:rsidR="007941F3" w:rsidRPr="00AD1557">
        <w:t xml:space="preserve"> and process flowchart</w:t>
      </w:r>
    </w:p>
    <w:p w14:paraId="4C51B40F" w14:textId="04A393F4" w:rsidR="007941F3" w:rsidRPr="00AD1557" w:rsidRDefault="007941F3" w:rsidP="00844921">
      <w:pPr>
        <w:pStyle w:val="ListParagraph"/>
        <w:numPr>
          <w:ilvl w:val="0"/>
          <w:numId w:val="14"/>
        </w:numPr>
      </w:pPr>
      <w:r w:rsidRPr="00AD1557">
        <w:t>Clarified process application to Problem-Resolution (#2615) and Student Code of Conduct (#2611)</w:t>
      </w:r>
    </w:p>
    <w:p w14:paraId="5ED0E6BE" w14:textId="77777777" w:rsidR="00844921" w:rsidRPr="00844921" w:rsidRDefault="00844921" w:rsidP="00844921"/>
    <w:p w14:paraId="4DEEE67F" w14:textId="7CD9F806" w:rsidR="00695240" w:rsidRDefault="00685801" w:rsidP="00685801">
      <w:pPr>
        <w:pStyle w:val="Heading4"/>
      </w:pPr>
      <w:r>
        <w:t xml:space="preserve">Lesson Learned: </w:t>
      </w:r>
    </w:p>
    <w:p w14:paraId="3737EEE1" w14:textId="455B17C7" w:rsidR="00B575EB" w:rsidRDefault="005D6054" w:rsidP="005820D6">
      <w:r>
        <w:t xml:space="preserve">Institutional responsibility of integrity – </w:t>
      </w:r>
      <w:r w:rsidR="000B6833">
        <w:t>M</w:t>
      </w:r>
      <w:r>
        <w:t xml:space="preserve">oving through reviewing and updating the academic integrity procedure highlighted the need for clear </w:t>
      </w:r>
      <w:r w:rsidRPr="00B502A3">
        <w:t>communication</w:t>
      </w:r>
      <w:r w:rsidR="007941F3" w:rsidRPr="00B502A3">
        <w:t>,</w:t>
      </w:r>
      <w:r w:rsidRPr="00B502A3">
        <w:t xml:space="preserve"> </w:t>
      </w:r>
      <w:r w:rsidR="007941F3" w:rsidRPr="00B502A3">
        <w:t>clarification of</w:t>
      </w:r>
      <w:r w:rsidRPr="00B502A3">
        <w:t xml:space="preserve"> academic integrity violations</w:t>
      </w:r>
      <w:r w:rsidR="007941F3" w:rsidRPr="00B502A3">
        <w:t>,</w:t>
      </w:r>
      <w:r w:rsidR="000B6833" w:rsidRPr="00B502A3">
        <w:t xml:space="preserve"> </w:t>
      </w:r>
      <w:r w:rsidR="00770EA7" w:rsidRPr="00B502A3">
        <w:t xml:space="preserve">and a </w:t>
      </w:r>
      <w:r w:rsidR="000B6833" w:rsidRPr="00B502A3">
        <w:t>fully outline</w:t>
      </w:r>
      <w:r w:rsidR="00770EA7" w:rsidRPr="00B502A3">
        <w:t>d</w:t>
      </w:r>
      <w:r w:rsidR="000B6833" w:rsidRPr="00B502A3">
        <w:t xml:space="preserve"> process.</w:t>
      </w:r>
    </w:p>
    <w:p w14:paraId="0DDA3887" w14:textId="77777777" w:rsidR="00844921" w:rsidRDefault="00844921" w:rsidP="005820D6"/>
    <w:p w14:paraId="51962EAD" w14:textId="185E1173" w:rsidR="00695240" w:rsidRPr="00D74F3B" w:rsidRDefault="00750BA7" w:rsidP="00D74F3B">
      <w:pPr>
        <w:pStyle w:val="Heading3"/>
        <w:rPr>
          <w:rStyle w:val="Strong"/>
          <w:b/>
          <w:bCs w:val="0"/>
          <w:i w:val="0"/>
        </w:rPr>
      </w:pPr>
      <w:r w:rsidRPr="00D74F3B">
        <w:rPr>
          <w:rStyle w:val="Strong"/>
          <w:b/>
          <w:bCs w:val="0"/>
          <w:i w:val="0"/>
        </w:rPr>
        <w:t>Professional Development &amp; Student Outreach</w:t>
      </w:r>
    </w:p>
    <w:p w14:paraId="5636DA30" w14:textId="52ABF7D9" w:rsidR="00844921" w:rsidRDefault="00563204" w:rsidP="00844921">
      <w:r>
        <w:t xml:space="preserve">With the </w:t>
      </w:r>
      <w:r w:rsidRPr="00B502A3">
        <w:t xml:space="preserve">attention </w:t>
      </w:r>
      <w:r w:rsidR="00770EA7" w:rsidRPr="00B502A3">
        <w:t>to and</w:t>
      </w:r>
      <w:r w:rsidRPr="00B502A3">
        <w:t xml:space="preserve"> lessons learned from </w:t>
      </w:r>
      <w:r w:rsidR="00770EA7" w:rsidRPr="00B502A3">
        <w:t xml:space="preserve">the review process of </w:t>
      </w:r>
      <w:r w:rsidRPr="00B502A3">
        <w:t>procedure #2502</w:t>
      </w:r>
      <w:r w:rsidR="00770EA7" w:rsidRPr="00B502A3">
        <w:t xml:space="preserve"> and participation in regional and international organizations, </w:t>
      </w:r>
      <w:r w:rsidRPr="00B502A3">
        <w:t xml:space="preserve">the need to provide educational opportunities were more clearly identified. </w:t>
      </w:r>
    </w:p>
    <w:p w14:paraId="6303A507" w14:textId="77777777" w:rsidR="00563204" w:rsidRPr="00844921" w:rsidRDefault="00563204" w:rsidP="00844921"/>
    <w:p w14:paraId="254BE2BC" w14:textId="7A094D09" w:rsidR="00DE6D67" w:rsidRDefault="003851C3" w:rsidP="00DE6D67">
      <w:pPr>
        <w:pStyle w:val="Heading4"/>
      </w:pPr>
      <w:r>
        <w:t xml:space="preserve"> </w:t>
      </w:r>
      <w:r w:rsidR="00DE6D67">
        <w:t>Challenge:</w:t>
      </w:r>
    </w:p>
    <w:p w14:paraId="3B8B2671" w14:textId="0FB86FB2" w:rsidR="00563204" w:rsidRDefault="00563204" w:rsidP="00563204">
      <w:pPr>
        <w:pStyle w:val="ListParagraph"/>
        <w:numPr>
          <w:ilvl w:val="0"/>
          <w:numId w:val="13"/>
        </w:numPr>
      </w:pPr>
      <w:r>
        <w:t>Provide opportunities to learn from other institutions</w:t>
      </w:r>
      <w:r w:rsidR="00770EA7">
        <w:t>’</w:t>
      </w:r>
      <w:r>
        <w:t xml:space="preserve"> best practices, trends, new ideas and approaches, etc.</w:t>
      </w:r>
    </w:p>
    <w:p w14:paraId="644E98B0" w14:textId="08362022" w:rsidR="00563204" w:rsidRDefault="00563204" w:rsidP="00563204">
      <w:pPr>
        <w:pStyle w:val="ListParagraph"/>
        <w:numPr>
          <w:ilvl w:val="0"/>
          <w:numId w:val="13"/>
        </w:numPr>
      </w:pPr>
      <w:r>
        <w:t>Provide professional development for faculty on identified best practices, available resources, and information about the new AI process and procedure #2502</w:t>
      </w:r>
      <w:r w:rsidR="00770EA7">
        <w:t>.</w:t>
      </w:r>
    </w:p>
    <w:p w14:paraId="36447766" w14:textId="70E63819" w:rsidR="00563204" w:rsidRDefault="00563204" w:rsidP="00563204">
      <w:pPr>
        <w:pStyle w:val="ListParagraph"/>
        <w:numPr>
          <w:ilvl w:val="0"/>
          <w:numId w:val="13"/>
        </w:numPr>
      </w:pPr>
      <w:r>
        <w:t>Open conversations with students about what academic integrity is, types of cheating, what they can do to make good decisions</w:t>
      </w:r>
      <w:r w:rsidR="00770EA7">
        <w:t>.</w:t>
      </w:r>
    </w:p>
    <w:p w14:paraId="52FFD502" w14:textId="77777777" w:rsidR="00844921" w:rsidRDefault="00844921" w:rsidP="006F5809"/>
    <w:p w14:paraId="7949530B" w14:textId="321964A2" w:rsidR="00DE6D67" w:rsidRDefault="00DE6D67" w:rsidP="00DE6D67">
      <w:pPr>
        <w:pStyle w:val="Heading4"/>
      </w:pPr>
      <w:r>
        <w:t>Changes Made:</w:t>
      </w:r>
    </w:p>
    <w:p w14:paraId="66F5FBB7" w14:textId="59453940" w:rsidR="006F5809" w:rsidRDefault="00563204" w:rsidP="00563204">
      <w:pPr>
        <w:pStyle w:val="ListParagraph"/>
        <w:numPr>
          <w:ilvl w:val="0"/>
          <w:numId w:val="13"/>
        </w:numPr>
      </w:pPr>
      <w:r>
        <w:t>Training based on procedure</w:t>
      </w:r>
    </w:p>
    <w:p w14:paraId="37266852" w14:textId="65784073" w:rsidR="001D63A9" w:rsidRDefault="00563204" w:rsidP="006B4091">
      <w:pPr>
        <w:pStyle w:val="ListParagraph"/>
        <w:numPr>
          <w:ilvl w:val="0"/>
          <w:numId w:val="13"/>
        </w:numPr>
      </w:pPr>
      <w:r w:rsidRPr="00B502A3">
        <w:t>Awareness campaign</w:t>
      </w:r>
      <w:r w:rsidR="00770EA7" w:rsidRPr="00B502A3">
        <w:t>s</w:t>
      </w:r>
      <w:r w:rsidRPr="00B502A3">
        <w:t xml:space="preserve"> </w:t>
      </w:r>
      <w:r w:rsidR="00770EA7" w:rsidRPr="00B502A3">
        <w:t xml:space="preserve">for students, employees, and community at large: Day against Contract Cheating, </w:t>
      </w:r>
      <w:r w:rsidR="00B502A3" w:rsidRPr="00B502A3">
        <w:t xml:space="preserve">“I Choose” Campaign, Academic Integrity Week, and </w:t>
      </w:r>
      <w:r w:rsidR="003E60CD" w:rsidRPr="00B502A3">
        <w:t>Academic Integrity Fair</w:t>
      </w:r>
    </w:p>
    <w:p w14:paraId="1269ACF4" w14:textId="77777777" w:rsidR="00B502A3" w:rsidRPr="00B502A3" w:rsidRDefault="00B502A3" w:rsidP="00B502A3"/>
    <w:p w14:paraId="64A1FDC2" w14:textId="57D023B0" w:rsidR="00DE6D67" w:rsidRDefault="00DE6D67" w:rsidP="00DE6D67">
      <w:pPr>
        <w:pStyle w:val="Heading4"/>
      </w:pPr>
      <w:r>
        <w:t xml:space="preserve">Lesson Learned: </w:t>
      </w:r>
    </w:p>
    <w:p w14:paraId="69581582" w14:textId="7B932473" w:rsidR="004F62DA" w:rsidRDefault="00337357" w:rsidP="004F62DA">
      <w:r>
        <w:t xml:space="preserve">Communication and </w:t>
      </w:r>
      <w:r w:rsidR="00B502A3">
        <w:t>c</w:t>
      </w:r>
      <w:r>
        <w:t xml:space="preserve">ollaboration </w:t>
      </w:r>
      <w:r w:rsidR="00B502A3">
        <w:t xml:space="preserve">are </w:t>
      </w:r>
      <w:r>
        <w:t>key – Responding and adjusting to feedback from trainings is just as important as providing the opportunities for professional development. Working to make the process work for all stakeholders is a constant cycle of conversation and revision.</w:t>
      </w:r>
    </w:p>
    <w:p w14:paraId="59B19D15" w14:textId="0DE403FA" w:rsidR="00844921" w:rsidRDefault="00844921" w:rsidP="004F62DA"/>
    <w:p w14:paraId="7F793D06" w14:textId="77777777" w:rsidR="00844921" w:rsidRDefault="00844921" w:rsidP="004F62DA"/>
    <w:p w14:paraId="4BE79C97" w14:textId="34394DE4" w:rsidR="007068ED" w:rsidRPr="00D74F3B" w:rsidRDefault="00750BA7" w:rsidP="00D74F3B">
      <w:pPr>
        <w:pStyle w:val="Heading3"/>
        <w:rPr>
          <w:rStyle w:val="Strong"/>
          <w:b/>
          <w:bCs w:val="0"/>
          <w:i w:val="0"/>
        </w:rPr>
      </w:pPr>
      <w:r w:rsidRPr="00D74F3B">
        <w:rPr>
          <w:rStyle w:val="Strong"/>
          <w:b/>
          <w:bCs w:val="0"/>
          <w:i w:val="0"/>
        </w:rPr>
        <w:t>Build a Culture of Integrity</w:t>
      </w:r>
    </w:p>
    <w:p w14:paraId="62E6E587" w14:textId="074E3F05" w:rsidR="00844921" w:rsidRDefault="00741B17" w:rsidP="004F62DA">
      <w:r>
        <w:t xml:space="preserve">Implementing a cultural change requires consistency of message and opportunities to engage with that message. This plays a role in both the development of the procedure and the professional development goals. </w:t>
      </w:r>
    </w:p>
    <w:p w14:paraId="59A813B6" w14:textId="77777777" w:rsidR="00844921" w:rsidRDefault="00844921" w:rsidP="004F62DA"/>
    <w:p w14:paraId="0C75B3C7" w14:textId="77777777" w:rsidR="001150A5" w:rsidRDefault="001150A5" w:rsidP="001150A5">
      <w:pPr>
        <w:pStyle w:val="Heading4"/>
      </w:pPr>
      <w:r>
        <w:t>Challenge:</w:t>
      </w:r>
    </w:p>
    <w:p w14:paraId="2483E562" w14:textId="053314A7" w:rsidR="003E60CD" w:rsidRPr="00B502A3" w:rsidRDefault="003E60CD" w:rsidP="003E60CD">
      <w:pPr>
        <w:pStyle w:val="ListParagraph"/>
        <w:numPr>
          <w:ilvl w:val="0"/>
          <w:numId w:val="18"/>
        </w:numPr>
      </w:pPr>
      <w:r w:rsidRPr="00B502A3">
        <w:t>Develop a long-term strategy</w:t>
      </w:r>
    </w:p>
    <w:p w14:paraId="511143A9" w14:textId="15550DA4" w:rsidR="003E60CD" w:rsidRPr="00B502A3" w:rsidRDefault="003E60CD" w:rsidP="003E60CD">
      <w:pPr>
        <w:pStyle w:val="ListParagraph"/>
        <w:numPr>
          <w:ilvl w:val="0"/>
          <w:numId w:val="18"/>
        </w:numPr>
      </w:pPr>
      <w:r w:rsidRPr="00B502A3">
        <w:t>Review internal processes for communicating standards and expectations</w:t>
      </w:r>
    </w:p>
    <w:p w14:paraId="25E304C9" w14:textId="77777777" w:rsidR="00844921" w:rsidRDefault="00844921" w:rsidP="001150A5"/>
    <w:p w14:paraId="61757E2A" w14:textId="77777777" w:rsidR="001150A5" w:rsidRDefault="001150A5" w:rsidP="001150A5">
      <w:pPr>
        <w:pStyle w:val="Heading4"/>
      </w:pPr>
      <w:r>
        <w:t>Changes Made:</w:t>
      </w:r>
    </w:p>
    <w:p w14:paraId="0E65AFAD" w14:textId="48C29801" w:rsidR="001150A5" w:rsidRPr="00B502A3" w:rsidRDefault="003E60CD" w:rsidP="00741B17">
      <w:pPr>
        <w:pStyle w:val="ListParagraph"/>
        <w:numPr>
          <w:ilvl w:val="0"/>
          <w:numId w:val="15"/>
        </w:numPr>
      </w:pPr>
      <w:r w:rsidRPr="00B502A3">
        <w:t xml:space="preserve">Selected and promoted </w:t>
      </w:r>
      <w:r w:rsidR="00741B17" w:rsidRPr="00B502A3">
        <w:t>Integrity Ambassadors</w:t>
      </w:r>
    </w:p>
    <w:p w14:paraId="42DF8AB2" w14:textId="728BAC32" w:rsidR="00741B17" w:rsidRPr="00B502A3" w:rsidRDefault="003E60CD" w:rsidP="00741B17">
      <w:pPr>
        <w:pStyle w:val="ListParagraph"/>
        <w:numPr>
          <w:ilvl w:val="0"/>
          <w:numId w:val="15"/>
        </w:numPr>
      </w:pPr>
      <w:r w:rsidRPr="00B502A3">
        <w:t xml:space="preserve">Developed Academic </w:t>
      </w:r>
      <w:r w:rsidR="00741B17" w:rsidRPr="00B502A3">
        <w:t>Integrity Fair</w:t>
      </w:r>
      <w:r w:rsidRPr="00B502A3">
        <w:t xml:space="preserve"> </w:t>
      </w:r>
    </w:p>
    <w:p w14:paraId="67D039C8" w14:textId="4CB80E02" w:rsidR="00741B17" w:rsidRPr="00B502A3" w:rsidRDefault="00741B17" w:rsidP="00741B17">
      <w:pPr>
        <w:pStyle w:val="ListParagraph"/>
        <w:numPr>
          <w:ilvl w:val="0"/>
          <w:numId w:val="15"/>
        </w:numPr>
      </w:pPr>
      <w:r w:rsidRPr="00B502A3">
        <w:t>Increased professional development and student engagement</w:t>
      </w:r>
      <w:r w:rsidR="003E60CD" w:rsidRPr="00B502A3">
        <w:t xml:space="preserve"> </w:t>
      </w:r>
    </w:p>
    <w:p w14:paraId="591FFF09" w14:textId="77777777" w:rsidR="00F171E4" w:rsidRPr="00DE22F2" w:rsidRDefault="00F171E4" w:rsidP="001150A5">
      <w:pPr>
        <w:pStyle w:val="ListParagraph"/>
        <w:numPr>
          <w:ilvl w:val="0"/>
          <w:numId w:val="15"/>
        </w:numPr>
      </w:pPr>
      <w:r w:rsidRPr="00DE22F2">
        <w:t>Implemented Academic Integrity best practices for instruction</w:t>
      </w:r>
    </w:p>
    <w:p w14:paraId="1E661124" w14:textId="0E54752D" w:rsidR="00844921" w:rsidRPr="00B502A3" w:rsidRDefault="003E60CD" w:rsidP="001150A5">
      <w:pPr>
        <w:pStyle w:val="ListParagraph"/>
        <w:numPr>
          <w:ilvl w:val="0"/>
          <w:numId w:val="15"/>
        </w:numPr>
      </w:pPr>
      <w:r w:rsidRPr="00B502A3">
        <w:t xml:space="preserve">Developed </w:t>
      </w:r>
      <w:r w:rsidR="00B502A3">
        <w:t>m</w:t>
      </w:r>
      <w:r w:rsidR="00741B17" w:rsidRPr="00B502A3">
        <w:t>arketing materials</w:t>
      </w:r>
    </w:p>
    <w:p w14:paraId="09879828" w14:textId="77777777" w:rsidR="00844921" w:rsidRDefault="00844921" w:rsidP="001150A5"/>
    <w:p w14:paraId="6E112BFA" w14:textId="77777777" w:rsidR="001150A5" w:rsidRDefault="001150A5" w:rsidP="001150A5">
      <w:pPr>
        <w:pStyle w:val="Heading4"/>
      </w:pPr>
      <w:r>
        <w:t xml:space="preserve">Lesson Learned: </w:t>
      </w:r>
    </w:p>
    <w:p w14:paraId="780A35C9" w14:textId="56505288" w:rsidR="003B40B9" w:rsidRDefault="00741B17" w:rsidP="004F62DA">
      <w:r>
        <w:t xml:space="preserve">Consistency and reputation </w:t>
      </w:r>
      <w:r w:rsidR="0030272B">
        <w:t>–</w:t>
      </w:r>
      <w:r>
        <w:t xml:space="preserve"> </w:t>
      </w:r>
      <w:r w:rsidR="0030272B">
        <w:t xml:space="preserve">With the consistency of message and </w:t>
      </w:r>
      <w:r w:rsidR="0030272B" w:rsidRPr="009D5C43">
        <w:t xml:space="preserve">action </w:t>
      </w:r>
      <w:r w:rsidR="00E36FAD" w:rsidRPr="009D5C43">
        <w:t>rooted in</w:t>
      </w:r>
      <w:r w:rsidR="0030272B" w:rsidRPr="009D5C43">
        <w:t xml:space="preserve"> the </w:t>
      </w:r>
      <w:r w:rsidR="0030272B">
        <w:t>procedure, we are able to follow our process and set standards</w:t>
      </w:r>
      <w:r w:rsidR="00BA2025">
        <w:t xml:space="preserve"> laying the foundation to build a culture of integrity.</w:t>
      </w:r>
      <w:r w:rsidR="0030272B">
        <w:t xml:space="preserve"> </w:t>
      </w:r>
    </w:p>
    <w:p w14:paraId="32CF0FDB" w14:textId="77777777" w:rsidR="003B40B9" w:rsidRDefault="003B40B9" w:rsidP="004F62DA"/>
    <w:p w14:paraId="26E671A7" w14:textId="38300ADC" w:rsidR="007068ED" w:rsidRPr="00D74F3B" w:rsidRDefault="008C757F" w:rsidP="00D74F3B">
      <w:pPr>
        <w:pStyle w:val="Heading3"/>
        <w:rPr>
          <w:rStyle w:val="Strong"/>
          <w:b/>
          <w:bCs w:val="0"/>
          <w:i w:val="0"/>
        </w:rPr>
      </w:pPr>
      <w:r w:rsidRPr="00D74F3B">
        <w:rPr>
          <w:rStyle w:val="Strong"/>
          <w:b/>
          <w:bCs w:val="0"/>
          <w:i w:val="0"/>
        </w:rPr>
        <w:t>Collecting Data &amp; Measuring Success</w:t>
      </w:r>
    </w:p>
    <w:p w14:paraId="76406498" w14:textId="2AF3F766" w:rsidR="001150A5" w:rsidRDefault="008E0F41" w:rsidP="004F62DA">
      <w:r>
        <w:t>To not only determine the success of the changes made, but to also inform future decisions, data needed to be a point of conversation</w:t>
      </w:r>
      <w:r w:rsidR="00E36FAD">
        <w:t>.</w:t>
      </w:r>
      <w:r>
        <w:t xml:space="preserve"> </w:t>
      </w:r>
      <w:r w:rsidR="00E36FAD" w:rsidRPr="009D5C43">
        <w:t>Thus,</w:t>
      </w:r>
      <w:r w:rsidRPr="009D5C43">
        <w:t xml:space="preserve"> we </w:t>
      </w:r>
      <w:r w:rsidR="00E36FAD" w:rsidRPr="009D5C43">
        <w:t xml:space="preserve">have begun </w:t>
      </w:r>
      <w:r w:rsidRPr="009D5C43">
        <w:t>initial research</w:t>
      </w:r>
      <w:r w:rsidR="00E36FAD" w:rsidRPr="009D5C43">
        <w:t xml:space="preserve"> efforts</w:t>
      </w:r>
      <w:r w:rsidR="009D5C43" w:rsidRPr="009D5C43">
        <w:t>.</w:t>
      </w:r>
    </w:p>
    <w:p w14:paraId="64DDD675" w14:textId="77777777" w:rsidR="00844921" w:rsidRDefault="00844921" w:rsidP="004F62DA"/>
    <w:p w14:paraId="2E115B3C" w14:textId="77777777" w:rsidR="001150A5" w:rsidRDefault="001150A5" w:rsidP="001150A5">
      <w:pPr>
        <w:pStyle w:val="Heading4"/>
      </w:pPr>
      <w:r>
        <w:t>Challenge:</w:t>
      </w:r>
    </w:p>
    <w:p w14:paraId="7A08E742" w14:textId="77325676" w:rsidR="007333A8" w:rsidRPr="009D5C43" w:rsidRDefault="00E73E75" w:rsidP="007333A8">
      <w:pPr>
        <w:pStyle w:val="ListParagraph"/>
        <w:numPr>
          <w:ilvl w:val="0"/>
          <w:numId w:val="16"/>
        </w:numPr>
      </w:pPr>
      <w:r w:rsidRPr="009D5C43">
        <w:t>Identify data to be collected</w:t>
      </w:r>
    </w:p>
    <w:p w14:paraId="5A3A6134" w14:textId="2FF0A0F9" w:rsidR="007333A8" w:rsidRPr="009D5C43" w:rsidRDefault="00E73E75" w:rsidP="007333A8">
      <w:pPr>
        <w:pStyle w:val="ListParagraph"/>
        <w:numPr>
          <w:ilvl w:val="0"/>
          <w:numId w:val="16"/>
        </w:numPr>
      </w:pPr>
      <w:r w:rsidRPr="009D5C43">
        <w:t>Identify method for collecting data</w:t>
      </w:r>
    </w:p>
    <w:p w14:paraId="613F143F" w14:textId="7E0A8DC3" w:rsidR="007333A8" w:rsidRPr="009D5C43" w:rsidRDefault="00E73E75" w:rsidP="007333A8">
      <w:pPr>
        <w:pStyle w:val="ListParagraph"/>
        <w:numPr>
          <w:ilvl w:val="0"/>
          <w:numId w:val="16"/>
        </w:numPr>
      </w:pPr>
      <w:r w:rsidRPr="009D5C43">
        <w:t>Created process for reporting data</w:t>
      </w:r>
    </w:p>
    <w:p w14:paraId="5FF5B0C8" w14:textId="77777777" w:rsidR="00844921" w:rsidRDefault="00844921" w:rsidP="001150A5"/>
    <w:p w14:paraId="20ADB1B4" w14:textId="77777777" w:rsidR="001150A5" w:rsidRDefault="001150A5" w:rsidP="001150A5">
      <w:pPr>
        <w:pStyle w:val="Heading4"/>
      </w:pPr>
      <w:r>
        <w:t>Changes Made:</w:t>
      </w:r>
    </w:p>
    <w:p w14:paraId="71D99794" w14:textId="484F1EE2" w:rsidR="00AC355E" w:rsidRDefault="007333A8" w:rsidP="00AC355E">
      <w:pPr>
        <w:pStyle w:val="ListParagraph"/>
        <w:numPr>
          <w:ilvl w:val="0"/>
          <w:numId w:val="16"/>
        </w:numPr>
      </w:pPr>
      <w:r>
        <w:t xml:space="preserve">Maxient </w:t>
      </w:r>
      <w:r w:rsidR="009D5C43" w:rsidRPr="009D5C43">
        <w:t>a</w:t>
      </w:r>
      <w:r w:rsidR="00E73E75" w:rsidRPr="009D5C43">
        <w:t>nalytics investigated</w:t>
      </w:r>
    </w:p>
    <w:p w14:paraId="271DE0E5" w14:textId="77777777" w:rsidR="003751FD" w:rsidRDefault="003751FD" w:rsidP="003751FD"/>
    <w:p w14:paraId="0E8A1C5B" w14:textId="77777777" w:rsidR="001150A5" w:rsidRDefault="001150A5" w:rsidP="001150A5">
      <w:pPr>
        <w:pStyle w:val="Heading4"/>
      </w:pPr>
      <w:r>
        <w:t xml:space="preserve">Lesson Learned: </w:t>
      </w:r>
    </w:p>
    <w:p w14:paraId="6F564DCF" w14:textId="57015139" w:rsidR="00592BA8" w:rsidRDefault="007333A8" w:rsidP="004F62DA">
      <w:r>
        <w:t xml:space="preserve">Importance of review and continuous learning </w:t>
      </w:r>
      <w:r w:rsidR="0030272B">
        <w:t>–</w:t>
      </w:r>
      <w:r>
        <w:t xml:space="preserve"> </w:t>
      </w:r>
      <w:r w:rsidR="0030272B">
        <w:t>As an area of growth</w:t>
      </w:r>
      <w:r w:rsidR="00EB4584">
        <w:t xml:space="preserve">, we are beginning to look at initial data to identify trends and insights to further improve our process, professional development, and student outreach. </w:t>
      </w:r>
    </w:p>
    <w:p w14:paraId="6895E9D2" w14:textId="77777777" w:rsidR="00AC355E" w:rsidRPr="004F62DA" w:rsidRDefault="00AC355E" w:rsidP="004F62DA"/>
    <w:p w14:paraId="30160660" w14:textId="77777777" w:rsidR="00955EA9" w:rsidRDefault="00955EA9" w:rsidP="00955EA9">
      <w:pPr>
        <w:pStyle w:val="Heading2"/>
      </w:pPr>
      <w:r>
        <w:t xml:space="preserve">Timeline: </w:t>
      </w:r>
    </w:p>
    <w:p w14:paraId="2B389053" w14:textId="79267E19" w:rsidR="00955EA9" w:rsidRDefault="00695240" w:rsidP="00592DC2">
      <w:pPr>
        <w:pStyle w:val="ListParagraph"/>
        <w:numPr>
          <w:ilvl w:val="0"/>
          <w:numId w:val="8"/>
        </w:numPr>
      </w:pPr>
      <w:r>
        <w:t>See T</w:t>
      </w:r>
      <w:r w:rsidR="00955EA9">
        <w:t>imelin</w:t>
      </w:r>
      <w:r w:rsidR="005820D6">
        <w:t>e</w:t>
      </w:r>
    </w:p>
    <w:p w14:paraId="5B8E83FF" w14:textId="77777777" w:rsidR="00955EA9" w:rsidRPr="00955EA9" w:rsidRDefault="00955EA9" w:rsidP="00955EA9"/>
    <w:p w14:paraId="3631B622" w14:textId="76DEEE18" w:rsidR="00532A16" w:rsidRPr="00532A16" w:rsidRDefault="00955EA9" w:rsidP="00532A16">
      <w:pPr>
        <w:pStyle w:val="Heading2"/>
      </w:pPr>
      <w:r>
        <w:lastRenderedPageBreak/>
        <w:t>Participants:</w:t>
      </w:r>
    </w:p>
    <w:p w14:paraId="49649E61" w14:textId="505F0738" w:rsidR="00CC364E" w:rsidRDefault="00844921" w:rsidP="00CC364E">
      <w:r>
        <w:t>Academic Integrity Council</w:t>
      </w:r>
      <w:r w:rsidR="00CC364E">
        <w:t xml:space="preserve"> Members: </w:t>
      </w:r>
    </w:p>
    <w:p w14:paraId="29C6B8AC" w14:textId="22E7A5E4" w:rsidR="00844921" w:rsidRDefault="00532A16" w:rsidP="00532A16">
      <w:pPr>
        <w:pStyle w:val="ListParagraph"/>
        <w:numPr>
          <w:ilvl w:val="0"/>
          <w:numId w:val="8"/>
        </w:numPr>
        <w:rPr>
          <w:rFonts w:eastAsia="Times New Roman" w:cstheme="minorHAnsi"/>
          <w:color w:val="000000"/>
        </w:rPr>
      </w:pPr>
      <w:r w:rsidRPr="00532A16">
        <w:rPr>
          <w:rFonts w:eastAsia="Times New Roman" w:cstheme="minorHAnsi"/>
          <w:color w:val="000000"/>
        </w:rPr>
        <w:t xml:space="preserve">Carla Alford, Amanda Alliband, </w:t>
      </w:r>
      <w:proofErr w:type="spellStart"/>
      <w:r w:rsidRPr="00532A16">
        <w:rPr>
          <w:rFonts w:eastAsia="Times New Roman" w:cstheme="minorHAnsi"/>
          <w:color w:val="000000"/>
        </w:rPr>
        <w:t>Paulia</w:t>
      </w:r>
      <w:proofErr w:type="spellEnd"/>
      <w:r w:rsidRPr="00532A16">
        <w:rPr>
          <w:rFonts w:eastAsia="Times New Roman" w:cstheme="minorHAnsi"/>
          <w:color w:val="000000"/>
        </w:rPr>
        <w:t xml:space="preserve"> Bailey, Janet Balk, Angela Campbell, Deanna Heier, Darren Ivey, Erika Jenkins-Moss, Stephanie Joiner, Kathy Kottas, Karly Little, Angie Maddy, Claudia Mather, Lee Miller, Sarah Riegel, Elaine Simmons, and Andrea Thompson</w:t>
      </w:r>
    </w:p>
    <w:p w14:paraId="2BD3DFCA" w14:textId="77777777" w:rsidR="003751FD" w:rsidRPr="003751FD" w:rsidRDefault="003751FD" w:rsidP="003751FD">
      <w:pPr>
        <w:rPr>
          <w:rFonts w:eastAsia="Times New Roman" w:cstheme="minorHAnsi"/>
          <w:color w:val="000000"/>
        </w:rPr>
      </w:pPr>
    </w:p>
    <w:p w14:paraId="6083E824" w14:textId="2BFF0A3E" w:rsidR="00532A16" w:rsidRDefault="00532A16" w:rsidP="00592DC2">
      <w:pPr>
        <w:rPr>
          <w:rFonts w:eastAsia="Times New Roman" w:cstheme="minorHAnsi"/>
          <w:color w:val="000000"/>
        </w:rPr>
      </w:pPr>
      <w:r>
        <w:rPr>
          <w:rFonts w:eastAsia="Times New Roman" w:cstheme="minorHAnsi"/>
          <w:color w:val="000000"/>
        </w:rPr>
        <w:t xml:space="preserve">Investigators: </w:t>
      </w:r>
    </w:p>
    <w:p w14:paraId="58372274" w14:textId="083275F9" w:rsidR="00532A16" w:rsidRPr="00532A16" w:rsidRDefault="00532A16" w:rsidP="00532A16">
      <w:pPr>
        <w:pStyle w:val="ListParagraph"/>
        <w:numPr>
          <w:ilvl w:val="0"/>
          <w:numId w:val="8"/>
        </w:numPr>
        <w:rPr>
          <w:rFonts w:eastAsia="Times New Roman" w:cstheme="minorHAnsi"/>
          <w:color w:val="000000"/>
        </w:rPr>
      </w:pPr>
      <w:r>
        <w:rPr>
          <w:rFonts w:eastAsia="Times New Roman" w:cstheme="minorHAnsi"/>
          <w:color w:val="000000"/>
        </w:rPr>
        <w:t>Stephanie Joiner and Lee Miller</w:t>
      </w:r>
    </w:p>
    <w:p w14:paraId="7D7DE84E" w14:textId="77777777" w:rsidR="00844921" w:rsidRDefault="00844921" w:rsidP="00592DC2">
      <w:pPr>
        <w:rPr>
          <w:rFonts w:eastAsia="Times New Roman" w:cstheme="minorHAnsi"/>
          <w:color w:val="000000"/>
        </w:rPr>
      </w:pPr>
    </w:p>
    <w:p w14:paraId="544DB2B9" w14:textId="18E45F54" w:rsidR="00592DC2" w:rsidRDefault="00844921" w:rsidP="00592DC2">
      <w:pPr>
        <w:rPr>
          <w:rFonts w:eastAsia="Times New Roman" w:cstheme="minorHAnsi"/>
          <w:color w:val="000000"/>
        </w:rPr>
      </w:pPr>
      <w:r>
        <w:rPr>
          <w:rFonts w:eastAsia="Times New Roman" w:cstheme="minorHAnsi"/>
          <w:color w:val="000000"/>
        </w:rPr>
        <w:t>Academic Integrity</w:t>
      </w:r>
      <w:r w:rsidR="00DE157A">
        <w:rPr>
          <w:rFonts w:eastAsia="Times New Roman" w:cstheme="minorHAnsi"/>
          <w:color w:val="000000"/>
        </w:rPr>
        <w:t xml:space="preserve"> Campaign</w:t>
      </w:r>
      <w:r w:rsidR="00CC364E" w:rsidRPr="00592DC2">
        <w:rPr>
          <w:rFonts w:eastAsia="Times New Roman" w:cstheme="minorHAnsi"/>
          <w:color w:val="000000"/>
        </w:rPr>
        <w:t xml:space="preserve"> Sub-team</w:t>
      </w:r>
      <w:r w:rsidR="00592DC2">
        <w:rPr>
          <w:rFonts w:eastAsia="Times New Roman" w:cstheme="minorHAnsi"/>
          <w:color w:val="000000"/>
        </w:rPr>
        <w:t>:</w:t>
      </w:r>
      <w:r w:rsidR="00CC364E" w:rsidRPr="00592DC2">
        <w:rPr>
          <w:rFonts w:eastAsia="Times New Roman" w:cstheme="minorHAnsi"/>
          <w:color w:val="000000"/>
        </w:rPr>
        <w:t xml:space="preserve"> </w:t>
      </w:r>
    </w:p>
    <w:p w14:paraId="13D28CBE" w14:textId="3099190C" w:rsidR="00844921" w:rsidRDefault="00DE157A" w:rsidP="00DE157A">
      <w:pPr>
        <w:pStyle w:val="ListParagraph"/>
        <w:numPr>
          <w:ilvl w:val="0"/>
          <w:numId w:val="8"/>
        </w:numPr>
      </w:pPr>
      <w:r>
        <w:t>Janet Balk, Angela Campbell, Deanna Heier, Stephanie Joiner, Karly Little, Angie Maddy, and Lee Miller</w:t>
      </w:r>
    </w:p>
    <w:p w14:paraId="7C62B341" w14:textId="77777777" w:rsidR="003751FD" w:rsidRDefault="003751FD" w:rsidP="003751FD"/>
    <w:p w14:paraId="783C3714" w14:textId="68A4C2D0" w:rsidR="00CC364E" w:rsidRDefault="00CC364E" w:rsidP="00CC364E">
      <w:r>
        <w:t xml:space="preserve">Participating </w:t>
      </w:r>
      <w:r w:rsidR="0039085D">
        <w:t>Employees</w:t>
      </w:r>
      <w:r>
        <w:t>:</w:t>
      </w:r>
    </w:p>
    <w:p w14:paraId="794981B9" w14:textId="1DCB92B5" w:rsidR="00592DC2" w:rsidRDefault="00844921" w:rsidP="001065E9">
      <w:pPr>
        <w:pStyle w:val="ListParagraph"/>
        <w:numPr>
          <w:ilvl w:val="0"/>
          <w:numId w:val="6"/>
        </w:numPr>
      </w:pPr>
      <w:r>
        <w:t>Faculty:</w:t>
      </w:r>
      <w:r w:rsidR="00DE157A">
        <w:t xml:space="preserve"> </w:t>
      </w:r>
    </w:p>
    <w:p w14:paraId="293A9E9E" w14:textId="2A5D6C97" w:rsidR="00DF5D3A" w:rsidRDefault="00DF5D3A" w:rsidP="00DF5D3A">
      <w:pPr>
        <w:pStyle w:val="ListParagraph"/>
        <w:numPr>
          <w:ilvl w:val="0"/>
          <w:numId w:val="6"/>
        </w:numPr>
      </w:pPr>
      <w:r>
        <w:t xml:space="preserve">Support: </w:t>
      </w:r>
    </w:p>
    <w:p w14:paraId="5D1BAE27" w14:textId="445C6407" w:rsidR="001065E9" w:rsidRPr="00CC364E" w:rsidRDefault="001065E9" w:rsidP="00DF5D3A">
      <w:pPr>
        <w:pStyle w:val="ListParagraph"/>
        <w:numPr>
          <w:ilvl w:val="0"/>
          <w:numId w:val="6"/>
        </w:numPr>
      </w:pPr>
      <w:r>
        <w:t>Administration:</w:t>
      </w:r>
    </w:p>
    <w:p w14:paraId="0A422E76" w14:textId="471A3098" w:rsidR="00955EA9" w:rsidRDefault="00955EA9" w:rsidP="00955EA9"/>
    <w:p w14:paraId="4658F042" w14:textId="5820C2DA" w:rsidR="00CC364E" w:rsidRDefault="00955EA9" w:rsidP="00CC364E">
      <w:pPr>
        <w:pStyle w:val="Heading2"/>
      </w:pPr>
      <w:r>
        <w:t>Resources:</w:t>
      </w:r>
    </w:p>
    <w:p w14:paraId="7BE00B2B" w14:textId="20A33BF9" w:rsidR="00CC364E" w:rsidRDefault="00CC364E" w:rsidP="00CC364E">
      <w:r>
        <w:t xml:space="preserve">Resources that have been </w:t>
      </w:r>
      <w:r w:rsidR="003751FD">
        <w:t xml:space="preserve">utilized or </w:t>
      </w:r>
      <w:r>
        <w:t>created over the course of this initiative include:</w:t>
      </w:r>
    </w:p>
    <w:p w14:paraId="120B3ABD" w14:textId="3D5B7F48" w:rsidR="00AB7C1F" w:rsidRDefault="003751FD" w:rsidP="003751FD">
      <w:pPr>
        <w:pStyle w:val="ListParagraph"/>
        <w:numPr>
          <w:ilvl w:val="0"/>
          <w:numId w:val="17"/>
        </w:numPr>
      </w:pPr>
      <w:r>
        <w:t>Training and presentation videos</w:t>
      </w:r>
    </w:p>
    <w:p w14:paraId="7A2ECA70" w14:textId="1CE56537" w:rsidR="003751FD" w:rsidRDefault="003751FD" w:rsidP="003751FD">
      <w:pPr>
        <w:pStyle w:val="ListParagraph"/>
        <w:numPr>
          <w:ilvl w:val="0"/>
          <w:numId w:val="17"/>
        </w:numPr>
      </w:pPr>
      <w:r>
        <w:t xml:space="preserve">Maxient </w:t>
      </w:r>
    </w:p>
    <w:p w14:paraId="725EEEA9" w14:textId="77777777" w:rsidR="003751FD" w:rsidRDefault="003751FD" w:rsidP="003751FD">
      <w:pPr>
        <w:pStyle w:val="ListParagraph"/>
        <w:numPr>
          <w:ilvl w:val="0"/>
          <w:numId w:val="17"/>
        </w:numPr>
      </w:pPr>
      <w:r>
        <w:t>“Interactive Integrity Wheel”</w:t>
      </w:r>
    </w:p>
    <w:p w14:paraId="2768A1B5" w14:textId="3EF6C46D" w:rsidR="003751FD" w:rsidRDefault="003751FD" w:rsidP="003751FD">
      <w:pPr>
        <w:pStyle w:val="ListParagraph"/>
        <w:numPr>
          <w:ilvl w:val="0"/>
          <w:numId w:val="17"/>
        </w:numPr>
      </w:pPr>
      <w:r>
        <w:t>“Faculty Best Practices”</w:t>
      </w:r>
    </w:p>
    <w:p w14:paraId="1BDA6D54" w14:textId="01A054F2" w:rsidR="003751FD" w:rsidRPr="009D5C43" w:rsidRDefault="003751FD" w:rsidP="003751FD">
      <w:pPr>
        <w:pStyle w:val="ListParagraph"/>
        <w:numPr>
          <w:ilvl w:val="0"/>
          <w:numId w:val="17"/>
        </w:numPr>
      </w:pPr>
      <w:r>
        <w:t>Marketing materials</w:t>
      </w:r>
      <w:r w:rsidR="00E73E75" w:rsidRPr="009D5C43">
        <w:t xml:space="preserve"> including logo, stickers, and notebooks</w:t>
      </w:r>
    </w:p>
    <w:p w14:paraId="1835578E" w14:textId="1ED92DFB" w:rsidR="003751FD" w:rsidRDefault="003751FD" w:rsidP="003751FD">
      <w:pPr>
        <w:pStyle w:val="ListParagraph"/>
        <w:numPr>
          <w:ilvl w:val="0"/>
          <w:numId w:val="17"/>
        </w:numPr>
      </w:pPr>
      <w:r>
        <w:t>Upcoming website</w:t>
      </w:r>
    </w:p>
    <w:p w14:paraId="4E5C9BE6" w14:textId="0A0CE2BD" w:rsidR="00AB7C1F" w:rsidRDefault="003751FD" w:rsidP="00CC364E">
      <w:pPr>
        <w:pStyle w:val="ListParagraph"/>
        <w:numPr>
          <w:ilvl w:val="0"/>
          <w:numId w:val="17"/>
        </w:numPr>
      </w:pPr>
      <w:r>
        <w:t>ICAI membership resources</w:t>
      </w:r>
    </w:p>
    <w:p w14:paraId="3E1A7AC3" w14:textId="51012F67" w:rsidR="00955EA9" w:rsidRDefault="00955EA9" w:rsidP="00955EA9">
      <w:pPr>
        <w:pStyle w:val="Heading1"/>
        <w:rPr>
          <w:rFonts w:cs="Times New Roman (Headings CS)"/>
        </w:rPr>
      </w:pPr>
      <w:r>
        <w:rPr>
          <w:rFonts w:cs="Times New Roman (Headings CS)"/>
        </w:rPr>
        <w:t>Measurable Objectives:</w:t>
      </w:r>
    </w:p>
    <w:p w14:paraId="7E8AC40E" w14:textId="21C6CFF7" w:rsidR="00955EA9" w:rsidRPr="00B12BE0" w:rsidRDefault="002E1FB1" w:rsidP="00955EA9">
      <w:pPr>
        <w:rPr>
          <w:color w:val="FF0000"/>
        </w:rPr>
      </w:pPr>
      <w:r>
        <w:t xml:space="preserve">See “Collecting Data &amp; Measuring Success” above (pg. </w:t>
      </w:r>
      <w:r w:rsidR="00B12BE0">
        <w:t>5</w:t>
      </w:r>
      <w:r>
        <w:t>)</w:t>
      </w:r>
      <w:r w:rsidR="00E73E75">
        <w:t xml:space="preserve"> </w:t>
      </w:r>
      <w:r w:rsidR="00B12BE0">
        <w:rPr>
          <w:color w:val="FF0000"/>
        </w:rPr>
        <w:t>I don’t think that section answers what is needed for ‘Measurable Objectives.’ I think we need to create measurable objectives – Perhaps list our initial goals? Have we set standards or objectives that we can determine we have ‘met’?</w:t>
      </w:r>
      <w:r w:rsidR="00B12BE0" w:rsidRPr="00B12BE0">
        <w:rPr>
          <w:color w:val="FF0000"/>
        </w:rPr>
        <w:t xml:space="preserve"> </w:t>
      </w:r>
      <w:r w:rsidR="00B12BE0">
        <w:rPr>
          <w:color w:val="FF0000"/>
        </w:rPr>
        <w:t>– Objectives measurable in terms of completion?</w:t>
      </w:r>
    </w:p>
    <w:p w14:paraId="3653C8AB" w14:textId="03E55325" w:rsidR="00955EA9" w:rsidRDefault="00955EA9" w:rsidP="00955EA9">
      <w:pPr>
        <w:pStyle w:val="Heading1"/>
      </w:pPr>
      <w:r>
        <w:t>Data:</w:t>
      </w:r>
    </w:p>
    <w:p w14:paraId="4FA8FAB4" w14:textId="63250601" w:rsidR="002E1FB1" w:rsidRPr="005A0DD8" w:rsidRDefault="002E1FB1" w:rsidP="002E1FB1">
      <w:pPr>
        <w:rPr>
          <w:color w:val="FF0000"/>
        </w:rPr>
      </w:pPr>
      <w:r>
        <w:t xml:space="preserve">See “Collecting Data &amp; Measuring Success” above (pg. </w:t>
      </w:r>
      <w:r w:rsidR="00B12BE0">
        <w:t>5</w:t>
      </w:r>
      <w:r>
        <w:t>)</w:t>
      </w:r>
      <w:r w:rsidR="005A0DD8">
        <w:t xml:space="preserve"> </w:t>
      </w:r>
      <w:r w:rsidR="005A0DD8">
        <w:rPr>
          <w:color w:val="FF0000"/>
        </w:rPr>
        <w:t>We could also consider listing the types of data we are beginning to review as well as the types of data (i.e. student feedback) we need to begin collecting</w:t>
      </w:r>
      <w:r w:rsidR="00B12BE0">
        <w:rPr>
          <w:color w:val="FF0000"/>
        </w:rPr>
        <w:t>.</w:t>
      </w:r>
      <w:r w:rsidR="00BA2025">
        <w:rPr>
          <w:color w:val="FF0000"/>
        </w:rPr>
        <w:t xml:space="preserve"> </w:t>
      </w:r>
    </w:p>
    <w:p w14:paraId="76F3D954" w14:textId="20A6B112" w:rsidR="00955EA9" w:rsidRDefault="00955EA9" w:rsidP="00955EA9"/>
    <w:p w14:paraId="0F6E875A" w14:textId="1E4B4D15" w:rsidR="00955EA9" w:rsidRDefault="00955EA9" w:rsidP="00955EA9"/>
    <w:p w14:paraId="49D8D9BF" w14:textId="715B8731" w:rsidR="00955EA9" w:rsidRDefault="00955EA9" w:rsidP="00955EA9">
      <w:pPr>
        <w:pStyle w:val="Heading1"/>
      </w:pPr>
      <w:r>
        <w:lastRenderedPageBreak/>
        <w:t>Evaluation:</w:t>
      </w:r>
    </w:p>
    <w:p w14:paraId="753772FB" w14:textId="7ACA4626" w:rsidR="00955EA9" w:rsidRPr="005A0DD8" w:rsidRDefault="002E1FB1" w:rsidP="00955EA9">
      <w:pPr>
        <w:rPr>
          <w:color w:val="FF0000"/>
        </w:rPr>
      </w:pPr>
      <w:r>
        <w:t>(Cathie – what else do you need here?)</w:t>
      </w:r>
      <w:r w:rsidR="005A0DD8">
        <w:t xml:space="preserve"> </w:t>
      </w:r>
      <w:r w:rsidR="005A0DD8">
        <w:rPr>
          <w:color w:val="FF0000"/>
        </w:rPr>
        <w:t>How will we know we have met our objectives? Do we have a timeline? Do we have a benchmark or threshold? We can’t evaluate if we don’t have specific objectives.</w:t>
      </w:r>
    </w:p>
    <w:p w14:paraId="046B3F22" w14:textId="2EC9F139" w:rsidR="00955EA9" w:rsidRDefault="00955EA9" w:rsidP="00955EA9">
      <w:pPr>
        <w:pStyle w:val="Heading1"/>
      </w:pPr>
      <w:r>
        <w:t>Quality Improvement:</w:t>
      </w:r>
    </w:p>
    <w:p w14:paraId="1437EB1B" w14:textId="5632A079" w:rsidR="002E1FB1" w:rsidRPr="005A0DD8" w:rsidRDefault="00BA2025" w:rsidP="002E1FB1">
      <w:pPr>
        <w:rPr>
          <w:color w:val="FF0000"/>
        </w:rPr>
      </w:pPr>
      <w:r>
        <w:t xml:space="preserve">(Cathie – what else do you need here?) </w:t>
      </w:r>
      <w:r w:rsidR="005A0DD8">
        <w:rPr>
          <w:color w:val="FF0000"/>
        </w:rPr>
        <w:t xml:space="preserve">We have evidence that we are doing a lot of great things, but we do not have evidence of impact or improvement other than our opinions at this stage… I may be being a bit harsh right here… </w:t>
      </w:r>
    </w:p>
    <w:p w14:paraId="055006ED" w14:textId="5E5D8A82" w:rsidR="00B12BE0" w:rsidRDefault="00B12BE0" w:rsidP="00B12BE0"/>
    <w:p w14:paraId="4597963C" w14:textId="0F8D435F" w:rsidR="00B12BE0" w:rsidRPr="00B12BE0" w:rsidRDefault="00B12BE0" w:rsidP="00B12BE0">
      <w:pPr>
        <w:rPr>
          <w:color w:val="FF0000"/>
        </w:rPr>
      </w:pPr>
      <w:r>
        <w:rPr>
          <w:color w:val="FF0000"/>
        </w:rPr>
        <w:t xml:space="preserve">Everything below </w:t>
      </w:r>
      <w:r w:rsidRPr="00B12BE0">
        <w:rPr>
          <w:color w:val="FF0000"/>
        </w:rPr>
        <w:t xml:space="preserve">is </w:t>
      </w:r>
      <w:proofErr w:type="gramStart"/>
      <w:r>
        <w:rPr>
          <w:color w:val="FF0000"/>
        </w:rPr>
        <w:t>discusses</w:t>
      </w:r>
      <w:proofErr w:type="gramEnd"/>
      <w:r w:rsidRPr="00B12BE0">
        <w:rPr>
          <w:color w:val="FF0000"/>
        </w:rPr>
        <w:t xml:space="preserve"> above under </w:t>
      </w:r>
      <w:r>
        <w:rPr>
          <w:color w:val="FF0000"/>
        </w:rPr>
        <w:t>‘</w:t>
      </w:r>
      <w:r w:rsidRPr="00B12BE0">
        <w:rPr>
          <w:color w:val="FF0000"/>
        </w:rPr>
        <w:t>Process</w:t>
      </w:r>
      <w:r>
        <w:rPr>
          <w:color w:val="FF0000"/>
        </w:rPr>
        <w:t>’</w:t>
      </w:r>
      <w:r w:rsidRPr="00B12BE0">
        <w:rPr>
          <w:color w:val="FF0000"/>
        </w:rPr>
        <w:t xml:space="preserve"> and </w:t>
      </w:r>
      <w:r>
        <w:rPr>
          <w:color w:val="FF0000"/>
        </w:rPr>
        <w:t>‘</w:t>
      </w:r>
      <w:r w:rsidRPr="00B12BE0">
        <w:rPr>
          <w:color w:val="FF0000"/>
        </w:rPr>
        <w:t>Addressing Challenges</w:t>
      </w:r>
      <w:r>
        <w:rPr>
          <w:color w:val="FF0000"/>
        </w:rPr>
        <w:t xml:space="preserve">’ </w:t>
      </w:r>
      <w:r w:rsidRPr="00B12BE0">
        <w:rPr>
          <w:color w:val="FF0000"/>
        </w:rPr>
        <w:t>– what else do you need here?</w:t>
      </w:r>
    </w:p>
    <w:p w14:paraId="1C9F67E0" w14:textId="1E6434F3" w:rsidR="00955EA9" w:rsidRDefault="00955EA9" w:rsidP="00955EA9">
      <w:pPr>
        <w:pStyle w:val="Heading2"/>
      </w:pPr>
      <w:r>
        <w:t>Successes:</w:t>
      </w:r>
    </w:p>
    <w:p w14:paraId="2A60D085" w14:textId="242D8B5F" w:rsidR="00955EA9" w:rsidRDefault="00955EA9" w:rsidP="00955EA9">
      <w:pPr>
        <w:pStyle w:val="Heading2"/>
      </w:pPr>
      <w:r>
        <w:t>Failures:</w:t>
      </w:r>
    </w:p>
    <w:p w14:paraId="02488FA9" w14:textId="62816DDD" w:rsidR="00955EA9" w:rsidRPr="00955EA9" w:rsidRDefault="00955EA9" w:rsidP="00955EA9">
      <w:pPr>
        <w:pStyle w:val="Heading2"/>
      </w:pPr>
      <w:r>
        <w:t>Lessons Learned:</w:t>
      </w:r>
    </w:p>
    <w:p w14:paraId="4324E95E" w14:textId="5EB313E5" w:rsidR="00955EA9" w:rsidRDefault="00955EA9" w:rsidP="00955EA9">
      <w:pPr>
        <w:pStyle w:val="Heading2"/>
      </w:pPr>
      <w:r>
        <w:t>Changes Made/Continuous Improvement:</w:t>
      </w:r>
    </w:p>
    <w:p w14:paraId="170F11F5" w14:textId="10DBBA28" w:rsidR="00955EA9" w:rsidRDefault="00955EA9" w:rsidP="00955EA9">
      <w:pPr>
        <w:pStyle w:val="Heading2"/>
      </w:pPr>
      <w:r>
        <w:t>Improved Learning:</w:t>
      </w:r>
    </w:p>
    <w:p w14:paraId="588144D4" w14:textId="723A70F9" w:rsidR="00955EA9" w:rsidRDefault="00955EA9" w:rsidP="00955EA9"/>
    <w:p w14:paraId="470CF93E" w14:textId="77777777" w:rsidR="00955EA9" w:rsidRPr="00955EA9" w:rsidRDefault="00955EA9" w:rsidP="00955EA9"/>
    <w:p w14:paraId="3C8340A6" w14:textId="77777777" w:rsidR="00955EA9" w:rsidRPr="00955EA9" w:rsidRDefault="00955EA9" w:rsidP="00955EA9"/>
    <w:p w14:paraId="7B526D06" w14:textId="77777777" w:rsidR="00955EA9" w:rsidRPr="00955EA9" w:rsidRDefault="00955EA9" w:rsidP="00955EA9">
      <w:pPr>
        <w:pStyle w:val="Heading3"/>
      </w:pPr>
    </w:p>
    <w:p w14:paraId="4F30C26B" w14:textId="77777777" w:rsidR="00955EA9" w:rsidRPr="00955EA9" w:rsidRDefault="00955EA9" w:rsidP="00955EA9"/>
    <w:sectPr w:rsidR="00955EA9" w:rsidRPr="00955EA9" w:rsidSect="00C26C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66CF" w14:textId="77777777" w:rsidR="00693AC7" w:rsidRDefault="00693AC7" w:rsidP="00650A15">
      <w:r>
        <w:separator/>
      </w:r>
    </w:p>
  </w:endnote>
  <w:endnote w:type="continuationSeparator" w:id="0">
    <w:p w14:paraId="19E9BF5F" w14:textId="77777777" w:rsidR="00693AC7" w:rsidRDefault="00693AC7" w:rsidP="0065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C52D8" w14:textId="77777777" w:rsidR="00693AC7" w:rsidRDefault="00693AC7" w:rsidP="00650A15">
      <w:r>
        <w:separator/>
      </w:r>
    </w:p>
  </w:footnote>
  <w:footnote w:type="continuationSeparator" w:id="0">
    <w:p w14:paraId="4F7371E4" w14:textId="77777777" w:rsidR="00693AC7" w:rsidRDefault="00693AC7" w:rsidP="00650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5762"/>
    <w:multiLevelType w:val="hybridMultilevel"/>
    <w:tmpl w:val="3D622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73FF1"/>
    <w:multiLevelType w:val="hybridMultilevel"/>
    <w:tmpl w:val="8D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1573B"/>
    <w:multiLevelType w:val="hybridMultilevel"/>
    <w:tmpl w:val="4FB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3C91"/>
    <w:multiLevelType w:val="hybridMultilevel"/>
    <w:tmpl w:val="9AF6584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EED563F"/>
    <w:multiLevelType w:val="hybridMultilevel"/>
    <w:tmpl w:val="030E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A7B1C"/>
    <w:multiLevelType w:val="hybridMultilevel"/>
    <w:tmpl w:val="B7469126"/>
    <w:lvl w:ilvl="0" w:tplc="8076954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C7916"/>
    <w:multiLevelType w:val="hybridMultilevel"/>
    <w:tmpl w:val="2B58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D58AF"/>
    <w:multiLevelType w:val="hybridMultilevel"/>
    <w:tmpl w:val="5CB4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5452A"/>
    <w:multiLevelType w:val="hybridMultilevel"/>
    <w:tmpl w:val="2760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73AC8"/>
    <w:multiLevelType w:val="hybridMultilevel"/>
    <w:tmpl w:val="94E0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C1D58"/>
    <w:multiLevelType w:val="hybridMultilevel"/>
    <w:tmpl w:val="85627066"/>
    <w:lvl w:ilvl="0" w:tplc="FF5ACCCE">
      <w:start w:val="20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C0D60"/>
    <w:multiLevelType w:val="hybridMultilevel"/>
    <w:tmpl w:val="AED0E9D6"/>
    <w:lvl w:ilvl="0" w:tplc="AB72CC7E">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26947"/>
    <w:multiLevelType w:val="hybridMultilevel"/>
    <w:tmpl w:val="3A72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701D4"/>
    <w:multiLevelType w:val="hybridMultilevel"/>
    <w:tmpl w:val="8A4E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00B50"/>
    <w:multiLevelType w:val="hybridMultilevel"/>
    <w:tmpl w:val="F488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15A7C"/>
    <w:multiLevelType w:val="hybridMultilevel"/>
    <w:tmpl w:val="7A02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369B4"/>
    <w:multiLevelType w:val="hybridMultilevel"/>
    <w:tmpl w:val="F990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80930"/>
    <w:multiLevelType w:val="hybridMultilevel"/>
    <w:tmpl w:val="5916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921A0"/>
    <w:multiLevelType w:val="hybridMultilevel"/>
    <w:tmpl w:val="31F60F68"/>
    <w:lvl w:ilvl="0" w:tplc="91DAC52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5"/>
  </w:num>
  <w:num w:numId="4">
    <w:abstractNumId w:val="11"/>
  </w:num>
  <w:num w:numId="5">
    <w:abstractNumId w:val="10"/>
  </w:num>
  <w:num w:numId="6">
    <w:abstractNumId w:val="7"/>
  </w:num>
  <w:num w:numId="7">
    <w:abstractNumId w:val="13"/>
  </w:num>
  <w:num w:numId="8">
    <w:abstractNumId w:val="8"/>
  </w:num>
  <w:num w:numId="9">
    <w:abstractNumId w:val="14"/>
  </w:num>
  <w:num w:numId="10">
    <w:abstractNumId w:val="17"/>
  </w:num>
  <w:num w:numId="11">
    <w:abstractNumId w:val="4"/>
  </w:num>
  <w:num w:numId="12">
    <w:abstractNumId w:val="3"/>
  </w:num>
  <w:num w:numId="13">
    <w:abstractNumId w:val="6"/>
  </w:num>
  <w:num w:numId="14">
    <w:abstractNumId w:val="2"/>
  </w:num>
  <w:num w:numId="15">
    <w:abstractNumId w:val="9"/>
  </w:num>
  <w:num w:numId="16">
    <w:abstractNumId w:val="15"/>
  </w:num>
  <w:num w:numId="17">
    <w:abstractNumId w:val="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CF"/>
    <w:rsid w:val="00016211"/>
    <w:rsid w:val="00016994"/>
    <w:rsid w:val="00032553"/>
    <w:rsid w:val="00040274"/>
    <w:rsid w:val="00041619"/>
    <w:rsid w:val="000574BF"/>
    <w:rsid w:val="00062795"/>
    <w:rsid w:val="00062E8A"/>
    <w:rsid w:val="00066215"/>
    <w:rsid w:val="00084FA4"/>
    <w:rsid w:val="00085535"/>
    <w:rsid w:val="00090062"/>
    <w:rsid w:val="000A3DEE"/>
    <w:rsid w:val="000A6A0C"/>
    <w:rsid w:val="000B4940"/>
    <w:rsid w:val="000B6833"/>
    <w:rsid w:val="000C3672"/>
    <w:rsid w:val="000C55D1"/>
    <w:rsid w:val="000C6B4D"/>
    <w:rsid w:val="001065E9"/>
    <w:rsid w:val="00114B01"/>
    <w:rsid w:val="001150A5"/>
    <w:rsid w:val="00142B63"/>
    <w:rsid w:val="0014380B"/>
    <w:rsid w:val="00181881"/>
    <w:rsid w:val="0018564F"/>
    <w:rsid w:val="001A3219"/>
    <w:rsid w:val="001B038C"/>
    <w:rsid w:val="001B7231"/>
    <w:rsid w:val="001D32EC"/>
    <w:rsid w:val="001D63A9"/>
    <w:rsid w:val="001D655C"/>
    <w:rsid w:val="001E6445"/>
    <w:rsid w:val="00216A23"/>
    <w:rsid w:val="00220730"/>
    <w:rsid w:val="00222ECC"/>
    <w:rsid w:val="00223B01"/>
    <w:rsid w:val="00224048"/>
    <w:rsid w:val="002265AD"/>
    <w:rsid w:val="0025684A"/>
    <w:rsid w:val="00290D5E"/>
    <w:rsid w:val="002B4F69"/>
    <w:rsid w:val="002C584C"/>
    <w:rsid w:val="002D73AC"/>
    <w:rsid w:val="002E1FB1"/>
    <w:rsid w:val="0030272B"/>
    <w:rsid w:val="00307E7C"/>
    <w:rsid w:val="00337357"/>
    <w:rsid w:val="00337C4C"/>
    <w:rsid w:val="00343F47"/>
    <w:rsid w:val="003751FD"/>
    <w:rsid w:val="003851C3"/>
    <w:rsid w:val="0039085D"/>
    <w:rsid w:val="00391840"/>
    <w:rsid w:val="003970B1"/>
    <w:rsid w:val="003B2D1A"/>
    <w:rsid w:val="003B40B9"/>
    <w:rsid w:val="003D3753"/>
    <w:rsid w:val="003D494A"/>
    <w:rsid w:val="003E60CD"/>
    <w:rsid w:val="003F0F07"/>
    <w:rsid w:val="00414C19"/>
    <w:rsid w:val="00426194"/>
    <w:rsid w:val="004830D6"/>
    <w:rsid w:val="00485D16"/>
    <w:rsid w:val="004B7E93"/>
    <w:rsid w:val="004D6255"/>
    <w:rsid w:val="004E49AE"/>
    <w:rsid w:val="004F41C1"/>
    <w:rsid w:val="004F5D4C"/>
    <w:rsid w:val="004F62DA"/>
    <w:rsid w:val="00505D64"/>
    <w:rsid w:val="00525B4F"/>
    <w:rsid w:val="00532A16"/>
    <w:rsid w:val="00543728"/>
    <w:rsid w:val="00546D59"/>
    <w:rsid w:val="00563204"/>
    <w:rsid w:val="00572F93"/>
    <w:rsid w:val="005820D6"/>
    <w:rsid w:val="00592BA8"/>
    <w:rsid w:val="00592DC2"/>
    <w:rsid w:val="005938A7"/>
    <w:rsid w:val="00595A91"/>
    <w:rsid w:val="005A0DD8"/>
    <w:rsid w:val="005A5842"/>
    <w:rsid w:val="005A66FC"/>
    <w:rsid w:val="005C4F5D"/>
    <w:rsid w:val="005D3A59"/>
    <w:rsid w:val="005D4560"/>
    <w:rsid w:val="005D6054"/>
    <w:rsid w:val="00650A15"/>
    <w:rsid w:val="00655BD5"/>
    <w:rsid w:val="00685801"/>
    <w:rsid w:val="00693AC7"/>
    <w:rsid w:val="00695240"/>
    <w:rsid w:val="006A7518"/>
    <w:rsid w:val="006B4091"/>
    <w:rsid w:val="006B578A"/>
    <w:rsid w:val="006F5809"/>
    <w:rsid w:val="00703E61"/>
    <w:rsid w:val="007068ED"/>
    <w:rsid w:val="00723BCC"/>
    <w:rsid w:val="00730EB0"/>
    <w:rsid w:val="007328A4"/>
    <w:rsid w:val="007333A8"/>
    <w:rsid w:val="007350C3"/>
    <w:rsid w:val="00741B17"/>
    <w:rsid w:val="00750BA7"/>
    <w:rsid w:val="00751D6C"/>
    <w:rsid w:val="00770EA7"/>
    <w:rsid w:val="00791863"/>
    <w:rsid w:val="007941F3"/>
    <w:rsid w:val="007A1A4A"/>
    <w:rsid w:val="007A4D98"/>
    <w:rsid w:val="007B7B6A"/>
    <w:rsid w:val="007D52DD"/>
    <w:rsid w:val="007D7F90"/>
    <w:rsid w:val="0081198B"/>
    <w:rsid w:val="00822F64"/>
    <w:rsid w:val="008350C8"/>
    <w:rsid w:val="00844921"/>
    <w:rsid w:val="00853904"/>
    <w:rsid w:val="00854EFB"/>
    <w:rsid w:val="0085723D"/>
    <w:rsid w:val="00866FB4"/>
    <w:rsid w:val="008716B4"/>
    <w:rsid w:val="00894806"/>
    <w:rsid w:val="008C5B74"/>
    <w:rsid w:val="008C6A9D"/>
    <w:rsid w:val="008C757F"/>
    <w:rsid w:val="008E06B5"/>
    <w:rsid w:val="008E0F41"/>
    <w:rsid w:val="00901635"/>
    <w:rsid w:val="009018E7"/>
    <w:rsid w:val="00906E55"/>
    <w:rsid w:val="00923E6C"/>
    <w:rsid w:val="00926F21"/>
    <w:rsid w:val="00941FF6"/>
    <w:rsid w:val="00942DCF"/>
    <w:rsid w:val="009440F2"/>
    <w:rsid w:val="00955EA9"/>
    <w:rsid w:val="0096243B"/>
    <w:rsid w:val="009766D3"/>
    <w:rsid w:val="00995220"/>
    <w:rsid w:val="009B44B6"/>
    <w:rsid w:val="009C205F"/>
    <w:rsid w:val="009C79F3"/>
    <w:rsid w:val="009D5C43"/>
    <w:rsid w:val="009F0103"/>
    <w:rsid w:val="009F66FB"/>
    <w:rsid w:val="00A31B5F"/>
    <w:rsid w:val="00A45C21"/>
    <w:rsid w:val="00A5132F"/>
    <w:rsid w:val="00A620BC"/>
    <w:rsid w:val="00A818BF"/>
    <w:rsid w:val="00A8568E"/>
    <w:rsid w:val="00AA244D"/>
    <w:rsid w:val="00AA312A"/>
    <w:rsid w:val="00AB5A3D"/>
    <w:rsid w:val="00AB7C1F"/>
    <w:rsid w:val="00AC355E"/>
    <w:rsid w:val="00AC4345"/>
    <w:rsid w:val="00AC7E07"/>
    <w:rsid w:val="00AD1557"/>
    <w:rsid w:val="00AD46D8"/>
    <w:rsid w:val="00B005E6"/>
    <w:rsid w:val="00B06100"/>
    <w:rsid w:val="00B12BE0"/>
    <w:rsid w:val="00B140D0"/>
    <w:rsid w:val="00B1458A"/>
    <w:rsid w:val="00B27E41"/>
    <w:rsid w:val="00B3278B"/>
    <w:rsid w:val="00B502A3"/>
    <w:rsid w:val="00B56FBD"/>
    <w:rsid w:val="00B575EB"/>
    <w:rsid w:val="00B81A5A"/>
    <w:rsid w:val="00B904CC"/>
    <w:rsid w:val="00BA2025"/>
    <w:rsid w:val="00BA3D36"/>
    <w:rsid w:val="00BB3DC9"/>
    <w:rsid w:val="00BD659C"/>
    <w:rsid w:val="00BE0D5D"/>
    <w:rsid w:val="00BF27A1"/>
    <w:rsid w:val="00BF7F9F"/>
    <w:rsid w:val="00C01257"/>
    <w:rsid w:val="00C2656F"/>
    <w:rsid w:val="00C26C58"/>
    <w:rsid w:val="00C27A88"/>
    <w:rsid w:val="00C43F9B"/>
    <w:rsid w:val="00C61CC2"/>
    <w:rsid w:val="00C72028"/>
    <w:rsid w:val="00C82EBA"/>
    <w:rsid w:val="00C96CD0"/>
    <w:rsid w:val="00CA68C0"/>
    <w:rsid w:val="00CC364E"/>
    <w:rsid w:val="00CE1EF9"/>
    <w:rsid w:val="00CE3179"/>
    <w:rsid w:val="00D00ED2"/>
    <w:rsid w:val="00D14FA0"/>
    <w:rsid w:val="00D30C98"/>
    <w:rsid w:val="00D342E4"/>
    <w:rsid w:val="00D443CC"/>
    <w:rsid w:val="00D74F3B"/>
    <w:rsid w:val="00D96912"/>
    <w:rsid w:val="00DC3AB0"/>
    <w:rsid w:val="00DD6300"/>
    <w:rsid w:val="00DE157A"/>
    <w:rsid w:val="00DE22F2"/>
    <w:rsid w:val="00DE4482"/>
    <w:rsid w:val="00DE6D67"/>
    <w:rsid w:val="00DF5D3A"/>
    <w:rsid w:val="00DF7FD8"/>
    <w:rsid w:val="00E037BE"/>
    <w:rsid w:val="00E34165"/>
    <w:rsid w:val="00E36FAD"/>
    <w:rsid w:val="00E442AA"/>
    <w:rsid w:val="00E561A1"/>
    <w:rsid w:val="00E654AA"/>
    <w:rsid w:val="00E73E75"/>
    <w:rsid w:val="00E86D64"/>
    <w:rsid w:val="00EB4584"/>
    <w:rsid w:val="00EC2BCA"/>
    <w:rsid w:val="00ED6A0D"/>
    <w:rsid w:val="00EE72F5"/>
    <w:rsid w:val="00EF4EEC"/>
    <w:rsid w:val="00F028E4"/>
    <w:rsid w:val="00F04405"/>
    <w:rsid w:val="00F13A52"/>
    <w:rsid w:val="00F171E4"/>
    <w:rsid w:val="00F25754"/>
    <w:rsid w:val="00F300A9"/>
    <w:rsid w:val="00F34E91"/>
    <w:rsid w:val="00F36F5B"/>
    <w:rsid w:val="00F903F3"/>
    <w:rsid w:val="00FA0729"/>
    <w:rsid w:val="00FA7599"/>
    <w:rsid w:val="00FB23A7"/>
    <w:rsid w:val="00FC56CF"/>
    <w:rsid w:val="00FD396D"/>
    <w:rsid w:val="00FD5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E6C6"/>
  <w14:defaultImageDpi w14:val="32767"/>
  <w15:chartTrackingRefBased/>
  <w15:docId w15:val="{EA4EFC9E-28AF-1049-8DFA-ED22CE2F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6CF"/>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C56CF"/>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B904CC"/>
    <w:pPr>
      <w:keepNext/>
      <w:keepLines/>
      <w:spacing w:before="40"/>
      <w:ind w:left="720"/>
      <w:outlineLvl w:val="2"/>
    </w:pPr>
    <w:rPr>
      <w:rFonts w:asciiTheme="majorHAnsi" w:eastAsiaTheme="majorEastAsia" w:hAnsiTheme="majorHAnsi" w:cstheme="majorBidi"/>
      <w:b/>
      <w:color w:val="2F5496" w:themeColor="accent1" w:themeShade="BF"/>
      <w:u w:val="single"/>
    </w:rPr>
  </w:style>
  <w:style w:type="paragraph" w:styleId="Heading4">
    <w:name w:val="heading 4"/>
    <w:basedOn w:val="Normal"/>
    <w:next w:val="Normal"/>
    <w:link w:val="Heading4Char"/>
    <w:uiPriority w:val="9"/>
    <w:unhideWhenUsed/>
    <w:qFormat/>
    <w:rsid w:val="007B7B6A"/>
    <w:pPr>
      <w:keepNext/>
      <w:keepLines/>
      <w:spacing w:before="40"/>
      <w:ind w:left="7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6C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C56CF"/>
    <w:rPr>
      <w:rFonts w:asciiTheme="majorHAnsi" w:eastAsiaTheme="majorEastAsia" w:hAnsiTheme="majorHAnsi" w:cstheme="majorBidi"/>
      <w:b/>
      <w:color w:val="2F5496" w:themeColor="accent1" w:themeShade="BF"/>
      <w:sz w:val="26"/>
      <w:szCs w:val="26"/>
    </w:rPr>
  </w:style>
  <w:style w:type="paragraph" w:styleId="Title">
    <w:name w:val="Title"/>
    <w:basedOn w:val="Normal"/>
    <w:next w:val="Normal"/>
    <w:link w:val="TitleChar"/>
    <w:uiPriority w:val="10"/>
    <w:qFormat/>
    <w:rsid w:val="00090062"/>
    <w:pPr>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090062"/>
    <w:rPr>
      <w:rFonts w:asciiTheme="majorHAnsi" w:eastAsiaTheme="majorEastAsia" w:hAnsiTheme="majorHAnsi" w:cstheme="majorBidi"/>
      <w:spacing w:val="-10"/>
      <w:kern w:val="28"/>
      <w:sz w:val="48"/>
      <w:szCs w:val="56"/>
    </w:rPr>
  </w:style>
  <w:style w:type="character" w:customStyle="1" w:styleId="Heading3Char">
    <w:name w:val="Heading 3 Char"/>
    <w:basedOn w:val="DefaultParagraphFont"/>
    <w:link w:val="Heading3"/>
    <w:uiPriority w:val="9"/>
    <w:rsid w:val="00B904CC"/>
    <w:rPr>
      <w:rFonts w:asciiTheme="majorHAnsi" w:eastAsiaTheme="majorEastAsia" w:hAnsiTheme="majorHAnsi" w:cstheme="majorBidi"/>
      <w:b/>
      <w:color w:val="2F5496" w:themeColor="accent1" w:themeShade="BF"/>
      <w:u w:val="single"/>
    </w:rPr>
  </w:style>
  <w:style w:type="character" w:styleId="BookTitle">
    <w:name w:val="Book Title"/>
    <w:basedOn w:val="DefaultParagraphFont"/>
    <w:uiPriority w:val="33"/>
    <w:qFormat/>
    <w:rsid w:val="00650A15"/>
    <w:rPr>
      <w:b/>
      <w:bCs/>
      <w:i/>
      <w:iCs/>
      <w:spacing w:val="5"/>
    </w:rPr>
  </w:style>
  <w:style w:type="character" w:styleId="SubtleReference">
    <w:name w:val="Subtle Reference"/>
    <w:basedOn w:val="DefaultParagraphFont"/>
    <w:uiPriority w:val="31"/>
    <w:qFormat/>
    <w:rsid w:val="00650A15"/>
    <w:rPr>
      <w:smallCaps/>
      <w:color w:val="5A5A5A" w:themeColor="text1" w:themeTint="A5"/>
    </w:rPr>
  </w:style>
  <w:style w:type="character" w:styleId="SubtleEmphasis">
    <w:name w:val="Subtle Emphasis"/>
    <w:basedOn w:val="DefaultParagraphFont"/>
    <w:uiPriority w:val="19"/>
    <w:qFormat/>
    <w:rsid w:val="00650A15"/>
    <w:rPr>
      <w:i/>
      <w:iCs/>
      <w:color w:val="404040" w:themeColor="text1" w:themeTint="BF"/>
    </w:rPr>
  </w:style>
  <w:style w:type="paragraph" w:styleId="Subtitle">
    <w:name w:val="Subtitle"/>
    <w:basedOn w:val="Normal"/>
    <w:next w:val="Normal"/>
    <w:link w:val="SubtitleChar"/>
    <w:uiPriority w:val="11"/>
    <w:qFormat/>
    <w:rsid w:val="00650A15"/>
    <w:pPr>
      <w:numPr>
        <w:ilvl w:val="1"/>
      </w:numPr>
      <w:spacing w:after="160"/>
      <w:jc w:val="center"/>
    </w:pPr>
    <w:rPr>
      <w:rFonts w:eastAsiaTheme="minorEastAsia"/>
      <w:b/>
      <w:color w:val="5A5A5A" w:themeColor="text1" w:themeTint="A5"/>
      <w:spacing w:val="15"/>
      <w:sz w:val="28"/>
      <w:szCs w:val="22"/>
    </w:rPr>
  </w:style>
  <w:style w:type="character" w:customStyle="1" w:styleId="SubtitleChar">
    <w:name w:val="Subtitle Char"/>
    <w:basedOn w:val="DefaultParagraphFont"/>
    <w:link w:val="Subtitle"/>
    <w:uiPriority w:val="11"/>
    <w:rsid w:val="00650A15"/>
    <w:rPr>
      <w:rFonts w:eastAsiaTheme="minorEastAsia"/>
      <w:b/>
      <w:color w:val="5A5A5A" w:themeColor="text1" w:themeTint="A5"/>
      <w:spacing w:val="15"/>
      <w:sz w:val="28"/>
      <w:szCs w:val="22"/>
    </w:rPr>
  </w:style>
  <w:style w:type="character" w:styleId="Hyperlink">
    <w:name w:val="Hyperlink"/>
    <w:basedOn w:val="DefaultParagraphFont"/>
    <w:uiPriority w:val="99"/>
    <w:unhideWhenUsed/>
    <w:rsid w:val="00650A15"/>
    <w:rPr>
      <w:color w:val="0563C1" w:themeColor="hyperlink"/>
      <w:u w:val="single"/>
    </w:rPr>
  </w:style>
  <w:style w:type="character" w:styleId="UnresolvedMention">
    <w:name w:val="Unresolved Mention"/>
    <w:basedOn w:val="DefaultParagraphFont"/>
    <w:uiPriority w:val="99"/>
    <w:rsid w:val="00650A15"/>
    <w:rPr>
      <w:color w:val="605E5C"/>
      <w:shd w:val="clear" w:color="auto" w:fill="E1DFDD"/>
    </w:rPr>
  </w:style>
  <w:style w:type="character" w:styleId="FollowedHyperlink">
    <w:name w:val="FollowedHyperlink"/>
    <w:basedOn w:val="DefaultParagraphFont"/>
    <w:uiPriority w:val="99"/>
    <w:semiHidden/>
    <w:unhideWhenUsed/>
    <w:rsid w:val="00650A15"/>
    <w:rPr>
      <w:color w:val="954F72" w:themeColor="followedHyperlink"/>
      <w:u w:val="single"/>
    </w:rPr>
  </w:style>
  <w:style w:type="paragraph" w:styleId="Header">
    <w:name w:val="header"/>
    <w:basedOn w:val="Normal"/>
    <w:link w:val="HeaderChar"/>
    <w:uiPriority w:val="99"/>
    <w:unhideWhenUsed/>
    <w:rsid w:val="00650A15"/>
    <w:pPr>
      <w:tabs>
        <w:tab w:val="center" w:pos="4680"/>
        <w:tab w:val="right" w:pos="9360"/>
      </w:tabs>
    </w:pPr>
  </w:style>
  <w:style w:type="character" w:customStyle="1" w:styleId="HeaderChar">
    <w:name w:val="Header Char"/>
    <w:basedOn w:val="DefaultParagraphFont"/>
    <w:link w:val="Header"/>
    <w:uiPriority w:val="99"/>
    <w:rsid w:val="00650A15"/>
  </w:style>
  <w:style w:type="paragraph" w:styleId="Footer">
    <w:name w:val="footer"/>
    <w:basedOn w:val="Normal"/>
    <w:link w:val="FooterChar"/>
    <w:uiPriority w:val="99"/>
    <w:unhideWhenUsed/>
    <w:rsid w:val="00650A15"/>
    <w:pPr>
      <w:tabs>
        <w:tab w:val="center" w:pos="4680"/>
        <w:tab w:val="right" w:pos="9360"/>
      </w:tabs>
    </w:pPr>
  </w:style>
  <w:style w:type="character" w:customStyle="1" w:styleId="FooterChar">
    <w:name w:val="Footer Char"/>
    <w:basedOn w:val="DefaultParagraphFont"/>
    <w:link w:val="Footer"/>
    <w:uiPriority w:val="99"/>
    <w:rsid w:val="00650A15"/>
  </w:style>
  <w:style w:type="paragraph" w:styleId="FootnoteText">
    <w:name w:val="footnote text"/>
    <w:basedOn w:val="Normal"/>
    <w:link w:val="FootnoteTextChar"/>
    <w:uiPriority w:val="99"/>
    <w:semiHidden/>
    <w:unhideWhenUsed/>
    <w:rsid w:val="00650A15"/>
    <w:rPr>
      <w:sz w:val="20"/>
      <w:szCs w:val="20"/>
    </w:rPr>
  </w:style>
  <w:style w:type="character" w:customStyle="1" w:styleId="FootnoteTextChar">
    <w:name w:val="Footnote Text Char"/>
    <w:basedOn w:val="DefaultParagraphFont"/>
    <w:link w:val="FootnoteText"/>
    <w:uiPriority w:val="99"/>
    <w:semiHidden/>
    <w:rsid w:val="00650A15"/>
    <w:rPr>
      <w:sz w:val="20"/>
      <w:szCs w:val="20"/>
    </w:rPr>
  </w:style>
  <w:style w:type="character" w:styleId="FootnoteReference">
    <w:name w:val="footnote reference"/>
    <w:basedOn w:val="DefaultParagraphFont"/>
    <w:uiPriority w:val="99"/>
    <w:semiHidden/>
    <w:unhideWhenUsed/>
    <w:rsid w:val="00650A15"/>
    <w:rPr>
      <w:vertAlign w:val="superscript"/>
    </w:rPr>
  </w:style>
  <w:style w:type="paragraph" w:styleId="ListParagraph">
    <w:name w:val="List Paragraph"/>
    <w:basedOn w:val="Normal"/>
    <w:uiPriority w:val="34"/>
    <w:qFormat/>
    <w:rsid w:val="00B81A5A"/>
    <w:pPr>
      <w:ind w:left="720"/>
      <w:contextualSpacing/>
    </w:pPr>
  </w:style>
  <w:style w:type="character" w:customStyle="1" w:styleId="Heading4Char">
    <w:name w:val="Heading 4 Char"/>
    <w:basedOn w:val="DefaultParagraphFont"/>
    <w:link w:val="Heading4"/>
    <w:uiPriority w:val="9"/>
    <w:rsid w:val="007B7B6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F62DA"/>
    <w:rPr>
      <w:b/>
      <w:bCs/>
      <w:i/>
    </w:rPr>
  </w:style>
  <w:style w:type="character" w:styleId="CommentReference">
    <w:name w:val="annotation reference"/>
    <w:basedOn w:val="DefaultParagraphFont"/>
    <w:uiPriority w:val="99"/>
    <w:semiHidden/>
    <w:unhideWhenUsed/>
    <w:rsid w:val="002E1FB1"/>
    <w:rPr>
      <w:sz w:val="16"/>
      <w:szCs w:val="16"/>
    </w:rPr>
  </w:style>
  <w:style w:type="paragraph" w:styleId="CommentText">
    <w:name w:val="annotation text"/>
    <w:basedOn w:val="Normal"/>
    <w:link w:val="CommentTextChar"/>
    <w:uiPriority w:val="99"/>
    <w:semiHidden/>
    <w:unhideWhenUsed/>
    <w:rsid w:val="002E1FB1"/>
    <w:rPr>
      <w:sz w:val="20"/>
      <w:szCs w:val="20"/>
    </w:rPr>
  </w:style>
  <w:style w:type="character" w:customStyle="1" w:styleId="CommentTextChar">
    <w:name w:val="Comment Text Char"/>
    <w:basedOn w:val="DefaultParagraphFont"/>
    <w:link w:val="CommentText"/>
    <w:uiPriority w:val="99"/>
    <w:semiHidden/>
    <w:rsid w:val="002E1FB1"/>
    <w:rPr>
      <w:sz w:val="20"/>
      <w:szCs w:val="20"/>
    </w:rPr>
  </w:style>
  <w:style w:type="paragraph" w:styleId="CommentSubject">
    <w:name w:val="annotation subject"/>
    <w:basedOn w:val="CommentText"/>
    <w:next w:val="CommentText"/>
    <w:link w:val="CommentSubjectChar"/>
    <w:uiPriority w:val="99"/>
    <w:semiHidden/>
    <w:unhideWhenUsed/>
    <w:rsid w:val="002E1FB1"/>
    <w:rPr>
      <w:b/>
      <w:bCs/>
    </w:rPr>
  </w:style>
  <w:style w:type="character" w:customStyle="1" w:styleId="CommentSubjectChar">
    <w:name w:val="Comment Subject Char"/>
    <w:basedOn w:val="CommentTextChar"/>
    <w:link w:val="CommentSubject"/>
    <w:uiPriority w:val="99"/>
    <w:semiHidden/>
    <w:rsid w:val="002E1FB1"/>
    <w:rPr>
      <w:b/>
      <w:bCs/>
      <w:sz w:val="20"/>
      <w:szCs w:val="20"/>
    </w:rPr>
  </w:style>
  <w:style w:type="paragraph" w:styleId="Revision">
    <w:name w:val="Revision"/>
    <w:hidden/>
    <w:uiPriority w:val="99"/>
    <w:semiHidden/>
    <w:rsid w:val="00D7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81008">
      <w:bodyDiv w:val="1"/>
      <w:marLeft w:val="0"/>
      <w:marRight w:val="0"/>
      <w:marTop w:val="0"/>
      <w:marBottom w:val="0"/>
      <w:divBdr>
        <w:top w:val="none" w:sz="0" w:space="0" w:color="auto"/>
        <w:left w:val="none" w:sz="0" w:space="0" w:color="auto"/>
        <w:bottom w:val="none" w:sz="0" w:space="0" w:color="auto"/>
        <w:right w:val="none" w:sz="0" w:space="0" w:color="auto"/>
      </w:divBdr>
    </w:div>
    <w:div w:id="1378312277">
      <w:bodyDiv w:val="1"/>
      <w:marLeft w:val="0"/>
      <w:marRight w:val="0"/>
      <w:marTop w:val="0"/>
      <w:marBottom w:val="0"/>
      <w:divBdr>
        <w:top w:val="none" w:sz="0" w:space="0" w:color="auto"/>
        <w:left w:val="none" w:sz="0" w:space="0" w:color="auto"/>
        <w:bottom w:val="none" w:sz="0" w:space="0" w:color="auto"/>
        <w:right w:val="none" w:sz="0" w:space="0" w:color="auto"/>
      </w:divBdr>
    </w:div>
    <w:div w:id="1465922492">
      <w:bodyDiv w:val="1"/>
      <w:marLeft w:val="0"/>
      <w:marRight w:val="0"/>
      <w:marTop w:val="0"/>
      <w:marBottom w:val="0"/>
      <w:divBdr>
        <w:top w:val="none" w:sz="0" w:space="0" w:color="auto"/>
        <w:left w:val="none" w:sz="0" w:space="0" w:color="auto"/>
        <w:bottom w:val="none" w:sz="0" w:space="0" w:color="auto"/>
        <w:right w:val="none" w:sz="0" w:space="0" w:color="auto"/>
      </w:divBdr>
    </w:div>
    <w:div w:id="19084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bartonccc.edu/procedures/2502-academic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2A68-18DE-495A-8139-D59958EC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9773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Leanne</dc:creator>
  <cp:keywords/>
  <dc:description/>
  <cp:lastModifiedBy>Oshiro, Cathie</cp:lastModifiedBy>
  <cp:revision>2</cp:revision>
  <cp:lastPrinted>2022-05-26T13:30:00Z</cp:lastPrinted>
  <dcterms:created xsi:type="dcterms:W3CDTF">2022-06-24T21:09:00Z</dcterms:created>
  <dcterms:modified xsi:type="dcterms:W3CDTF">2022-06-24T21:09:00Z</dcterms:modified>
</cp:coreProperties>
</file>