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E1A" w:rsidRPr="00022835" w:rsidRDefault="00057E1A" w:rsidP="00057E1A">
      <w:pPr>
        <w:pStyle w:val="NormalWeb"/>
        <w:spacing w:before="0" w:beforeAutospacing="0" w:after="0" w:afterAutospacing="0"/>
        <w:rPr>
          <w:color w:val="0E101A"/>
        </w:rPr>
      </w:pPr>
      <w:r w:rsidRPr="00022835">
        <w:rPr>
          <w:color w:val="0E101A"/>
        </w:rPr>
        <w:t>Barton’s </w:t>
      </w:r>
      <w:hyperlink r:id="rId7" w:history="1">
        <w:r w:rsidRPr="00F81EAB">
          <w:rPr>
            <w:rStyle w:val="Hyperlink"/>
          </w:rPr>
          <w:t>Strategic Plan </w:t>
        </w:r>
      </w:hyperlink>
      <w:r w:rsidRPr="00022835">
        <w:rPr>
          <w:color w:val="0E101A"/>
        </w:rPr>
        <w:t>incorporates the Vision, Mission, Core Priorities, Strategic Goals, and reporting mechanisms to measure progress. The planning process establishes a mission-centered, structured, strategic context for conducting the essential work of the institution. This approach guides all areas of the College and incorporates the means and capacity to allocate resources to projects as priorities evolve. </w:t>
      </w:r>
    </w:p>
    <w:p w:rsidR="00240A81" w:rsidRPr="00022835" w:rsidRDefault="00240A81" w:rsidP="00057E1A">
      <w:pPr>
        <w:pStyle w:val="NormalWeb"/>
        <w:spacing w:before="0" w:beforeAutospacing="0" w:after="0" w:afterAutospacing="0"/>
        <w:rPr>
          <w:color w:val="0E101A"/>
        </w:rPr>
      </w:pPr>
    </w:p>
    <w:p w:rsidR="00057E1A" w:rsidRPr="00022835" w:rsidRDefault="00057E1A" w:rsidP="00186EBA">
      <w:pPr>
        <w:pStyle w:val="NormalWeb"/>
        <w:numPr>
          <w:ilvl w:val="0"/>
          <w:numId w:val="1"/>
        </w:numPr>
        <w:spacing w:before="0" w:beforeAutospacing="0" w:after="0" w:afterAutospacing="0"/>
        <w:rPr>
          <w:color w:val="0E101A"/>
        </w:rPr>
      </w:pPr>
      <w:r w:rsidRPr="00022835">
        <w:rPr>
          <w:color w:val="0E101A"/>
        </w:rPr>
        <w:t xml:space="preserve">The </w:t>
      </w:r>
      <w:hyperlink r:id="rId8" w:history="1">
        <w:r w:rsidR="00E22C06" w:rsidRPr="00022835">
          <w:rPr>
            <w:rStyle w:val="Hyperlink"/>
          </w:rPr>
          <w:t>Visio</w:t>
        </w:r>
        <w:r w:rsidR="00E22C06" w:rsidRPr="00022835">
          <w:rPr>
            <w:rStyle w:val="Hyperlink"/>
          </w:rPr>
          <w:t>n</w:t>
        </w:r>
        <w:r w:rsidR="00E22C06" w:rsidRPr="00022835">
          <w:rPr>
            <w:rStyle w:val="Hyperlink"/>
          </w:rPr>
          <w:t xml:space="preserve"> Statement</w:t>
        </w:r>
      </w:hyperlink>
      <w:r w:rsidRPr="00022835">
        <w:rPr>
          <w:color w:val="0E101A"/>
        </w:rPr>
        <w:t xml:space="preserve"> depicts what the College will look like in the future and sets a defined direction for planning and executing the Core Priorities and Strategic Goals.</w:t>
      </w:r>
    </w:p>
    <w:p w:rsidR="003030DB" w:rsidRPr="00022835" w:rsidRDefault="003030DB" w:rsidP="00186EBA">
      <w:pPr>
        <w:pStyle w:val="NormalWeb"/>
        <w:spacing w:before="0" w:beforeAutospacing="0" w:after="0" w:afterAutospacing="0"/>
        <w:ind w:left="720"/>
        <w:rPr>
          <w:color w:val="0E101A"/>
        </w:rPr>
      </w:pPr>
    </w:p>
    <w:p w:rsidR="00143C01" w:rsidRPr="00022835" w:rsidRDefault="00057E1A" w:rsidP="00186EBA">
      <w:pPr>
        <w:pStyle w:val="NormalWeb"/>
        <w:numPr>
          <w:ilvl w:val="0"/>
          <w:numId w:val="1"/>
        </w:numPr>
        <w:spacing w:before="0" w:beforeAutospacing="0" w:after="0" w:afterAutospacing="0"/>
        <w:rPr>
          <w:color w:val="0E101A"/>
        </w:rPr>
      </w:pPr>
      <w:r w:rsidRPr="00022835">
        <w:rPr>
          <w:color w:val="0E101A"/>
        </w:rPr>
        <w:t>The</w:t>
      </w:r>
      <w:r w:rsidR="00E22C06" w:rsidRPr="00022835">
        <w:rPr>
          <w:color w:val="0E101A"/>
        </w:rPr>
        <w:t xml:space="preserve"> </w:t>
      </w:r>
      <w:hyperlink r:id="rId9" w:history="1">
        <w:r w:rsidR="00E22C06" w:rsidRPr="00022835">
          <w:rPr>
            <w:rStyle w:val="Hyperlink"/>
          </w:rPr>
          <w:t>Mission Statement</w:t>
        </w:r>
      </w:hyperlink>
      <w:r w:rsidR="00E22C06" w:rsidRPr="00022835">
        <w:rPr>
          <w:color w:val="0E101A"/>
        </w:rPr>
        <w:t xml:space="preserve"> </w:t>
      </w:r>
      <w:r w:rsidRPr="00022835">
        <w:rPr>
          <w:color w:val="0E101A"/>
        </w:rPr>
        <w:t>defines the purposes that Barton aims to achieve and the community and stakeholders the program is designed to serve.</w:t>
      </w:r>
    </w:p>
    <w:p w:rsidR="00143C01" w:rsidRPr="00022835" w:rsidRDefault="00143C01" w:rsidP="00186EBA">
      <w:pPr>
        <w:pStyle w:val="ListParagraph"/>
        <w:spacing w:line="240" w:lineRule="auto"/>
        <w:rPr>
          <w:rFonts w:ascii="Times New Roman" w:hAnsi="Times New Roman"/>
          <w:color w:val="0E101A"/>
        </w:rPr>
      </w:pPr>
    </w:p>
    <w:p w:rsidR="003030DB" w:rsidRPr="00022835" w:rsidRDefault="00057E1A" w:rsidP="00186EBA">
      <w:pPr>
        <w:pStyle w:val="NormalWeb"/>
        <w:numPr>
          <w:ilvl w:val="0"/>
          <w:numId w:val="1"/>
        </w:numPr>
        <w:spacing w:before="0" w:beforeAutospacing="0" w:after="0" w:afterAutospacing="0"/>
        <w:rPr>
          <w:color w:val="0E101A"/>
        </w:rPr>
      </w:pPr>
      <w:r w:rsidRPr="00022835">
        <w:rPr>
          <w:color w:val="0E101A"/>
        </w:rPr>
        <w:t xml:space="preserve">The </w:t>
      </w:r>
      <w:hyperlink r:id="rId10" w:history="1">
        <w:r w:rsidRPr="00022835">
          <w:rPr>
            <w:rStyle w:val="Hyperlink"/>
          </w:rPr>
          <w:t>Core P</w:t>
        </w:r>
        <w:r w:rsidRPr="00022835">
          <w:rPr>
            <w:rStyle w:val="Hyperlink"/>
          </w:rPr>
          <w:t>r</w:t>
        </w:r>
        <w:r w:rsidRPr="00022835">
          <w:rPr>
            <w:rStyle w:val="Hyperlink"/>
          </w:rPr>
          <w:t>iorities</w:t>
        </w:r>
      </w:hyperlink>
      <w:r w:rsidRPr="00022835">
        <w:t xml:space="preserve"> </w:t>
      </w:r>
      <w:r w:rsidR="00892B03" w:rsidRPr="00022835">
        <w:rPr>
          <w:color w:val="0E101A"/>
        </w:rPr>
        <w:t xml:space="preserve">and accompanying </w:t>
      </w:r>
      <w:hyperlink r:id="rId11" w:history="1">
        <w:r w:rsidR="00892B03" w:rsidRPr="00022835">
          <w:rPr>
            <w:rStyle w:val="Hyperlink"/>
          </w:rPr>
          <w:t xml:space="preserve">Strategic </w:t>
        </w:r>
        <w:bookmarkStart w:id="0" w:name="_GoBack"/>
        <w:bookmarkEnd w:id="0"/>
        <w:r w:rsidR="00892B03" w:rsidRPr="00022835">
          <w:rPr>
            <w:rStyle w:val="Hyperlink"/>
          </w:rPr>
          <w:t>G</w:t>
        </w:r>
        <w:r w:rsidR="00892B03" w:rsidRPr="00022835">
          <w:rPr>
            <w:rStyle w:val="Hyperlink"/>
          </w:rPr>
          <w:t>oals</w:t>
        </w:r>
      </w:hyperlink>
      <w:r w:rsidR="00892B03" w:rsidRPr="00022835">
        <w:rPr>
          <w:color w:val="0E101A"/>
        </w:rPr>
        <w:t xml:space="preserve"> </w:t>
      </w:r>
      <w:hyperlink r:id="rId12" w:history="1">
        <w:r w:rsidR="0074590E" w:rsidRPr="00022835">
          <w:rPr>
            <w:color w:val="000000"/>
            <w:w w:val="90"/>
          </w:rPr>
          <w:t>further</w:t>
        </w:r>
        <w:r w:rsidR="0074590E" w:rsidRPr="00022835">
          <w:rPr>
            <w:color w:val="000000"/>
            <w:spacing w:val="-1"/>
          </w:rPr>
          <w:t xml:space="preserve"> </w:t>
        </w:r>
        <w:r w:rsidR="0074590E" w:rsidRPr="00022835">
          <w:rPr>
            <w:color w:val="000000"/>
            <w:w w:val="90"/>
          </w:rPr>
          <w:t>cla</w:t>
        </w:r>
      </w:hyperlink>
      <w:r w:rsidR="0074590E" w:rsidRPr="00022835">
        <w:rPr>
          <w:color w:val="000000"/>
          <w:w w:val="90"/>
        </w:rPr>
        <w:t xml:space="preserve">rify </w:t>
      </w:r>
      <w:r w:rsidR="00A74E19" w:rsidRPr="00022835">
        <w:rPr>
          <w:color w:val="000000"/>
          <w:w w:val="90"/>
        </w:rPr>
        <w:t xml:space="preserve">the </w:t>
      </w:r>
      <w:r w:rsidR="00617C6D" w:rsidRPr="00022835">
        <w:rPr>
          <w:color w:val="0E101A"/>
        </w:rPr>
        <w:t xml:space="preserve">values and principles that guide the </w:t>
      </w:r>
      <w:r w:rsidR="0074590E" w:rsidRPr="00022835">
        <w:rPr>
          <w:color w:val="000000"/>
          <w:w w:val="90"/>
        </w:rPr>
        <w:t>nature, scope</w:t>
      </w:r>
      <w:r w:rsidR="0074590E" w:rsidRPr="00022835">
        <w:rPr>
          <w:color w:val="000000"/>
          <w:spacing w:val="-5"/>
          <w:w w:val="90"/>
        </w:rPr>
        <w:t xml:space="preserve"> </w:t>
      </w:r>
      <w:r w:rsidR="0074590E" w:rsidRPr="00022835">
        <w:rPr>
          <w:color w:val="000000"/>
          <w:w w:val="90"/>
        </w:rPr>
        <w:t>and</w:t>
      </w:r>
      <w:r w:rsidR="0074590E" w:rsidRPr="00022835">
        <w:rPr>
          <w:color w:val="000000"/>
          <w:spacing w:val="-2"/>
          <w:w w:val="90"/>
        </w:rPr>
        <w:t xml:space="preserve"> </w:t>
      </w:r>
      <w:r w:rsidR="0074590E" w:rsidRPr="00022835">
        <w:rPr>
          <w:color w:val="000000"/>
          <w:w w:val="90"/>
        </w:rPr>
        <w:t>intended</w:t>
      </w:r>
      <w:r w:rsidR="0074590E" w:rsidRPr="00022835">
        <w:rPr>
          <w:color w:val="000000"/>
          <w:spacing w:val="-2"/>
          <w:w w:val="90"/>
        </w:rPr>
        <w:t xml:space="preserve"> </w:t>
      </w:r>
      <w:r w:rsidR="0074590E" w:rsidRPr="00022835">
        <w:rPr>
          <w:color w:val="000000"/>
          <w:w w:val="90"/>
        </w:rPr>
        <w:t>constituents</w:t>
      </w:r>
      <w:r w:rsidR="0074590E" w:rsidRPr="00022835">
        <w:rPr>
          <w:color w:val="000000"/>
          <w:spacing w:val="-3"/>
          <w:w w:val="90"/>
        </w:rPr>
        <w:t xml:space="preserve"> </w:t>
      </w:r>
      <w:r w:rsidR="0074590E" w:rsidRPr="00022835">
        <w:rPr>
          <w:color w:val="000000"/>
          <w:w w:val="90"/>
        </w:rPr>
        <w:t>of</w:t>
      </w:r>
      <w:r w:rsidR="0074590E" w:rsidRPr="00022835">
        <w:rPr>
          <w:color w:val="000000"/>
          <w:spacing w:val="-6"/>
          <w:w w:val="90"/>
        </w:rPr>
        <w:t xml:space="preserve"> </w:t>
      </w:r>
      <w:r w:rsidR="0074590E" w:rsidRPr="00022835">
        <w:rPr>
          <w:color w:val="000000"/>
          <w:w w:val="90"/>
        </w:rPr>
        <w:t>the</w:t>
      </w:r>
      <w:r w:rsidR="0074590E" w:rsidRPr="00022835">
        <w:rPr>
          <w:color w:val="000000"/>
          <w:spacing w:val="-5"/>
          <w:w w:val="90"/>
        </w:rPr>
        <w:t xml:space="preserve"> </w:t>
      </w:r>
      <w:r w:rsidR="0074590E" w:rsidRPr="00022835">
        <w:rPr>
          <w:color w:val="000000"/>
          <w:w w:val="90"/>
        </w:rPr>
        <w:t>offerings</w:t>
      </w:r>
      <w:r w:rsidR="0074590E" w:rsidRPr="00022835">
        <w:rPr>
          <w:color w:val="000000"/>
          <w:spacing w:val="-3"/>
          <w:w w:val="90"/>
        </w:rPr>
        <w:t xml:space="preserve"> </w:t>
      </w:r>
      <w:r w:rsidR="0074590E" w:rsidRPr="00022835">
        <w:rPr>
          <w:color w:val="000000"/>
          <w:w w:val="90"/>
        </w:rPr>
        <w:t>and</w:t>
      </w:r>
      <w:r w:rsidR="0074590E" w:rsidRPr="00022835">
        <w:rPr>
          <w:color w:val="000000"/>
          <w:spacing w:val="-2"/>
          <w:w w:val="90"/>
        </w:rPr>
        <w:t xml:space="preserve"> </w:t>
      </w:r>
      <w:r w:rsidR="0074590E" w:rsidRPr="00022835">
        <w:rPr>
          <w:color w:val="000000"/>
          <w:w w:val="90"/>
        </w:rPr>
        <w:t>services</w:t>
      </w:r>
      <w:r w:rsidR="0074590E" w:rsidRPr="00022835">
        <w:rPr>
          <w:color w:val="000000"/>
          <w:spacing w:val="-3"/>
          <w:w w:val="90"/>
        </w:rPr>
        <w:t xml:space="preserve"> </w:t>
      </w:r>
      <w:r w:rsidR="0074590E" w:rsidRPr="00022835">
        <w:rPr>
          <w:color w:val="000000"/>
          <w:w w:val="90"/>
        </w:rPr>
        <w:t>identified</w:t>
      </w:r>
      <w:r w:rsidR="0074590E" w:rsidRPr="00022835">
        <w:rPr>
          <w:color w:val="000000"/>
          <w:spacing w:val="-2"/>
          <w:w w:val="90"/>
        </w:rPr>
        <w:t xml:space="preserve"> </w:t>
      </w:r>
      <w:r w:rsidR="0074590E" w:rsidRPr="00022835">
        <w:rPr>
          <w:color w:val="000000"/>
          <w:w w:val="90"/>
        </w:rPr>
        <w:t>in the</w:t>
      </w:r>
      <w:r w:rsidR="0074590E" w:rsidRPr="00022835">
        <w:rPr>
          <w:color w:val="000000"/>
          <w:spacing w:val="-5"/>
          <w:w w:val="90"/>
        </w:rPr>
        <w:t xml:space="preserve"> </w:t>
      </w:r>
      <w:r w:rsidR="009F4893" w:rsidRPr="00022835">
        <w:rPr>
          <w:color w:val="000000"/>
          <w:w w:val="90"/>
        </w:rPr>
        <w:t>m</w:t>
      </w:r>
      <w:r w:rsidR="0074590E" w:rsidRPr="00022835">
        <w:rPr>
          <w:color w:val="000000"/>
          <w:w w:val="90"/>
        </w:rPr>
        <w:t xml:space="preserve">ission </w:t>
      </w:r>
      <w:r w:rsidR="00660E5F" w:rsidRPr="00022835">
        <w:rPr>
          <w:color w:val="000000"/>
          <w:w w:val="90"/>
        </w:rPr>
        <w:t>s</w:t>
      </w:r>
      <w:r w:rsidR="0074590E" w:rsidRPr="00022835">
        <w:rPr>
          <w:color w:val="000000"/>
          <w:w w:val="90"/>
        </w:rPr>
        <w:t xml:space="preserve">tatement. </w:t>
      </w:r>
    </w:p>
    <w:p w:rsidR="00186EBA" w:rsidRPr="00022835" w:rsidRDefault="00186EBA" w:rsidP="00186EBA">
      <w:pPr>
        <w:pStyle w:val="NormalWeb"/>
        <w:spacing w:before="0" w:beforeAutospacing="0" w:after="0" w:afterAutospacing="0"/>
        <w:ind w:left="720"/>
        <w:rPr>
          <w:color w:val="0E101A"/>
        </w:rPr>
      </w:pPr>
    </w:p>
    <w:p w:rsidR="00672FD1" w:rsidRPr="00022835" w:rsidRDefault="00672FD1" w:rsidP="00186EBA">
      <w:pPr>
        <w:pStyle w:val="NormalWeb"/>
        <w:numPr>
          <w:ilvl w:val="0"/>
          <w:numId w:val="1"/>
        </w:numPr>
        <w:spacing w:before="0" w:beforeAutospacing="0" w:after="0" w:afterAutospacing="0"/>
        <w:rPr>
          <w:color w:val="0E101A"/>
        </w:rPr>
      </w:pPr>
      <w:r w:rsidRPr="00022835">
        <w:rPr>
          <w:color w:val="0E101A"/>
        </w:rPr>
        <w:t xml:space="preserve">The reporting mechanisms </w:t>
      </w:r>
      <w:r w:rsidR="003405AF" w:rsidRPr="00022835">
        <w:rPr>
          <w:color w:val="0E101A"/>
        </w:rPr>
        <w:t>include</w:t>
      </w:r>
      <w:r w:rsidRPr="00022835">
        <w:rPr>
          <w:color w:val="0E101A"/>
        </w:rPr>
        <w:t xml:space="preserve"> the Board Monitoring Reports </w:t>
      </w:r>
      <w:r w:rsidR="006F3641" w:rsidRPr="00022835">
        <w:rPr>
          <w:color w:val="0E101A"/>
        </w:rPr>
        <w:t>that evaluat</w:t>
      </w:r>
      <w:r w:rsidR="006B61C4" w:rsidRPr="00022835">
        <w:rPr>
          <w:color w:val="0E101A"/>
        </w:rPr>
        <w:t>e</w:t>
      </w:r>
      <w:r w:rsidR="006F3641" w:rsidRPr="00022835">
        <w:rPr>
          <w:color w:val="0E101A"/>
        </w:rPr>
        <w:t xml:space="preserve"> </w:t>
      </w:r>
      <w:r w:rsidR="00BA270E" w:rsidRPr="00022835">
        <w:rPr>
          <w:color w:val="0E101A"/>
        </w:rPr>
        <w:t xml:space="preserve">progress toward the achievement of </w:t>
      </w:r>
      <w:r w:rsidR="00B84B08" w:rsidRPr="00022835">
        <w:rPr>
          <w:color w:val="0E101A"/>
        </w:rPr>
        <w:t xml:space="preserve">the </w:t>
      </w:r>
      <w:hyperlink r:id="rId13" w:history="1">
        <w:r w:rsidR="00BA270E" w:rsidRPr="00022835">
          <w:rPr>
            <w:rStyle w:val="Hyperlink"/>
          </w:rPr>
          <w:t>Board ENDs</w:t>
        </w:r>
      </w:hyperlink>
      <w:r w:rsidR="00BA270E" w:rsidRPr="00022835">
        <w:rPr>
          <w:color w:val="0E101A"/>
        </w:rPr>
        <w:t xml:space="preserve"> and </w:t>
      </w:r>
      <w:hyperlink r:id="rId14" w:history="1">
        <w:r w:rsidR="00BA270E" w:rsidRPr="00022835">
          <w:rPr>
            <w:rStyle w:val="Hyperlink"/>
          </w:rPr>
          <w:t>Key Performance Indicators</w:t>
        </w:r>
      </w:hyperlink>
      <w:r w:rsidR="00BA270E" w:rsidRPr="00022835">
        <w:rPr>
          <w:color w:val="0E101A"/>
        </w:rPr>
        <w:t xml:space="preserve"> that d</w:t>
      </w:r>
      <w:r w:rsidR="006B61C4" w:rsidRPr="00022835">
        <w:rPr>
          <w:color w:val="0E101A"/>
        </w:rPr>
        <w:t xml:space="preserve">ocument progress toward </w:t>
      </w:r>
      <w:r w:rsidR="00CC4F10" w:rsidRPr="00022835">
        <w:rPr>
          <w:color w:val="0E101A"/>
        </w:rPr>
        <w:t>the Strategic Goals.</w:t>
      </w:r>
    </w:p>
    <w:p w:rsidR="006A56A8" w:rsidRPr="00022835" w:rsidRDefault="006A56A8" w:rsidP="006A56A8">
      <w:pPr>
        <w:pStyle w:val="NormalWeb"/>
        <w:spacing w:before="0" w:beforeAutospacing="0" w:after="0" w:afterAutospacing="0"/>
        <w:rPr>
          <w:color w:val="0E101A"/>
        </w:rPr>
      </w:pPr>
    </w:p>
    <w:p w:rsidR="008B53FE" w:rsidRPr="00CF2006" w:rsidRDefault="00243FD8" w:rsidP="00243FD8">
      <w:pPr>
        <w:spacing w:line="240" w:lineRule="auto"/>
        <w:jc w:val="left"/>
        <w:rPr>
          <w:rFonts w:ascii="Times New Roman" w:hAnsi="Times New Roman"/>
        </w:rPr>
      </w:pPr>
      <w:r w:rsidRPr="00CF2006">
        <w:rPr>
          <w:rFonts w:ascii="Times New Roman" w:hAnsi="Times New Roman"/>
          <w:w w:val="90"/>
        </w:rPr>
        <w:t xml:space="preserve">Whether students seek personal enrichment, </w:t>
      </w:r>
      <w:r w:rsidR="0005797C" w:rsidRPr="00CF2006">
        <w:rPr>
          <w:rFonts w:ascii="Times New Roman" w:hAnsi="Times New Roman"/>
          <w:w w:val="90"/>
        </w:rPr>
        <w:t xml:space="preserve">workforce training, </w:t>
      </w:r>
      <w:r w:rsidRPr="00CF2006">
        <w:rPr>
          <w:rFonts w:ascii="Times New Roman" w:hAnsi="Times New Roman"/>
          <w:w w:val="90"/>
        </w:rPr>
        <w:t xml:space="preserve">a certificate, a two-year degree, or are preparing to transfer; the Strategic Plan </w:t>
      </w:r>
      <w:r w:rsidR="001C68EC" w:rsidRPr="00CF2006">
        <w:rPr>
          <w:rFonts w:ascii="Times New Roman" w:hAnsi="Times New Roman"/>
          <w:w w:val="90"/>
        </w:rPr>
        <w:t xml:space="preserve">prepares for and </w:t>
      </w:r>
      <w:r w:rsidRPr="00CF2006">
        <w:rPr>
          <w:rFonts w:ascii="Times New Roman" w:hAnsi="Times New Roman"/>
          <w:w w:val="90"/>
        </w:rPr>
        <w:t>commits to providing a wide range of higher education offerings and support services to ensure student success and</w:t>
      </w:r>
      <w:r w:rsidR="001C68EC" w:rsidRPr="00CF2006">
        <w:rPr>
          <w:rFonts w:ascii="Times New Roman" w:hAnsi="Times New Roman"/>
          <w:w w:val="90"/>
        </w:rPr>
        <w:t xml:space="preserve"> community responsiveness. </w:t>
      </w:r>
    </w:p>
    <w:sectPr w:rsidR="008B53FE" w:rsidRPr="00CF2006" w:rsidSect="009B27E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A81" w:rsidRDefault="00240A81" w:rsidP="00240A81">
      <w:pPr>
        <w:spacing w:line="240" w:lineRule="auto"/>
      </w:pPr>
      <w:r>
        <w:separator/>
      </w:r>
    </w:p>
  </w:endnote>
  <w:endnote w:type="continuationSeparator" w:id="0">
    <w:p w:rsidR="00240A81" w:rsidRDefault="00240A81" w:rsidP="00240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A81" w:rsidRDefault="00240A81" w:rsidP="00240A81">
      <w:pPr>
        <w:spacing w:line="240" w:lineRule="auto"/>
      </w:pPr>
      <w:r>
        <w:separator/>
      </w:r>
    </w:p>
  </w:footnote>
  <w:footnote w:type="continuationSeparator" w:id="0">
    <w:p w:rsidR="00240A81" w:rsidRDefault="00240A81" w:rsidP="00240A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A81" w:rsidRPr="00EA0D93" w:rsidRDefault="00240A81" w:rsidP="00240A81">
    <w:pPr>
      <w:shd w:val="clear" w:color="auto" w:fill="FFFFFF"/>
      <w:spacing w:line="240" w:lineRule="auto"/>
      <w:jc w:val="left"/>
      <w:rPr>
        <w:rFonts w:ascii="Times New Roman" w:eastAsia="Times New Roman" w:hAnsi="Times New Roman"/>
        <w:b/>
      </w:rPr>
    </w:pPr>
    <w:r>
      <w:rPr>
        <w:rFonts w:ascii="Times New Roman" w:eastAsia="Times New Roman" w:hAnsi="Times New Roman"/>
        <w:b/>
      </w:rPr>
      <w:t xml:space="preserve">1.A.3 </w:t>
    </w:r>
    <w:r w:rsidRPr="00EA0D93">
      <w:rPr>
        <w:rFonts w:ascii="Times New Roman" w:eastAsia="Times New Roman" w:hAnsi="Times New Roman"/>
        <w:b/>
      </w:rPr>
      <w:t>The mission and related statements identify the nature, scope and intended constituents of the higher education offerings and services the institution provides.</w:t>
    </w:r>
  </w:p>
  <w:p w:rsidR="00240A81" w:rsidRPr="00240A81" w:rsidRDefault="00240A81" w:rsidP="00240A81">
    <w:pPr>
      <w:pStyle w:val="Header"/>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808E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2EE3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7015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3CD6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6A2E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1C71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4A86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E9CEF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A32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B287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6708C7"/>
    <w:multiLevelType w:val="hybridMultilevel"/>
    <w:tmpl w:val="94D8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1A"/>
    <w:rsid w:val="00022835"/>
    <w:rsid w:val="0005797C"/>
    <w:rsid w:val="00057E1A"/>
    <w:rsid w:val="000A5EFF"/>
    <w:rsid w:val="000C4224"/>
    <w:rsid w:val="00143C01"/>
    <w:rsid w:val="001552EE"/>
    <w:rsid w:val="0016689F"/>
    <w:rsid w:val="00186EBA"/>
    <w:rsid w:val="001A77A6"/>
    <w:rsid w:val="001C68EC"/>
    <w:rsid w:val="00240A81"/>
    <w:rsid w:val="002433FB"/>
    <w:rsid w:val="00243FD8"/>
    <w:rsid w:val="002D2A7C"/>
    <w:rsid w:val="003030DB"/>
    <w:rsid w:val="0033013A"/>
    <w:rsid w:val="003405AF"/>
    <w:rsid w:val="003918E4"/>
    <w:rsid w:val="003F17C3"/>
    <w:rsid w:val="00410BB9"/>
    <w:rsid w:val="00492845"/>
    <w:rsid w:val="0049341D"/>
    <w:rsid w:val="004D5EC1"/>
    <w:rsid w:val="00504AE7"/>
    <w:rsid w:val="005B06D4"/>
    <w:rsid w:val="005C27B1"/>
    <w:rsid w:val="00617C6D"/>
    <w:rsid w:val="00660E5F"/>
    <w:rsid w:val="00672FD1"/>
    <w:rsid w:val="006A56A8"/>
    <w:rsid w:val="006B61C4"/>
    <w:rsid w:val="006F3641"/>
    <w:rsid w:val="00705731"/>
    <w:rsid w:val="0072380E"/>
    <w:rsid w:val="0074590E"/>
    <w:rsid w:val="00837ABD"/>
    <w:rsid w:val="00892B03"/>
    <w:rsid w:val="008B53FE"/>
    <w:rsid w:val="008B68DE"/>
    <w:rsid w:val="00921B5E"/>
    <w:rsid w:val="00953A93"/>
    <w:rsid w:val="009B27E8"/>
    <w:rsid w:val="009C2B9F"/>
    <w:rsid w:val="009C7487"/>
    <w:rsid w:val="009D551D"/>
    <w:rsid w:val="009F4893"/>
    <w:rsid w:val="00A15771"/>
    <w:rsid w:val="00A74E19"/>
    <w:rsid w:val="00A96A49"/>
    <w:rsid w:val="00AE38E0"/>
    <w:rsid w:val="00AF1C15"/>
    <w:rsid w:val="00B83326"/>
    <w:rsid w:val="00B84B08"/>
    <w:rsid w:val="00B8546F"/>
    <w:rsid w:val="00BA270E"/>
    <w:rsid w:val="00BA7901"/>
    <w:rsid w:val="00BB08AF"/>
    <w:rsid w:val="00C2268C"/>
    <w:rsid w:val="00C26C18"/>
    <w:rsid w:val="00C77C02"/>
    <w:rsid w:val="00CC4F10"/>
    <w:rsid w:val="00CC6B9D"/>
    <w:rsid w:val="00CE5D7C"/>
    <w:rsid w:val="00CF2006"/>
    <w:rsid w:val="00D51C24"/>
    <w:rsid w:val="00DF58C9"/>
    <w:rsid w:val="00E14BC4"/>
    <w:rsid w:val="00E22C06"/>
    <w:rsid w:val="00F43238"/>
    <w:rsid w:val="00F77E1C"/>
    <w:rsid w:val="00F81EAB"/>
    <w:rsid w:val="00F96A5C"/>
    <w:rsid w:val="00FC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0ED94-F8BE-4BB2-AA2D-AE118985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7E1A"/>
    <w:pPr>
      <w:spacing w:before="100" w:beforeAutospacing="1" w:after="100" w:afterAutospacing="1" w:line="240" w:lineRule="auto"/>
      <w:jc w:val="left"/>
    </w:pPr>
    <w:rPr>
      <w:rFonts w:ascii="Times New Roman" w:eastAsia="Times New Roman" w:hAnsi="Times New Roman"/>
    </w:rPr>
  </w:style>
  <w:style w:type="character" w:styleId="Hyperlink">
    <w:name w:val="Hyperlink"/>
    <w:basedOn w:val="DefaultParagraphFont"/>
    <w:uiPriority w:val="99"/>
    <w:unhideWhenUsed/>
    <w:rsid w:val="0072380E"/>
    <w:rPr>
      <w:rFonts w:ascii="Times New Roman" w:hAnsi="Times New Roman"/>
      <w:color w:val="0000FF"/>
      <w:sz w:val="24"/>
      <w:u w:val="single"/>
    </w:rPr>
  </w:style>
  <w:style w:type="character" w:styleId="FollowedHyperlink">
    <w:name w:val="FollowedHyperlink"/>
    <w:basedOn w:val="DefaultParagraphFont"/>
    <w:uiPriority w:val="99"/>
    <w:semiHidden/>
    <w:unhideWhenUsed/>
    <w:rsid w:val="006F3641"/>
    <w:rPr>
      <w:color w:val="954F72" w:themeColor="followedHyperlink"/>
      <w:u w:val="single"/>
    </w:rPr>
  </w:style>
  <w:style w:type="paragraph" w:styleId="Header">
    <w:name w:val="header"/>
    <w:basedOn w:val="Normal"/>
    <w:link w:val="HeaderChar"/>
    <w:uiPriority w:val="99"/>
    <w:unhideWhenUsed/>
    <w:rsid w:val="00240A81"/>
    <w:pPr>
      <w:tabs>
        <w:tab w:val="center" w:pos="4680"/>
        <w:tab w:val="right" w:pos="9360"/>
      </w:tabs>
      <w:spacing w:line="240" w:lineRule="auto"/>
    </w:pPr>
  </w:style>
  <w:style w:type="character" w:customStyle="1" w:styleId="HeaderChar">
    <w:name w:val="Header Char"/>
    <w:basedOn w:val="DefaultParagraphFont"/>
    <w:link w:val="Header"/>
    <w:uiPriority w:val="99"/>
    <w:rsid w:val="00240A81"/>
  </w:style>
  <w:style w:type="paragraph" w:styleId="Footer">
    <w:name w:val="footer"/>
    <w:basedOn w:val="Normal"/>
    <w:link w:val="FooterChar"/>
    <w:uiPriority w:val="99"/>
    <w:unhideWhenUsed/>
    <w:rsid w:val="00240A81"/>
    <w:pPr>
      <w:tabs>
        <w:tab w:val="center" w:pos="4680"/>
        <w:tab w:val="right" w:pos="9360"/>
      </w:tabs>
      <w:spacing w:line="240" w:lineRule="auto"/>
    </w:pPr>
  </w:style>
  <w:style w:type="character" w:customStyle="1" w:styleId="FooterChar">
    <w:name w:val="Footer Char"/>
    <w:basedOn w:val="DefaultParagraphFont"/>
    <w:link w:val="Footer"/>
    <w:uiPriority w:val="99"/>
    <w:rsid w:val="00240A81"/>
  </w:style>
  <w:style w:type="paragraph" w:styleId="BodyText">
    <w:name w:val="Body Text"/>
    <w:basedOn w:val="Normal"/>
    <w:link w:val="BodyTextChar"/>
    <w:uiPriority w:val="1"/>
    <w:qFormat/>
    <w:rsid w:val="0074590E"/>
    <w:pPr>
      <w:autoSpaceDE w:val="0"/>
      <w:autoSpaceDN w:val="0"/>
      <w:adjustRightInd w:val="0"/>
      <w:spacing w:line="240" w:lineRule="auto"/>
      <w:ind w:left="39"/>
      <w:jc w:val="left"/>
    </w:pPr>
    <w:rPr>
      <w:rFonts w:ascii="Times New Roman" w:hAnsi="Times New Roman"/>
      <w:sz w:val="27"/>
      <w:szCs w:val="27"/>
    </w:rPr>
  </w:style>
  <w:style w:type="character" w:customStyle="1" w:styleId="BodyTextChar">
    <w:name w:val="Body Text Char"/>
    <w:basedOn w:val="DefaultParagraphFont"/>
    <w:link w:val="BodyText"/>
    <w:uiPriority w:val="1"/>
    <w:rsid w:val="0074590E"/>
    <w:rPr>
      <w:rFonts w:ascii="Times New Roman" w:hAnsi="Times New Roman"/>
      <w:sz w:val="27"/>
      <w:szCs w:val="27"/>
    </w:rPr>
  </w:style>
  <w:style w:type="paragraph" w:styleId="ListParagraph">
    <w:name w:val="List Paragraph"/>
    <w:basedOn w:val="Normal"/>
    <w:uiPriority w:val="34"/>
    <w:qFormat/>
    <w:rsid w:val="00143C01"/>
    <w:pPr>
      <w:ind w:left="720"/>
      <w:contextualSpacing/>
    </w:pPr>
  </w:style>
  <w:style w:type="character" w:styleId="UnresolvedMention">
    <w:name w:val="Unresolved Mention"/>
    <w:basedOn w:val="DefaultParagraphFont"/>
    <w:uiPriority w:val="99"/>
    <w:semiHidden/>
    <w:unhideWhenUsed/>
    <w:rsid w:val="00243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5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accreditation/2022%20CRITERION%201/1.A%20EVIDENCE%20UPLOADED/1.A.3/1.A.3%20IE_Vision%20Statement.pdf" TargetMode="External"/><Relationship Id="rId13" Type="http://schemas.openxmlformats.org/officeDocument/2006/relationships/hyperlink" Target="https://docs.bartonccc.edu/accreditation/2022%20CRITERION%201/1.A%20EVIDENCE%20UPLOADED/1.A.3/1.A.3%20P_END%20Statements.pdf" TargetMode="External"/><Relationship Id="rId3" Type="http://schemas.openxmlformats.org/officeDocument/2006/relationships/settings" Target="settings.xml"/><Relationship Id="rId7" Type="http://schemas.openxmlformats.org/officeDocument/2006/relationships/hyperlink" Target="https://docs.bartonccc.edu/accreditation/2022%20CRITERION%201/1.A%20EVIDENCE%20UPLOADED/1.A.3/1.A.3%20IE_Barton%20Strategic%20Plan.pdf" TargetMode="External"/><Relationship Id="rId12" Type="http://schemas.openxmlformats.org/officeDocument/2006/relationships/hyperlink" Target="file://localhost/D:/evidence/viewfile?fileId=107729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bartonccc.edu/accreditation/2022%20CRITERION%201/1.A%20EVIDENCE%20UPLOADED/1.A.3/1.A.3%20IE_Strategic%20Goal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cs.bartonccc.edu/accreditation/2022%20CRITERION%201/1.A%20EVIDENCE%20UPLOADED/1.A.3/1.A.3%20IE_Core%20Priorities.pdf" TargetMode="External"/><Relationship Id="rId4" Type="http://schemas.openxmlformats.org/officeDocument/2006/relationships/webSettings" Target="webSettings.xml"/><Relationship Id="rId9" Type="http://schemas.openxmlformats.org/officeDocument/2006/relationships/hyperlink" Target="https://docs.bartonccc.edu/accreditation/2022%20CRITERION%201/1.A%20EVIDENCE%20UPLOADED/1.A.3/1.A.3%20IE_Mission%20Statement.pdf" TargetMode="External"/><Relationship Id="rId14" Type="http://schemas.openxmlformats.org/officeDocument/2006/relationships/hyperlink" Target="https://docs.bartonccc.edu/accreditation/2022%20CRITERION%201/1.A%20EVIDENCE%20UPLOADED/1.A.3/1.A.3%20IE_Key%20Performance%20Indicato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4</cp:revision>
  <dcterms:created xsi:type="dcterms:W3CDTF">2022-08-11T14:09:00Z</dcterms:created>
  <dcterms:modified xsi:type="dcterms:W3CDTF">2022-08-13T17:06:00Z</dcterms:modified>
</cp:coreProperties>
</file>